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成南高速扩容钢箱</w:t>
      </w:r>
      <w:r>
        <w:rPr>
          <w:rFonts w:hint="eastAsia" w:ascii="黑体" w:hAnsi="黑体" w:eastAsia="黑体"/>
          <w:b/>
          <w:sz w:val="52"/>
          <w:szCs w:val="52"/>
        </w:rPr>
        <w:t>梁</w:t>
      </w:r>
      <w:r>
        <w:rPr>
          <w:rFonts w:hint="eastAsia" w:ascii="黑体" w:hAnsi="黑体" w:eastAsia="黑体"/>
          <w:b/>
          <w:sz w:val="52"/>
          <w:szCs w:val="52"/>
          <w:lang w:val="en-US" w:eastAsia="zh-CN"/>
        </w:rPr>
        <w:t>项目</w:t>
      </w:r>
      <w:r>
        <w:rPr>
          <w:rFonts w:hint="eastAsia" w:ascii="黑体" w:hAnsi="黑体" w:eastAsia="黑体"/>
          <w:b/>
          <w:sz w:val="52"/>
          <w:szCs w:val="52"/>
        </w:rPr>
        <w:t>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31214-1</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14</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招标项目名称：成南高速扩容</w:t>
      </w:r>
      <w:r>
        <w:rPr>
          <w:rFonts w:hint="eastAsia"/>
          <w:color w:val="000000" w:themeColor="text1"/>
          <w:sz w:val="24"/>
          <w:lang w:val="en-US" w:eastAsia="zh-CN"/>
          <w14:textFill>
            <w14:solidFill>
              <w14:schemeClr w14:val="tx1"/>
            </w14:solidFill>
          </w14:textFill>
        </w:rPr>
        <w:t>项目钢箱</w:t>
      </w:r>
      <w:r>
        <w:rPr>
          <w:rFonts w:hint="eastAsia"/>
          <w:color w:val="000000" w:themeColor="text1"/>
          <w:sz w:val="24"/>
          <w14:textFill>
            <w14:solidFill>
              <w14:schemeClr w14:val="tx1"/>
            </w14:solidFill>
          </w14:textFill>
        </w:rPr>
        <w:t>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月--202</w:t>
      </w:r>
      <w:r>
        <w:rPr>
          <w:rFonts w:hint="eastAsia"/>
          <w:color w:val="auto"/>
          <w:sz w:val="24"/>
          <w:lang w:val="en-US" w:eastAsia="zh-CN"/>
        </w:rPr>
        <w:t>4</w:t>
      </w:r>
      <w:r>
        <w:rPr>
          <w:rFonts w:hint="eastAsia"/>
          <w:color w:val="auto"/>
          <w:sz w:val="24"/>
        </w:rPr>
        <w:t>年</w:t>
      </w:r>
      <w:r>
        <w:rPr>
          <w:rFonts w:hint="eastAsia"/>
          <w:color w:val="auto"/>
          <w:sz w:val="24"/>
          <w:lang w:val="en-US" w:eastAsia="zh-CN"/>
        </w:rPr>
        <w:t>1月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tabs>
          <w:tab w:val="left" w:pos="297"/>
        </w:tabs>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color w:val="auto"/>
          <w:lang w:val="en-US" w:eastAsia="zh-CN"/>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w:t>
      </w:r>
      <w:r>
        <w:rPr>
          <w:rFonts w:hint="eastAsia" w:ascii="宋体" w:hAnsi="宋体" w:eastAsia="宋体" w:cs="宋体"/>
          <w:color w:val="auto"/>
          <w:kern w:val="2"/>
          <w:sz w:val="24"/>
          <w:szCs w:val="24"/>
          <w:lang w:val="en-US" w:eastAsia="zh-CN" w:bidi="zh-CN"/>
        </w:rPr>
        <w:t>南充市嘉陵区文峰大道（三个位置卸货，分别位于音空山大道、嘉陵大道、文峰大道）</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spacing w:line="360" w:lineRule="auto"/>
        <w:rPr>
          <w:sz w:val="24"/>
        </w:rPr>
      </w:pPr>
      <w:r>
        <w:rPr>
          <w:rFonts w:hint="eastAsia"/>
          <w:sz w:val="24"/>
        </w:rPr>
        <w:t>3.</w:t>
      </w:r>
      <w:r>
        <w:rPr>
          <w:rFonts w:hint="eastAsia"/>
          <w:sz w:val="24"/>
          <w:lang w:val="en-US" w:eastAsia="zh-CN"/>
        </w:rPr>
        <w:t>1</w:t>
      </w:r>
      <w:r>
        <w:rPr>
          <w:rFonts w:hint="eastAsia"/>
          <w:sz w:val="24"/>
        </w:rPr>
        <w:t>投标文件逾期送达的，招标人不予受理：</w:t>
      </w:r>
    </w:p>
    <w:p>
      <w:pPr>
        <w:spacing w:line="360" w:lineRule="auto"/>
        <w:rPr>
          <w:sz w:val="24"/>
        </w:rPr>
      </w:pPr>
      <w:r>
        <w:rPr>
          <w:rFonts w:hint="eastAsia"/>
          <w:sz w:val="24"/>
        </w:rPr>
        <w:t>3.</w:t>
      </w:r>
      <w:r>
        <w:rPr>
          <w:rFonts w:hint="eastAsia"/>
          <w:sz w:val="24"/>
          <w:lang w:val="en-US" w:eastAsia="zh-CN"/>
        </w:rPr>
        <w:t>2</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360" w:lineRule="auto"/>
        <w:jc w:val="center"/>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成南高速扩容钢箱梁项目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成南高速扩容钢箱梁运输询价单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二、项目名称：成南高速扩容钢箱梁项目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三、构件清单明细表（见附件）（约4445吨）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终点：南充市嘉陵区</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约250KM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2023年12月--2024年4月（具体发运顺序根据现场吊装顺序进行安排）；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auto"/>
                <w:kern w:val="0"/>
                <w:sz w:val="22"/>
                <w:szCs w:val="22"/>
                <w:u w:val="none"/>
                <w:lang w:val="en-US" w:eastAsia="zh-CN" w:bidi="ar"/>
              </w:rPr>
              <w:t>2023年12月20日前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spacing w:line="360" w:lineRule="auto"/>
        <w:jc w:val="center"/>
        <w:rPr>
          <w:rFonts w:hint="eastAsia"/>
          <w:lang w:val="en-US" w:eastAsia="zh-CN"/>
        </w:rPr>
      </w:pPr>
      <w:r>
        <w:rPr>
          <w:rFonts w:hint="eastAsia"/>
          <w:b/>
          <w:bCs/>
          <w:sz w:val="28"/>
          <w:szCs w:val="28"/>
          <w:lang w:val="en-US" w:eastAsia="zh-CN"/>
        </w:rPr>
        <w:t xml:space="preserve">第四部分 </w:t>
      </w:r>
      <w:r>
        <w:rPr>
          <w:rFonts w:hint="eastAsia" w:ascii="宋体" w:hAnsi="宋体" w:eastAsia="宋体" w:cs="宋体"/>
          <w:b/>
          <w:bCs/>
          <w:i w:val="0"/>
          <w:iCs w:val="0"/>
          <w:color w:val="000000"/>
          <w:kern w:val="0"/>
          <w:sz w:val="28"/>
          <w:szCs w:val="28"/>
          <w:u w:val="none"/>
          <w:lang w:val="en-US" w:eastAsia="zh-CN" w:bidi="ar"/>
        </w:rPr>
        <w:t>成南高速扩容钢</w:t>
      </w:r>
      <w:bookmarkStart w:id="0" w:name="_GoBack"/>
      <w:bookmarkEnd w:id="0"/>
      <w:r>
        <w:rPr>
          <w:rFonts w:hint="eastAsia" w:ascii="宋体" w:hAnsi="宋体" w:eastAsia="宋体" w:cs="宋体"/>
          <w:b/>
          <w:bCs/>
          <w:i w:val="0"/>
          <w:iCs w:val="0"/>
          <w:color w:val="000000"/>
          <w:kern w:val="0"/>
          <w:sz w:val="28"/>
          <w:szCs w:val="28"/>
          <w:u w:val="none"/>
          <w:lang w:val="en-US" w:eastAsia="zh-CN" w:bidi="ar"/>
        </w:rPr>
        <w:t>箱梁项目</w:t>
      </w:r>
      <w:r>
        <w:rPr>
          <w:rFonts w:hint="eastAsia"/>
          <w:b/>
          <w:bCs/>
          <w:sz w:val="28"/>
          <w:szCs w:val="28"/>
          <w:lang w:val="en-US" w:eastAsia="zh-CN"/>
        </w:rPr>
        <w:t>清单配套表</w:t>
      </w:r>
    </w:p>
    <w:tbl>
      <w:tblPr>
        <w:tblStyle w:val="15"/>
        <w:tblW w:w="100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969"/>
        <w:gridCol w:w="925"/>
        <w:gridCol w:w="1200"/>
        <w:gridCol w:w="887"/>
        <w:gridCol w:w="913"/>
        <w:gridCol w:w="1500"/>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8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成南扩容LJ4标段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外形尺寸（m）不含吊耳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单重（吨）</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88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第5联(上跨嘉陵大道)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CJZ1-L3C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CJZ2-L3C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20.9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CJZ3-L3C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CJY1-L3C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CJY2-L3C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CJY3-L3C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CJ-GH(高横联)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CJ-DH(低横联)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CJ-ZH(组合横联)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CJ-MP（底钢板）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88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第8联(上跨文峰大道)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64.1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CWY-L3C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CW-GH(高横联)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CW-DH(低横联)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CW-ZH(组合横联)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CW-MP（底钢板）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88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第13联(上跨山麓大道)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47.2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CSZ-L4A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CSZ-L4B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CSZ-L4C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CSY-L1A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CSY-L1B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CSY-L1C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CSY-L2A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55.3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CSY-L2B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CSY-L2C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CSY-L3A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CSY-L3B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CSY-L3C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CSY-L4A</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CSY-L4B</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CS-GH(高横联)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CS-DH（低横联）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CS-ZH（主横联）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CS-MP（底钢板）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 </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 </w:t>
            </w:r>
          </w:p>
        </w:tc>
      </w:tr>
    </w:tbl>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7805477"/>
    <w:rsid w:val="09477246"/>
    <w:rsid w:val="0BF04F64"/>
    <w:rsid w:val="0D074A6C"/>
    <w:rsid w:val="102C4895"/>
    <w:rsid w:val="18851810"/>
    <w:rsid w:val="19972429"/>
    <w:rsid w:val="199D3F96"/>
    <w:rsid w:val="1A39185D"/>
    <w:rsid w:val="1F07713E"/>
    <w:rsid w:val="1F7F1DD4"/>
    <w:rsid w:val="1FC76D7C"/>
    <w:rsid w:val="230E48C2"/>
    <w:rsid w:val="23BA2F97"/>
    <w:rsid w:val="28167080"/>
    <w:rsid w:val="294E0FE3"/>
    <w:rsid w:val="2A08297F"/>
    <w:rsid w:val="2DE62848"/>
    <w:rsid w:val="2E7F6E67"/>
    <w:rsid w:val="2EA756E3"/>
    <w:rsid w:val="307D48E1"/>
    <w:rsid w:val="32C23872"/>
    <w:rsid w:val="34A018E6"/>
    <w:rsid w:val="374213A4"/>
    <w:rsid w:val="3B3F32FE"/>
    <w:rsid w:val="3C0D345A"/>
    <w:rsid w:val="3C0F44E4"/>
    <w:rsid w:val="3CC973F4"/>
    <w:rsid w:val="3D3709FF"/>
    <w:rsid w:val="3DA81C44"/>
    <w:rsid w:val="3DFB4929"/>
    <w:rsid w:val="4002452C"/>
    <w:rsid w:val="40465046"/>
    <w:rsid w:val="433A3292"/>
    <w:rsid w:val="434E21B6"/>
    <w:rsid w:val="43B167AA"/>
    <w:rsid w:val="45AB028E"/>
    <w:rsid w:val="45B8114E"/>
    <w:rsid w:val="45FD1795"/>
    <w:rsid w:val="4701013C"/>
    <w:rsid w:val="483D156B"/>
    <w:rsid w:val="48F5691C"/>
    <w:rsid w:val="49904129"/>
    <w:rsid w:val="4AA97B9F"/>
    <w:rsid w:val="4BB74B68"/>
    <w:rsid w:val="4D1F19DC"/>
    <w:rsid w:val="4D536AC0"/>
    <w:rsid w:val="4DCD3324"/>
    <w:rsid w:val="4EE342EE"/>
    <w:rsid w:val="5327085B"/>
    <w:rsid w:val="56EC4242"/>
    <w:rsid w:val="588E0972"/>
    <w:rsid w:val="5A500518"/>
    <w:rsid w:val="5A767B16"/>
    <w:rsid w:val="5ACC43F0"/>
    <w:rsid w:val="5B3240FE"/>
    <w:rsid w:val="5D592468"/>
    <w:rsid w:val="5D942CDE"/>
    <w:rsid w:val="5F03343C"/>
    <w:rsid w:val="60B41562"/>
    <w:rsid w:val="61363955"/>
    <w:rsid w:val="62077814"/>
    <w:rsid w:val="62DB68C0"/>
    <w:rsid w:val="636360E0"/>
    <w:rsid w:val="6366186B"/>
    <w:rsid w:val="63E944D3"/>
    <w:rsid w:val="64F56445"/>
    <w:rsid w:val="68951443"/>
    <w:rsid w:val="69206384"/>
    <w:rsid w:val="6AEB3AC8"/>
    <w:rsid w:val="6CFB7DD2"/>
    <w:rsid w:val="6F460571"/>
    <w:rsid w:val="71807EB6"/>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autoRedefine/>
    <w:unhideWhenUsed/>
    <w:qFormat/>
    <w:uiPriority w:val="99"/>
    <w:pPr>
      <w:ind w:firstLine="420"/>
    </w:pPr>
  </w:style>
  <w:style w:type="paragraph" w:styleId="7">
    <w:name w:val="annotation text"/>
    <w:basedOn w:val="1"/>
    <w:link w:val="27"/>
    <w:autoRedefine/>
    <w:qFormat/>
    <w:uiPriority w:val="0"/>
    <w:pPr>
      <w:jc w:val="left"/>
    </w:pPr>
  </w:style>
  <w:style w:type="paragraph" w:styleId="8">
    <w:name w:val="Body Text 3"/>
    <w:basedOn w:val="1"/>
    <w:autoRedefine/>
    <w:qFormat/>
    <w:uiPriority w:val="0"/>
    <w:rPr>
      <w:rFonts w:ascii="宋体" w:cs="Times New Roman"/>
      <w:sz w:val="24"/>
      <w:szCs w:val="20"/>
      <w:lang w:val="zh-CN"/>
    </w:rPr>
  </w:style>
  <w:style w:type="paragraph" w:styleId="9">
    <w:name w:val="Body Text"/>
    <w:basedOn w:val="1"/>
    <w:autoRedefine/>
    <w:unhideWhenUsed/>
    <w:qFormat/>
    <w:uiPriority w:val="99"/>
    <w:rPr>
      <w:rFonts w:ascii="宋体" w:hAnsi="宋体" w:eastAsia="宋体" w:cs="宋体"/>
      <w:lang w:val="zh-CN" w:bidi="zh-CN"/>
    </w:rPr>
  </w:style>
  <w:style w:type="paragraph" w:styleId="10">
    <w:name w:val="Body Text Indent"/>
    <w:basedOn w:val="1"/>
    <w:autoRedefine/>
    <w:qFormat/>
    <w:uiPriority w:val="0"/>
    <w:pPr>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annotation subject"/>
    <w:basedOn w:val="7"/>
    <w:next w:val="7"/>
    <w:link w:val="28"/>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styleId="20">
    <w:name w:val="annotation reference"/>
    <w:basedOn w:val="17"/>
    <w:autoRedefine/>
    <w:qFormat/>
    <w:uiPriority w:val="0"/>
    <w:rPr>
      <w:sz w:val="21"/>
      <w:szCs w:val="21"/>
    </w:rPr>
  </w:style>
  <w:style w:type="character" w:customStyle="1" w:styleId="21">
    <w:name w:val="font21"/>
    <w:basedOn w:val="17"/>
    <w:autoRedefine/>
    <w:qFormat/>
    <w:uiPriority w:val="0"/>
    <w:rPr>
      <w:rFonts w:hint="default" w:ascii="Times New Roman" w:hAnsi="Times New Roman" w:cs="Times New Roman"/>
      <w:color w:val="000000"/>
      <w:sz w:val="16"/>
      <w:szCs w:val="16"/>
      <w:u w:val="none"/>
    </w:rPr>
  </w:style>
  <w:style w:type="character" w:customStyle="1" w:styleId="22">
    <w:name w:val="font11"/>
    <w:basedOn w:val="17"/>
    <w:autoRedefine/>
    <w:qFormat/>
    <w:uiPriority w:val="0"/>
    <w:rPr>
      <w:rFonts w:hint="eastAsia" w:ascii="宋体" w:hAnsi="宋体" w:eastAsia="宋体" w:cs="宋体"/>
      <w:color w:val="000000"/>
      <w:sz w:val="16"/>
      <w:szCs w:val="16"/>
      <w:u w:val="none"/>
    </w:rPr>
  </w:style>
  <w:style w:type="character" w:customStyle="1" w:styleId="23">
    <w:name w:val="font31"/>
    <w:basedOn w:val="17"/>
    <w:qFormat/>
    <w:uiPriority w:val="0"/>
    <w:rPr>
      <w:rFonts w:hint="eastAsia" w:ascii="宋体" w:hAnsi="宋体" w:eastAsia="宋体" w:cs="宋体"/>
      <w:color w:val="000000"/>
      <w:sz w:val="18"/>
      <w:szCs w:val="18"/>
      <w:u w:val="single"/>
    </w:rPr>
  </w:style>
  <w:style w:type="character" w:customStyle="1" w:styleId="24">
    <w:name w:val="font91"/>
    <w:basedOn w:val="17"/>
    <w:qFormat/>
    <w:uiPriority w:val="0"/>
    <w:rPr>
      <w:rFonts w:hint="default" w:ascii="Times New Roman" w:hAnsi="Times New Roman" w:cs="Times New Roman"/>
      <w:color w:val="000000"/>
      <w:sz w:val="18"/>
      <w:szCs w:val="18"/>
      <w:u w:val="single"/>
    </w:rPr>
  </w:style>
  <w:style w:type="character" w:customStyle="1" w:styleId="25">
    <w:name w:val="font101"/>
    <w:basedOn w:val="17"/>
    <w:qFormat/>
    <w:uiPriority w:val="0"/>
    <w:rPr>
      <w:rFonts w:hint="eastAsia" w:ascii="宋体" w:hAnsi="宋体" w:eastAsia="宋体" w:cs="宋体"/>
      <w:color w:val="000000"/>
      <w:sz w:val="19"/>
      <w:szCs w:val="19"/>
      <w:u w:val="none"/>
    </w:rPr>
  </w:style>
  <w:style w:type="paragraph" w:customStyle="1" w:styleId="26">
    <w:name w:val="正文 含缩进"/>
    <w:basedOn w:val="1"/>
    <w:autoRedefine/>
    <w:qFormat/>
    <w:uiPriority w:val="0"/>
    <w:pPr>
      <w:ind w:firstLine="424" w:firstLineChars="202"/>
      <w:jc w:val="left"/>
    </w:pPr>
  </w:style>
  <w:style w:type="character" w:customStyle="1" w:styleId="27">
    <w:name w:val="批注文字 字符"/>
    <w:basedOn w:val="17"/>
    <w:link w:val="7"/>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character" w:customStyle="1" w:styleId="29">
    <w:name w:val="font81"/>
    <w:basedOn w:val="17"/>
    <w:qFormat/>
    <w:uiPriority w:val="0"/>
    <w:rPr>
      <w:rFonts w:hint="eastAsia" w:ascii="宋体" w:hAnsi="宋体" w:eastAsia="宋体" w:cs="宋体"/>
      <w:b/>
      <w:bCs/>
      <w:color w:val="000000"/>
      <w:sz w:val="28"/>
      <w:szCs w:val="28"/>
      <w:u w:val="single"/>
    </w:rPr>
  </w:style>
  <w:style w:type="character" w:customStyle="1" w:styleId="30">
    <w:name w:val="font112"/>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2840</Words>
  <Characters>4893</Characters>
  <Lines>46</Lines>
  <Paragraphs>13</Paragraphs>
  <TotalTime>1</TotalTime>
  <ScaleCrop>false</ScaleCrop>
  <LinksUpToDate>false</LinksUpToDate>
  <CharactersWithSpaces>5101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2023-12-14T06:07:40Z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33F1DF61831E4587960F901C2E8EC457_13</vt:lpwstr>
  </property>
</Properties>
</file>