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rPr>
        <w:t>大件路项目运输招标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highlight w:val="none"/>
          <w:lang w:val="en-US" w:eastAsia="zh-CN"/>
        </w:rPr>
      </w:pPr>
      <w:r>
        <w:rPr>
          <w:rFonts w:hint="eastAsia" w:ascii="黑体" w:hAnsi="黑体" w:eastAsia="黑体"/>
          <w:sz w:val="32"/>
          <w:szCs w:val="32"/>
        </w:rPr>
        <w:t>招（议）标编号： C</w:t>
      </w:r>
      <w:r>
        <w:rPr>
          <w:rFonts w:hint="eastAsia" w:ascii="黑体" w:hAnsi="黑体" w:eastAsia="黑体"/>
          <w:sz w:val="32"/>
          <w:szCs w:val="32"/>
          <w:highlight w:val="none"/>
        </w:rPr>
        <w:t>G-XTY-2023</w:t>
      </w:r>
      <w:r>
        <w:rPr>
          <w:rFonts w:hint="eastAsia" w:ascii="黑体" w:hAnsi="黑体" w:eastAsia="黑体"/>
          <w:sz w:val="32"/>
          <w:szCs w:val="32"/>
          <w:highlight w:val="none"/>
          <w:lang w:val="en-US" w:eastAsia="zh-CN"/>
        </w:rPr>
        <w:t>1030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highlight w:val="none"/>
        </w:rPr>
        <w:t>2023年</w:t>
      </w:r>
      <w:r>
        <w:rPr>
          <w:rFonts w:hint="eastAsia" w:ascii="黑体" w:hAnsi="黑体" w:eastAsia="黑体"/>
          <w:sz w:val="32"/>
          <w:szCs w:val="32"/>
          <w:highlight w:val="none"/>
          <w:lang w:val="en-US" w:eastAsia="zh-CN"/>
        </w:rPr>
        <w:t>10</w:t>
      </w:r>
      <w:r>
        <w:rPr>
          <w:rFonts w:hint="eastAsia" w:ascii="黑体" w:hAnsi="黑体" w:eastAsia="黑体"/>
          <w:sz w:val="32"/>
          <w:szCs w:val="32"/>
          <w:highlight w:val="none"/>
        </w:rPr>
        <w:t>月</w:t>
      </w:r>
      <w:r>
        <w:rPr>
          <w:rFonts w:hint="eastAsia" w:ascii="黑体" w:hAnsi="黑体" w:eastAsia="黑体"/>
          <w:sz w:val="32"/>
          <w:szCs w:val="32"/>
          <w:highlight w:val="none"/>
          <w:lang w:val="en-US" w:eastAsia="zh-CN"/>
        </w:rPr>
        <w:t>30</w:t>
      </w:r>
      <w:r>
        <w:rPr>
          <w:rFonts w:hint="eastAsia" w:ascii="黑体" w:hAnsi="黑体" w:eastAsia="黑体"/>
          <w:sz w:val="32"/>
          <w:szCs w:val="32"/>
          <w:highlight w:val="none"/>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招标项目名称：大件路项目钢梁运输招标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月--202</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lang w:val="en-US" w:eastAsia="zh-CN"/>
          <w14:textFill>
            <w14:solidFill>
              <w14:schemeClr w14:val="tx1"/>
            </w14:solidFill>
          </w14:textFill>
        </w:rPr>
        <w:t>9</w:t>
      </w:r>
      <w:r>
        <w:rPr>
          <w:rFonts w:hint="eastAsia"/>
          <w:color w:val="000000" w:themeColor="text1"/>
          <w:sz w:val="24"/>
          <w:highlight w:val="none"/>
          <w14:textFill>
            <w14:solidFill>
              <w14:schemeClr w14:val="tx1"/>
            </w14:solidFill>
          </w14:textFill>
        </w:rPr>
        <w:t>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说明：首次合作供应商签订合同后须缴纳履约保证金伍万元整（¥5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rPr>
        <w:t xml:space="preserve"> </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2、开标时间、地址：2023年</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0日上午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:00，兴天元钢桥202办公室。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联系人：何海平 </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18016165077  </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八、收货地址：四川省成都市双流去大件路与珠江路交叉口（大件路改造工程施工现场）</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注：详细运输位置可与何海平(</w:t>
      </w:r>
      <w:r>
        <w:rPr>
          <w:color w:val="000000" w:themeColor="text1"/>
          <w:sz w:val="24"/>
          <w14:textFill>
            <w14:solidFill>
              <w14:schemeClr w14:val="tx1"/>
            </w14:solidFill>
          </w14:textFill>
        </w:rPr>
        <w:t>18016165077)</w:t>
      </w:r>
      <w:r>
        <w:rPr>
          <w:rFonts w:hint="eastAsia"/>
          <w:color w:val="000000" w:themeColor="text1"/>
          <w:sz w:val="24"/>
          <w14:textFill>
            <w14:solidFill>
              <w14:schemeClr w14:val="tx1"/>
            </w14:solidFill>
          </w14:textFill>
        </w:rPr>
        <w:t>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rFonts w:hint="eastAsia"/>
          <w:b/>
          <w:bCs/>
          <w:sz w:val="24"/>
        </w:rPr>
      </w:pPr>
      <w:r>
        <w:rPr>
          <w:rFonts w:hint="eastAsia"/>
          <w:b/>
          <w:bCs/>
          <w:sz w:val="24"/>
        </w:rPr>
        <w:t>1．投标人资格</w:t>
      </w:r>
    </w:p>
    <w:p>
      <w:pPr>
        <w:pStyle w:val="2"/>
        <w:ind w:firstLine="240" w:firstLineChars="100"/>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投标单位（</w:t>
      </w:r>
      <w:r>
        <w:rPr>
          <w:rFonts w:hint="eastAsia" w:ascii="Calibri" w:hAnsi="Calibri" w:cs="Times New Roman"/>
          <w:kern w:val="2"/>
          <w:sz w:val="24"/>
          <w:szCs w:val="24"/>
          <w:lang w:val="en-US" w:eastAsia="zh-CN" w:bidi="ar-SA"/>
        </w:rPr>
        <w:t>以下简称投标人</w:t>
      </w:r>
      <w:r>
        <w:rPr>
          <w:rFonts w:hint="eastAsia" w:ascii="Calibri" w:hAnsi="Calibri" w:eastAsia="宋体" w:cs="Times New Roman"/>
          <w:kern w:val="2"/>
          <w:sz w:val="24"/>
          <w:szCs w:val="24"/>
          <w:lang w:val="en-US" w:eastAsia="zh-CN" w:bidi="ar-SA"/>
        </w:rPr>
        <w:t>）</w:t>
      </w:r>
      <w:r>
        <w:rPr>
          <w:rFonts w:hint="eastAsia" w:ascii="Calibri" w:hAnsi="Calibri" w:cs="Times New Roman"/>
          <w:kern w:val="2"/>
          <w:sz w:val="24"/>
          <w:szCs w:val="24"/>
          <w:lang w:val="en-US" w:eastAsia="zh-CN" w:bidi="ar-SA"/>
        </w:rPr>
        <w:t>投标应具有圆满履行合同的能力，具体应符合下列条件：</w:t>
      </w:r>
    </w:p>
    <w:p>
      <w:pPr>
        <w:spacing w:line="360" w:lineRule="auto"/>
        <w:rPr>
          <w:rFonts w:hint="default" w:eastAsia="宋体"/>
          <w:sz w:val="24"/>
          <w:lang w:val="en-US" w:eastAsia="zh-CN"/>
        </w:rPr>
      </w:pPr>
      <w:r>
        <w:rPr>
          <w:rFonts w:hint="eastAsia"/>
          <w:sz w:val="24"/>
        </w:rPr>
        <w:t xml:space="preserve">1.1 </w:t>
      </w:r>
      <w:r>
        <w:rPr>
          <w:rFonts w:hint="eastAsia"/>
          <w:sz w:val="24"/>
          <w:lang w:val="en-US" w:eastAsia="zh-CN"/>
        </w:rPr>
        <w:t>投标人应是在中国境内办理了工商注册的，能够独立承担民事责任的独立法人或组织，投标人营业执照有效且经营范围涵盖所投标内容；</w:t>
      </w:r>
    </w:p>
    <w:p>
      <w:pPr>
        <w:spacing w:line="360" w:lineRule="auto"/>
        <w:rPr>
          <w:rFonts w:hint="default" w:eastAsia="宋体"/>
          <w:sz w:val="24"/>
          <w:lang w:val="en-US" w:eastAsia="zh-CN"/>
        </w:rPr>
      </w:pPr>
      <w:r>
        <w:rPr>
          <w:rFonts w:hint="eastAsia"/>
          <w:sz w:val="24"/>
          <w:lang w:val="en-US" w:eastAsia="zh-CN"/>
        </w:rPr>
        <w:t>1.2</w:t>
      </w:r>
      <w:r>
        <w:rPr>
          <w:rFonts w:hint="eastAsia"/>
          <w:sz w:val="24"/>
        </w:rPr>
        <w:t>注册资本不得小于</w:t>
      </w:r>
      <w:r>
        <w:rPr>
          <w:sz w:val="24"/>
        </w:rPr>
        <w:t>1</w:t>
      </w:r>
      <w:r>
        <w:rPr>
          <w:rFonts w:hint="eastAsia"/>
          <w:sz w:val="24"/>
        </w:rPr>
        <w:t>00万元；</w:t>
      </w:r>
      <w:r>
        <w:rPr>
          <w:rFonts w:hint="eastAsia"/>
          <w:sz w:val="24"/>
          <w:lang w:val="en-US" w:eastAsia="zh-CN"/>
        </w:rPr>
        <w:t>具有2年以上钢结构运输经验。</w:t>
      </w:r>
    </w:p>
    <w:p>
      <w:pPr>
        <w:spacing w:line="360" w:lineRule="auto"/>
        <w:rPr>
          <w:rFonts w:hint="eastAsia"/>
          <w:sz w:val="24"/>
          <w:lang w:val="en-US" w:eastAsia="zh-CN"/>
        </w:rPr>
      </w:pPr>
      <w:r>
        <w:rPr>
          <w:rFonts w:hint="eastAsia"/>
          <w:sz w:val="24"/>
        </w:rPr>
        <w:t>1.</w:t>
      </w:r>
      <w:r>
        <w:rPr>
          <w:rFonts w:hint="eastAsia"/>
          <w:sz w:val="24"/>
          <w:lang w:val="en-US" w:eastAsia="zh-CN"/>
        </w:rPr>
        <w:t>3具备从事运输所要求的资格证书、专业技术、车辆信息（满足相关安全及环保要求</w:t>
      </w:r>
      <w:r>
        <w:rPr>
          <w:rFonts w:hint="eastAsia"/>
          <w:color w:val="000000"/>
          <w:sz w:val="24"/>
          <w:lang w:val="en-US" w:eastAsia="zh-CN"/>
        </w:rPr>
        <w:t>，所有车辆必须满足国五以上排放标准）、业绩经验、相关车辆及人员投</w:t>
      </w:r>
      <w:r>
        <w:rPr>
          <w:rFonts w:hint="eastAsia"/>
          <w:sz w:val="24"/>
          <w:lang w:val="en-US" w:eastAsia="zh-CN"/>
        </w:rPr>
        <w:t>保保单；</w:t>
      </w:r>
    </w:p>
    <w:p>
      <w:pPr>
        <w:spacing w:line="360" w:lineRule="auto"/>
        <w:rPr>
          <w:rFonts w:hint="eastAsia"/>
          <w:sz w:val="24"/>
          <w:lang w:val="en-US" w:eastAsia="zh-CN"/>
        </w:rPr>
      </w:pPr>
      <w:r>
        <w:rPr>
          <w:rFonts w:hint="eastAsia"/>
          <w:sz w:val="24"/>
          <w:lang w:val="en-US" w:eastAsia="zh-CN"/>
        </w:rPr>
        <w:t>1.4 具备独立购买标的物运输保险的能力，附类似标的物保险合同；</w:t>
      </w:r>
    </w:p>
    <w:p>
      <w:pPr>
        <w:spacing w:line="360" w:lineRule="auto"/>
        <w:rPr>
          <w:rFonts w:hint="eastAsia"/>
          <w:sz w:val="24"/>
          <w:lang w:val="en-US" w:eastAsia="zh-CN"/>
        </w:rPr>
      </w:pPr>
      <w:r>
        <w:rPr>
          <w:rFonts w:hint="eastAsia"/>
          <w:sz w:val="24"/>
          <w:lang w:val="en-US" w:eastAsia="zh-CN"/>
        </w:rPr>
        <w:t>1.5 具有良好的银行信资和商业信誉，公司财务状况良好，无拖欠员工工资；</w:t>
      </w:r>
    </w:p>
    <w:p>
      <w:pPr>
        <w:spacing w:line="360" w:lineRule="auto"/>
        <w:rPr>
          <w:rFonts w:hint="eastAsia"/>
          <w:sz w:val="24"/>
          <w:lang w:val="en-US" w:eastAsia="zh-CN"/>
        </w:rPr>
      </w:pPr>
      <w:r>
        <w:rPr>
          <w:rFonts w:hint="eastAsia"/>
          <w:sz w:val="24"/>
          <w:lang w:val="en-US" w:eastAsia="zh-CN"/>
        </w:rPr>
        <w:t>1.6 具备有本标的物类似的运输经验，且2年内未发生安全责任事故；</w:t>
      </w:r>
    </w:p>
    <w:p>
      <w:pPr>
        <w:spacing w:line="360" w:lineRule="auto"/>
        <w:rPr>
          <w:rFonts w:hint="eastAsia"/>
          <w:sz w:val="24"/>
          <w:lang w:val="en-US" w:eastAsia="zh-CN"/>
        </w:rPr>
      </w:pPr>
      <w:r>
        <w:rPr>
          <w:rFonts w:hint="eastAsia"/>
          <w:sz w:val="24"/>
          <w:lang w:val="en-US" w:eastAsia="zh-CN"/>
        </w:rPr>
        <w:t xml:space="preserve">1.7 未被工商行政管理机关在“国家企业信用信息公示系统”网站（www.gsxt.gov.cn）中列入严重违法失信企业名单； </w:t>
      </w:r>
    </w:p>
    <w:p>
      <w:pPr>
        <w:spacing w:line="360" w:lineRule="auto"/>
        <w:rPr>
          <w:rFonts w:hint="eastAsia"/>
          <w:sz w:val="24"/>
          <w:lang w:val="en-US" w:eastAsia="zh-CN"/>
        </w:rPr>
      </w:pPr>
      <w:r>
        <w:rPr>
          <w:rFonts w:hint="eastAsia"/>
          <w:sz w:val="24"/>
          <w:lang w:val="en-US" w:eastAsia="zh-CN"/>
        </w:rPr>
        <w:t>1.8未被最高人民法院在“信用中国”网站（www.creditchina.gov.cn）或各级信用信息共享平台中列入失信被执行人名单；</w:t>
      </w:r>
    </w:p>
    <w:p>
      <w:pPr>
        <w:spacing w:line="360" w:lineRule="auto"/>
        <w:rPr>
          <w:rFonts w:hint="eastAsia"/>
          <w:sz w:val="24"/>
        </w:rPr>
      </w:pPr>
      <w:r>
        <w:rPr>
          <w:rFonts w:hint="eastAsia"/>
          <w:sz w:val="24"/>
        </w:rPr>
        <w:t>2.投标保证金及其他费用</w:t>
      </w:r>
    </w:p>
    <w:p>
      <w:pPr>
        <w:spacing w:line="360" w:lineRule="auto"/>
        <w:rPr>
          <w:sz w:val="24"/>
        </w:rPr>
      </w:pPr>
      <w:r>
        <w:rPr>
          <w:rFonts w:hint="eastAsia"/>
          <w:sz w:val="24"/>
        </w:rPr>
        <w:t>2.1投标保证金金额：1000元（大写壹仟元）（已在合格供应商名录不用缴纳）。</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rFonts w:hint="eastAsia"/>
          <w:sz w:val="24"/>
        </w:rPr>
      </w:pPr>
      <w:r>
        <w:rPr>
          <w:rFonts w:hint="eastAsia"/>
          <w:sz w:val="24"/>
        </w:rPr>
        <w:t>（5）投标文件未盖公章的；</w:t>
      </w:r>
    </w:p>
    <w:p>
      <w:pPr>
        <w:spacing w:line="360" w:lineRule="auto"/>
      </w:pPr>
      <w:r>
        <w:rPr>
          <w:rFonts w:hint="eastAsia"/>
          <w:sz w:val="24"/>
        </w:rPr>
        <w:t>（</w:t>
      </w:r>
      <w:r>
        <w:rPr>
          <w:rFonts w:hint="eastAsia"/>
          <w:sz w:val="24"/>
          <w:lang w:val="en-US" w:eastAsia="zh-CN"/>
        </w:rPr>
        <w:t>6</w:t>
      </w:r>
      <w:r>
        <w:rPr>
          <w:rFonts w:hint="eastAsia"/>
          <w:sz w:val="24"/>
        </w:rPr>
        <w:t>）</w:t>
      </w:r>
      <w:r>
        <w:rPr>
          <w:rFonts w:hint="eastAsia"/>
          <w:sz w:val="24"/>
          <w:lang w:val="en-US" w:eastAsia="zh-CN"/>
        </w:rPr>
        <w:t>投标人提供虚假信息的</w:t>
      </w:r>
      <w:r>
        <w:rPr>
          <w:rFonts w:hint="eastAsia"/>
          <w:sz w:val="24"/>
        </w:rPr>
        <w:t>；</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rFonts w:hint="eastAsia" w:eastAsia="宋体"/>
          <w:sz w:val="24"/>
          <w:lang w:eastAsia="zh-CN"/>
        </w:rPr>
      </w:pPr>
      <w:r>
        <w:rPr>
          <w:rFonts w:hint="eastAsia"/>
          <w:sz w:val="24"/>
        </w:rPr>
        <w:t>投标人应提供证明其有资格参加投标和中标后有能力履行合同的文件，至少应包含：有关确立投标人法律地位的原始文件的复印件（包括营业执照、身份证、资质</w:t>
      </w:r>
      <w:r>
        <w:rPr>
          <w:rFonts w:hint="eastAsia"/>
          <w:sz w:val="24"/>
          <w:lang w:val="en-US" w:eastAsia="zh-CN"/>
        </w:rPr>
        <w:t>等级</w:t>
      </w:r>
      <w:r>
        <w:rPr>
          <w:rFonts w:hint="eastAsia"/>
          <w:sz w:val="24"/>
        </w:rPr>
        <w:t>证书等）</w:t>
      </w:r>
      <w:r>
        <w:rPr>
          <w:rFonts w:hint="eastAsia"/>
          <w:sz w:val="24"/>
          <w:lang w:eastAsia="zh-CN"/>
        </w:rPr>
        <w:t>、</w:t>
      </w:r>
      <w:r>
        <w:rPr>
          <w:rFonts w:hint="eastAsia"/>
          <w:sz w:val="24"/>
        </w:rPr>
        <w:t>法人代表授权书、与运输相关的所有资质文件或证书</w:t>
      </w:r>
      <w:r>
        <w:rPr>
          <w:rFonts w:hint="eastAsia"/>
          <w:sz w:val="24"/>
          <w:lang w:eastAsia="zh-CN"/>
        </w:rPr>
        <w:t>，</w:t>
      </w:r>
      <w:r>
        <w:rPr>
          <w:rFonts w:hint="eastAsia"/>
          <w:sz w:val="24"/>
          <w:lang w:val="en-US" w:eastAsia="zh-CN"/>
        </w:rPr>
        <w:t>税务登记证、保险文件、车辆明细表（包括车型、数量等）。</w:t>
      </w:r>
    </w:p>
    <w:p>
      <w:pPr>
        <w:spacing w:line="360" w:lineRule="auto"/>
        <w:ind w:firstLine="240" w:firstLineChars="100"/>
        <w:rPr>
          <w:sz w:val="24"/>
        </w:rPr>
      </w:pPr>
    </w:p>
    <w:p>
      <w:pPr>
        <w:spacing w:line="360" w:lineRule="auto"/>
        <w:ind w:firstLine="240" w:firstLineChars="100"/>
        <w:rPr>
          <w:sz w:val="24"/>
        </w:rPr>
      </w:pPr>
    </w:p>
    <w:p>
      <w:pPr>
        <w:pStyle w:val="13"/>
        <w:rPr>
          <w:sz w:val="24"/>
        </w:rPr>
      </w:pPr>
    </w:p>
    <w:p>
      <w:pPr>
        <w:pStyle w:val="13"/>
        <w:rPr>
          <w:sz w:val="24"/>
        </w:rPr>
      </w:pPr>
    </w:p>
    <w:p>
      <w:pPr>
        <w:spacing w:line="460" w:lineRule="exact"/>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color w:val="000000"/>
          <w:kern w:val="0"/>
          <w:sz w:val="28"/>
          <w:szCs w:val="28"/>
          <w:lang w:eastAsia="zh-CN" w:bidi="ar"/>
        </w:rPr>
        <w:t>大件路</w:t>
      </w:r>
      <w:r>
        <w:rPr>
          <w:rFonts w:hint="eastAsia" w:ascii="宋体" w:hAnsi="宋体" w:eastAsia="宋体" w:cs="宋体"/>
          <w:b/>
          <w:bCs/>
          <w:color w:val="000000"/>
          <w:kern w:val="0"/>
          <w:sz w:val="28"/>
          <w:szCs w:val="28"/>
          <w:lang w:bidi="ar"/>
        </w:rPr>
        <w:t>项目钢箱梁运输报价</w:t>
      </w:r>
      <w:r>
        <w:rPr>
          <w:rFonts w:hint="eastAsia"/>
          <w:b/>
          <w:bCs/>
          <w:sz w:val="28"/>
          <w:szCs w:val="28"/>
        </w:rPr>
        <w:t>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bidi="ar"/>
              </w:rPr>
              <w:t>大件路项目钢箱梁运输询价单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 xml:space="preserve">二、项目名称：大件路项目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三、构件清单明细表（见附件）（约</w:t>
            </w:r>
            <w:r>
              <w:rPr>
                <w:rFonts w:ascii="宋体" w:hAnsi="宋体" w:eastAsia="宋体" w:cs="宋体"/>
                <w:color w:val="000000"/>
                <w:kern w:val="0"/>
                <w:sz w:val="22"/>
                <w:szCs w:val="22"/>
                <w:lang w:bidi="ar"/>
              </w:rPr>
              <w:t>3600</w:t>
            </w:r>
            <w:r>
              <w:rPr>
                <w:rFonts w:hint="eastAsia" w:ascii="宋体" w:hAnsi="宋体" w:eastAsia="宋体" w:cs="宋体"/>
                <w:color w:val="000000"/>
                <w:kern w:val="0"/>
                <w:sz w:val="22"/>
                <w:szCs w:val="22"/>
                <w:lang w:bidi="ar"/>
              </w:rPr>
              <w:t>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bidi="ar"/>
              </w:rPr>
              <w:t>1、全桥吨单价报价：</w:t>
            </w:r>
            <w:r>
              <w:rPr>
                <w:rStyle w:val="28"/>
                <w:rFonts w:hint="default"/>
                <w:lang w:bidi="ar"/>
              </w:rPr>
              <w:t xml:space="preserve">        </w:t>
            </w:r>
            <w:r>
              <w:rPr>
                <w:rFonts w:hint="eastAsia" w:ascii="宋体" w:hAnsi="宋体" w:eastAsia="宋体" w:cs="宋体"/>
                <w:b/>
                <w:bCs/>
                <w:color w:val="000000"/>
                <w:kern w:val="0"/>
                <w:sz w:val="28"/>
                <w:szCs w:val="28"/>
                <w:lang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lang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 xml:space="preserve">4.2米货车： </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9.6米货车：</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 xml:space="preserve">6.8米货车： </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4"/>
              </w:rPr>
            </w:pPr>
            <w:r>
              <w:rPr>
                <w:rFonts w:hint="eastAsia" w:ascii="宋体" w:hAnsi="宋体" w:eastAsia="宋体" w:cs="宋体"/>
                <w:color w:val="000000"/>
                <w:kern w:val="0"/>
                <w:sz w:val="24"/>
                <w:lang w:bidi="ar"/>
              </w:rPr>
              <w:t>1</w:t>
            </w:r>
            <w:r>
              <w:rPr>
                <w:rFonts w:ascii="宋体" w:hAnsi="宋体" w:eastAsia="宋体" w:cs="宋体"/>
                <w:color w:val="000000"/>
                <w:kern w:val="0"/>
                <w:sz w:val="24"/>
                <w:lang w:bidi="ar"/>
              </w:rPr>
              <w:t>7.5</w:t>
            </w:r>
            <w:r>
              <w:rPr>
                <w:rFonts w:hint="eastAsia" w:ascii="宋体" w:hAnsi="宋体" w:eastAsia="宋体" w:cs="宋体"/>
                <w:color w:val="000000"/>
                <w:kern w:val="0"/>
                <w:sz w:val="24"/>
                <w:lang w:bidi="ar"/>
              </w:rPr>
              <w:t>米拖挂货车：</w:t>
            </w:r>
            <w:r>
              <w:rPr>
                <w:rFonts w:hint="eastAsia" w:ascii="宋体" w:hAnsi="宋体" w:eastAsia="宋体" w:cs="宋体"/>
                <w:color w:val="000000"/>
                <w:kern w:val="0"/>
                <w:sz w:val="24"/>
                <w:u w:val="single"/>
                <w:lang w:bidi="ar"/>
              </w:rPr>
              <w:t xml:space="preserve">         </w:t>
            </w:r>
            <w:r>
              <w:rPr>
                <w:rFonts w:hint="eastAsia" w:ascii="宋体" w:hAnsi="宋体" w:eastAsia="宋体" w:cs="宋体"/>
                <w:color w:val="000000"/>
                <w:kern w:val="0"/>
                <w:sz w:val="24"/>
                <w:lang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textAlignment w:val="bottom"/>
              <w:rPr>
                <w:rFonts w:ascii="宋体" w:hAnsi="宋体" w:eastAsia="宋体" w:cs="宋体"/>
                <w:color w:val="000000"/>
                <w:kern w:val="0"/>
                <w:sz w:val="24"/>
              </w:rPr>
            </w:pP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lang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spacing w:line="360" w:lineRule="auto"/>
              <w:rPr>
                <w:color w:val="000000" w:themeColor="text1"/>
                <w:sz w:val="24"/>
                <w14:textFill>
                  <w14:solidFill>
                    <w14:schemeClr w14:val="tx1"/>
                  </w14:solidFill>
                </w14:textFill>
              </w:rPr>
            </w:pPr>
            <w:r>
              <w:rPr>
                <w:rFonts w:hint="eastAsia" w:ascii="宋体" w:hAnsi="宋体" w:eastAsia="宋体" w:cs="宋体"/>
                <w:color w:val="000000"/>
                <w:kern w:val="0"/>
                <w:sz w:val="22"/>
                <w:szCs w:val="22"/>
                <w:lang w:bidi="ar"/>
              </w:rPr>
              <w:t xml:space="preserve">1）货物运输起止点  </w:t>
            </w:r>
            <w:r>
              <w:rPr>
                <w:rFonts w:hint="eastAsia" w:ascii="宋体" w:hAnsi="宋体" w:eastAsia="宋体" w:cs="宋体"/>
                <w:b/>
                <w:bCs/>
                <w:color w:val="000000"/>
                <w:kern w:val="0"/>
                <w:sz w:val="22"/>
                <w:szCs w:val="22"/>
                <w:u w:val="single"/>
                <w:lang w:bidi="ar"/>
              </w:rPr>
              <w:t>起点：兴天元厂区内  终点：四川省成都市双流</w:t>
            </w:r>
            <w:r>
              <w:rPr>
                <w:rFonts w:hint="eastAsia" w:ascii="宋体" w:hAnsi="宋体" w:eastAsia="宋体" w:cs="宋体"/>
                <w:b/>
                <w:bCs/>
                <w:color w:val="000000"/>
                <w:kern w:val="0"/>
                <w:sz w:val="22"/>
                <w:szCs w:val="22"/>
                <w:u w:val="single"/>
                <w:lang w:eastAsia="zh-CN" w:bidi="ar"/>
              </w:rPr>
              <w:t>区</w:t>
            </w:r>
            <w:r>
              <w:rPr>
                <w:rFonts w:hint="eastAsia" w:ascii="宋体" w:hAnsi="宋体" w:eastAsia="宋体" w:cs="宋体"/>
                <w:b/>
                <w:bCs/>
                <w:color w:val="000000"/>
                <w:kern w:val="0"/>
                <w:sz w:val="22"/>
                <w:szCs w:val="22"/>
                <w:u w:val="single"/>
                <w:lang w:bidi="ar"/>
              </w:rPr>
              <w:t>大件路与珠江路交叉口（大件路改造工程施工现场）</w:t>
            </w:r>
          </w:p>
          <w:p>
            <w:pPr>
              <w:widowControl/>
              <w:jc w:val="left"/>
              <w:textAlignment w:val="center"/>
              <w:rPr>
                <w:rFonts w:ascii="宋体" w:hAnsi="宋体" w:eastAsia="宋体" w:cs="宋体"/>
                <w:color w:val="000000"/>
                <w:kern w:val="0"/>
                <w:sz w:val="22"/>
                <w:szCs w:val="22"/>
              </w:rPr>
            </w:pPr>
            <w:r>
              <w:rPr>
                <w:rStyle w:val="29"/>
                <w:rFonts w:hint="default"/>
                <w:sz w:val="24"/>
                <w:szCs w:val="24"/>
                <w:lang w:bidi="ar"/>
              </w:rPr>
              <w:t xml:space="preserve">   全程</w:t>
            </w:r>
            <w:r>
              <w:rPr>
                <w:rFonts w:hint="eastAsia" w:ascii="宋体" w:hAnsi="宋体" w:eastAsia="宋体" w:cs="宋体"/>
                <w:b/>
                <w:bCs/>
                <w:color w:val="000000"/>
                <w:kern w:val="0"/>
                <w:sz w:val="22"/>
                <w:szCs w:val="22"/>
                <w:lang w:bidi="ar"/>
              </w:rPr>
              <w:t>约</w:t>
            </w:r>
            <w:r>
              <w:rPr>
                <w:rFonts w:ascii="宋体" w:hAnsi="宋体" w:eastAsia="宋体" w:cs="宋体"/>
                <w:b/>
                <w:bCs/>
                <w:color w:val="000000"/>
                <w:kern w:val="0"/>
                <w:sz w:val="22"/>
                <w:szCs w:val="22"/>
                <w:u w:val="single"/>
                <w:lang w:bidi="ar"/>
              </w:rPr>
              <w:t xml:space="preserve"> </w:t>
            </w:r>
            <w:r>
              <w:rPr>
                <w:rFonts w:hint="eastAsia" w:ascii="宋体" w:hAnsi="宋体" w:eastAsia="宋体" w:cs="宋体"/>
                <w:b/>
                <w:bCs/>
                <w:color w:val="000000"/>
                <w:kern w:val="0"/>
                <w:sz w:val="22"/>
                <w:szCs w:val="22"/>
                <w:u w:val="single"/>
                <w:lang w:val="en-US" w:eastAsia="zh-CN" w:bidi="ar"/>
              </w:rPr>
              <w:t>80</w:t>
            </w:r>
            <w:r>
              <w:rPr>
                <w:rFonts w:ascii="宋体" w:hAnsi="宋体" w:eastAsia="宋体" w:cs="宋体"/>
                <w:b/>
                <w:bCs/>
                <w:color w:val="000000"/>
                <w:kern w:val="0"/>
                <w:sz w:val="22"/>
                <w:szCs w:val="22"/>
                <w:u w:val="single"/>
                <w:lang w:bidi="ar"/>
              </w:rPr>
              <w:t xml:space="preserve"> </w:t>
            </w:r>
            <w:r>
              <w:rPr>
                <w:rFonts w:hint="eastAsia" w:ascii="宋体" w:hAnsi="宋体" w:eastAsia="宋体" w:cs="宋体"/>
                <w:b/>
                <w:bCs/>
                <w:color w:val="000000"/>
                <w:kern w:val="0"/>
                <w:sz w:val="22"/>
                <w:szCs w:val="22"/>
                <w:u w:val="single"/>
                <w:lang w:bidi="ar"/>
              </w:rPr>
              <w:t>KM</w:t>
            </w:r>
            <w:r>
              <w:rPr>
                <w:rFonts w:hint="eastAsia" w:ascii="宋体" w:hAnsi="宋体" w:eastAsia="宋体" w:cs="宋体"/>
                <w:color w:val="000000"/>
                <w:kern w:val="0"/>
                <w:sz w:val="22"/>
                <w:szCs w:val="22"/>
                <w:lang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tcPr>
          <w:p>
            <w:pPr>
              <w:widowControl/>
              <w:jc w:val="left"/>
              <w:textAlignment w:val="top"/>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none"/>
                <w:lang w:bidi="ar"/>
              </w:rPr>
              <w:t>5）计划运输时间段： 202</w:t>
            </w:r>
            <w:r>
              <w:rPr>
                <w:rFonts w:hint="eastAsia" w:ascii="宋体" w:hAnsi="宋体" w:eastAsia="宋体" w:cs="宋体"/>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bidi="ar"/>
              </w:rPr>
              <w:t>年</w:t>
            </w:r>
            <w:r>
              <w:rPr>
                <w:rFonts w:hint="eastAsia" w:ascii="宋体" w:hAnsi="宋体" w:eastAsia="宋体" w:cs="宋体"/>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bidi="ar"/>
              </w:rPr>
              <w:t>月--202</w:t>
            </w:r>
            <w:r>
              <w:rPr>
                <w:rFonts w:hint="eastAsia" w:ascii="宋体" w:hAnsi="宋体" w:eastAsia="宋体" w:cs="宋体"/>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bidi="ar"/>
              </w:rPr>
              <w:t>年</w:t>
            </w:r>
            <w:r>
              <w:rPr>
                <w:rFonts w:hint="eastAsia" w:ascii="宋体" w:hAnsi="宋体" w:eastAsia="宋体" w:cs="宋体"/>
                <w:color w:val="000000"/>
                <w:kern w:val="0"/>
                <w:sz w:val="22"/>
                <w:szCs w:val="22"/>
                <w:highlight w:val="none"/>
                <w:lang w:val="en-US" w:eastAsia="zh-CN" w:bidi="ar"/>
              </w:rPr>
              <w:t>9</w:t>
            </w:r>
            <w:r>
              <w:rPr>
                <w:rFonts w:hint="eastAsia" w:ascii="宋体" w:hAnsi="宋体" w:eastAsia="宋体" w:cs="宋体"/>
                <w:color w:val="000000"/>
                <w:kern w:val="0"/>
                <w:sz w:val="22"/>
                <w:szCs w:val="22"/>
                <w:highlight w:val="none"/>
                <w:lang w:bidi="ar"/>
              </w:rPr>
              <w:t xml:space="preserve">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color w:val="000000"/>
                <w:kern w:val="0"/>
                <w:sz w:val="22"/>
                <w:szCs w:val="22"/>
                <w:highlight w:val="yellow"/>
              </w:rPr>
            </w:pPr>
            <w:r>
              <w:rPr>
                <w:rFonts w:hint="eastAsia" w:ascii="宋体" w:hAnsi="宋体" w:eastAsia="宋体" w:cs="宋体"/>
                <w:color w:val="000000"/>
                <w:kern w:val="0"/>
                <w:sz w:val="22"/>
                <w:szCs w:val="22"/>
                <w:highlight w:val="none"/>
                <w:lang w:bidi="ar"/>
              </w:rPr>
              <w:t>6）报价表递交时间：2023年</w:t>
            </w:r>
            <w:r>
              <w:rPr>
                <w:rFonts w:hint="eastAsia" w:ascii="宋体" w:hAnsi="宋体" w:eastAsia="宋体" w:cs="宋体"/>
                <w:color w:val="000000"/>
                <w:kern w:val="0"/>
                <w:sz w:val="22"/>
                <w:szCs w:val="22"/>
                <w:highlight w:val="none"/>
                <w:lang w:val="en-US" w:eastAsia="zh-CN" w:bidi="ar"/>
              </w:rPr>
              <w:t>11</w:t>
            </w:r>
            <w:r>
              <w:rPr>
                <w:rFonts w:hint="eastAsia" w:ascii="宋体" w:hAnsi="宋体" w:eastAsia="宋体" w:cs="宋体"/>
                <w:color w:val="000000"/>
                <w:kern w:val="0"/>
                <w:sz w:val="22"/>
                <w:szCs w:val="22"/>
                <w:highlight w:val="none"/>
                <w:lang w:bidi="ar"/>
              </w:rPr>
              <w:t>月</w:t>
            </w:r>
            <w:r>
              <w:rPr>
                <w:rFonts w:hint="eastAsia" w:ascii="宋体" w:hAnsi="宋体" w:eastAsia="宋体" w:cs="宋体"/>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bidi="ar"/>
              </w:rPr>
              <w:t xml:space="preserve">0日前；  </w:t>
            </w:r>
            <w:bookmarkStart w:id="0" w:name="_GoBack"/>
            <w:bookmarkEnd w:id="0"/>
          </w:p>
        </w:tc>
        <w:tc>
          <w:tcPr>
            <w:tcW w:w="1284"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lang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p>
    <w:p>
      <w:pPr>
        <w:widowControl/>
        <w:jc w:val="left"/>
      </w:pPr>
      <w:r>
        <w:br w:type="page"/>
      </w:r>
    </w:p>
    <w:p>
      <w:pPr>
        <w:widowControl/>
        <w:numPr>
          <w:ilvl w:val="0"/>
          <w:numId w:val="2"/>
        </w:numPr>
        <w:jc w:val="left"/>
        <w:rPr>
          <w:b/>
          <w:bCs/>
          <w:sz w:val="28"/>
          <w:szCs w:val="28"/>
        </w:rPr>
      </w:pPr>
      <w:r>
        <w:rPr>
          <w:rFonts w:hint="eastAsia" w:ascii="宋体" w:hAnsi="宋体" w:eastAsia="宋体" w:cs="宋体"/>
          <w:b/>
          <w:bCs/>
          <w:color w:val="000000"/>
          <w:kern w:val="0"/>
          <w:sz w:val="28"/>
          <w:szCs w:val="28"/>
          <w:lang w:bidi="ar"/>
        </w:rPr>
        <w:t>大件路项目钢箱梁</w:t>
      </w:r>
      <w:r>
        <w:rPr>
          <w:rFonts w:hint="eastAsia"/>
          <w:b/>
          <w:bCs/>
          <w:sz w:val="28"/>
          <w:szCs w:val="28"/>
        </w:rPr>
        <w:t>清单配套表</w:t>
      </w:r>
    </w:p>
    <w:tbl>
      <w:tblPr>
        <w:tblStyle w:val="14"/>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2"/>
        <w:gridCol w:w="1360"/>
        <w:gridCol w:w="1185"/>
        <w:gridCol w:w="1118"/>
        <w:gridCol w:w="1091"/>
        <w:gridCol w:w="1282"/>
        <w:gridCol w:w="1322"/>
        <w:gridCol w:w="1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5" w:hRule="atLeast"/>
        </w:trPr>
        <w:tc>
          <w:tcPr>
            <w:tcW w:w="100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构件清单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名称（编号）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3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外形尺寸（米）</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单重（吨）</w:t>
            </w: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ZJ01-L1A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ZJ01-L1B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ZJ01-L1C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ZJ01-L1D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ZJ01-L2A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ZJ01-L2B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ZJ01-L2C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ZJ01-L2D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ZJ01-L3A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ZJ01-L3B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ZJ01-L3C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ZJ01-L3D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ZJ01-L4A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ZJ01-L4B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ZJ01-L4C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ZJ01-L4D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ZJ01-L5A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ZJ01-L5B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ZJ01-L5C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ZJ01-L5D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ZJ02-L1A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ZJ02-L1B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72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ZJ02-L1C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ZJ02-L1D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ZJ02-L2A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ZJ02-L2B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ZJ02-L2C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ZJ02-L2D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ZJ02-L3A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ZJ02-L3B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ZJ02-L3C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ZJ02-L3D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ZJ02-L4A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ZJ02-L4B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ZJ02-L4C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ZJ02-L4D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ZJ02-L5A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ZJ02-L5B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83</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ZJ02-L5C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ZJ02-L5D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ZJ02-L6A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ZJ02-L6B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82</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ZJ02-L6C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ZJ02-L6D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ZJ01-L7A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ZJ01-L7B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ZJ01-L7C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ZJ01-L7D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15.4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ZJ03-L1A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ZJ03-L1B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ZJ03-L1C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ZJ03-L1D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ZJ03-L2A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ZJ03-L2B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ZJ03-L2C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ZJ03-L2D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ZJ03-L3A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57.6</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ZJ03-L3B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58.4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ZJ03-L3C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ZJ03-L3D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ZJ03-L4A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ZJ03-L4B</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51.7</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ZJ03-L4C</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ZJ03-L4D</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24.1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T1-L1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T1-L2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T1-L3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T2-L1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T2-L2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T2-L3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0"/>
                <w:lang w:val="en-US" w:eastAsia="zh-CN" w:bidi="ar"/>
              </w:rPr>
              <w:t>T2-L4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r>
    </w:tbl>
    <w:p>
      <w:pPr>
        <w:pStyle w:val="2"/>
        <w:rPr>
          <w:rFonts w:hint="eastAsia"/>
          <w:lang w:val="en-US" w:bidi="ar-SA"/>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DY5ZTJhYWE3YmIxOTg3YTkxMjgwMDNlNzMxMDEifQ=="/>
  </w:docVars>
  <w:rsids>
    <w:rsidRoot w:val="6366186B"/>
    <w:rsid w:val="0003667E"/>
    <w:rsid w:val="00060F41"/>
    <w:rsid w:val="0027288C"/>
    <w:rsid w:val="002955FF"/>
    <w:rsid w:val="002F7C8D"/>
    <w:rsid w:val="003536EA"/>
    <w:rsid w:val="00483F71"/>
    <w:rsid w:val="004D6377"/>
    <w:rsid w:val="00565C14"/>
    <w:rsid w:val="005D6509"/>
    <w:rsid w:val="006E6DDF"/>
    <w:rsid w:val="00827DE0"/>
    <w:rsid w:val="008E2F3C"/>
    <w:rsid w:val="00904B72"/>
    <w:rsid w:val="00997B13"/>
    <w:rsid w:val="00B94172"/>
    <w:rsid w:val="00CD4CFA"/>
    <w:rsid w:val="00D2778C"/>
    <w:rsid w:val="00ED7034"/>
    <w:rsid w:val="00FE7412"/>
    <w:rsid w:val="01154D3F"/>
    <w:rsid w:val="021553FE"/>
    <w:rsid w:val="067F4033"/>
    <w:rsid w:val="0BF04F64"/>
    <w:rsid w:val="0D074A6C"/>
    <w:rsid w:val="102C4895"/>
    <w:rsid w:val="199D3F96"/>
    <w:rsid w:val="1A39185D"/>
    <w:rsid w:val="1D84284D"/>
    <w:rsid w:val="1F07713E"/>
    <w:rsid w:val="1F7A537F"/>
    <w:rsid w:val="1F7F1DD4"/>
    <w:rsid w:val="23BA2F97"/>
    <w:rsid w:val="28167080"/>
    <w:rsid w:val="29D86924"/>
    <w:rsid w:val="2A08297F"/>
    <w:rsid w:val="2DE62848"/>
    <w:rsid w:val="2E7F6E67"/>
    <w:rsid w:val="2EA756E3"/>
    <w:rsid w:val="307D48E1"/>
    <w:rsid w:val="32C23872"/>
    <w:rsid w:val="34A018E6"/>
    <w:rsid w:val="35E11256"/>
    <w:rsid w:val="39135DFF"/>
    <w:rsid w:val="3C0D345A"/>
    <w:rsid w:val="3C8528B5"/>
    <w:rsid w:val="3D3709FF"/>
    <w:rsid w:val="3DA81C44"/>
    <w:rsid w:val="3DFB4929"/>
    <w:rsid w:val="3E4F1D21"/>
    <w:rsid w:val="433A3292"/>
    <w:rsid w:val="43B167AA"/>
    <w:rsid w:val="45817397"/>
    <w:rsid w:val="45AB028E"/>
    <w:rsid w:val="45B8114E"/>
    <w:rsid w:val="483D156B"/>
    <w:rsid w:val="48F5691C"/>
    <w:rsid w:val="49904129"/>
    <w:rsid w:val="49A81FA4"/>
    <w:rsid w:val="4AA97B9F"/>
    <w:rsid w:val="4D1F19DC"/>
    <w:rsid w:val="4ED80FF1"/>
    <w:rsid w:val="5327085B"/>
    <w:rsid w:val="588E0972"/>
    <w:rsid w:val="5A500518"/>
    <w:rsid w:val="5A767B16"/>
    <w:rsid w:val="5A9D286F"/>
    <w:rsid w:val="5ACC43F0"/>
    <w:rsid w:val="5B3240FE"/>
    <w:rsid w:val="5D3065EB"/>
    <w:rsid w:val="5D592468"/>
    <w:rsid w:val="5D942CDE"/>
    <w:rsid w:val="5F03343C"/>
    <w:rsid w:val="60B41562"/>
    <w:rsid w:val="60C911B5"/>
    <w:rsid w:val="62DB68C0"/>
    <w:rsid w:val="636360E0"/>
    <w:rsid w:val="6366186B"/>
    <w:rsid w:val="63E944D3"/>
    <w:rsid w:val="64A5636E"/>
    <w:rsid w:val="64F56445"/>
    <w:rsid w:val="682D3066"/>
    <w:rsid w:val="69206384"/>
    <w:rsid w:val="6AEB3AC8"/>
    <w:rsid w:val="6CFB7DD2"/>
    <w:rsid w:val="6F460571"/>
    <w:rsid w:val="70980B7A"/>
    <w:rsid w:val="71807EB6"/>
    <w:rsid w:val="737E18B7"/>
    <w:rsid w:val="7525529E"/>
    <w:rsid w:val="759B70D5"/>
    <w:rsid w:val="76FA7678"/>
    <w:rsid w:val="772E0EFE"/>
    <w:rsid w:val="783A289E"/>
    <w:rsid w:val="79835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 w:type="character" w:customStyle="1" w:styleId="30">
    <w:name w:val="font5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1646</Words>
  <Characters>1818</Characters>
  <Lines>14</Lines>
  <Paragraphs>4</Paragraphs>
  <TotalTime>145</TotalTime>
  <ScaleCrop>false</ScaleCrop>
  <LinksUpToDate>false</LinksUpToDate>
  <CharactersWithSpaces>1905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隔壁大叔</cp:lastModifiedBy>
  <dcterms:modified xsi:type="dcterms:W3CDTF">2023-10-30T06:12:59Z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839D424EB8B649CAA794698C9F0BAF6A</vt:lpwstr>
  </property>
</Properties>
</file>