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罗江区城区再生水利用厂及配套管网项目--箱变专业分包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10</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ind w:firstLine="540" w:firstLineChars="200"/>
        <w:jc w:val="center"/>
        <w:rPr>
          <w:rFonts w:hint="eastAsia" w:ascii="宋体" w:hAnsi="宋体" w:eastAsia="宋体"/>
          <w:sz w:val="20"/>
          <w:lang w:eastAsia="zh-CN"/>
        </w:rPr>
      </w:pPr>
      <w:r>
        <w:rPr>
          <w:rFonts w:hint="eastAsia"/>
          <w:b w:val="0"/>
          <w:bCs w:val="0"/>
          <w:sz w:val="27"/>
          <w:szCs w:val="27"/>
          <w:u w:val="none"/>
        </w:rPr>
        <w:t>罗江区城区再生水利用厂及配套管网项目--箱变专业分包招标</w:t>
      </w:r>
      <w:r>
        <w:rPr>
          <w:rFonts w:hint="eastAsia" w:ascii="宋体" w:hAnsi="宋体" w:eastAsia="宋体"/>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eastAsia="宋体"/>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t xml:space="preserve">    </w:t>
      </w:r>
      <w:r>
        <w:rPr>
          <w:rFonts w:hint="eastAsia" w:ascii="宋体" w:hAnsi="宋体" w:eastAsia="宋体"/>
          <w:sz w:val="27"/>
        </w:rPr>
        <w:t>1.1本招标项目</w:t>
      </w:r>
      <w:r>
        <w:rPr>
          <w:rFonts w:hint="eastAsia"/>
          <w:b w:val="0"/>
          <w:bCs w:val="0"/>
          <w:sz w:val="27"/>
          <w:szCs w:val="27"/>
          <w:u w:val="single"/>
        </w:rPr>
        <w:t>罗江区城区再生水利用厂及配套管网项目--箱变专业分包</w:t>
      </w:r>
      <w:r>
        <w:rPr>
          <w:rFonts w:hint="eastAsia" w:ascii="宋体" w:hAnsi="宋体" w:eastAsia="宋体"/>
          <w:sz w:val="27"/>
        </w:rPr>
        <w:t>，项目业主为</w:t>
      </w:r>
      <w:r>
        <w:rPr>
          <w:rFonts w:hint="eastAsia" w:ascii="宋体" w:hAnsi="宋体"/>
          <w:sz w:val="27"/>
          <w:u w:val="single"/>
          <w:lang w:val="en-US" w:eastAsia="zh-CN"/>
        </w:rPr>
        <w:t>四川纹江致远建筑开发工程有限公司</w:t>
      </w:r>
      <w:r>
        <w:rPr>
          <w:rFonts w:hint="eastAsia" w:ascii="宋体" w:hAnsi="宋体" w:eastAsia="宋体"/>
          <w:sz w:val="27"/>
        </w:rPr>
        <w:t>，建设资金来自</w:t>
      </w:r>
      <w:r>
        <w:rPr>
          <w:rFonts w:hint="eastAsia" w:ascii="宋体" w:hAnsi="宋体"/>
          <w:sz w:val="27"/>
          <w:u w:val="single"/>
          <w:lang w:val="en-US" w:eastAsia="zh-CN"/>
        </w:rPr>
        <w:t>企业自筹</w:t>
      </w:r>
      <w:r>
        <w:rPr>
          <w:rFonts w:hint="eastAsia" w:ascii="宋体" w:hAnsi="宋体" w:eastAsia="宋体"/>
          <w:sz w:val="27"/>
        </w:rPr>
        <w:t>（资金来源），项目出资比例</w:t>
      </w:r>
      <w:r>
        <w:rPr>
          <w:rFonts w:hint="eastAsia" w:ascii="宋体" w:hAnsi="宋体" w:eastAsia="宋体"/>
          <w:b w:val="0"/>
          <w:bCs w:val="0"/>
          <w:sz w:val="27"/>
        </w:rPr>
        <w:t>为</w:t>
      </w:r>
      <w:r>
        <w:rPr>
          <w:rFonts w:hint="eastAsia" w:ascii="宋体" w:hAnsi="宋体" w:eastAsia="宋体"/>
          <w:b w:val="0"/>
          <w:bCs w:val="0"/>
          <w:sz w:val="27"/>
          <w:u w:val="single"/>
        </w:rPr>
        <w:t>100%</w:t>
      </w:r>
      <w:r>
        <w:rPr>
          <w:rFonts w:hint="eastAsia" w:ascii="宋体" w:hAnsi="宋体" w:eastAsia="宋体"/>
          <w:b w:val="0"/>
          <w:bCs w:val="0"/>
          <w:sz w:val="27"/>
        </w:rPr>
        <w:t>，</w:t>
      </w:r>
      <w:r>
        <w:rPr>
          <w:rFonts w:hint="eastAsia" w:ascii="宋体" w:hAnsi="宋体" w:eastAsia="宋体"/>
          <w:sz w:val="27"/>
        </w:rPr>
        <w:t>招标人为</w:t>
      </w:r>
      <w:r>
        <w:rPr>
          <w:rFonts w:hint="eastAsia" w:ascii="宋体" w:hAnsi="宋体"/>
          <w:sz w:val="27"/>
          <w:u w:val="single"/>
          <w:lang w:val="en-US" w:eastAsia="zh-CN"/>
        </w:rPr>
        <w:t>四川纹江致远建筑开发工程有限公司</w:t>
      </w:r>
      <w:r>
        <w:rPr>
          <w:rFonts w:hint="eastAsia" w:ascii="宋体" w:hAnsi="宋体" w:eastAsia="宋体"/>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rPr>
      </w:pPr>
      <w:r>
        <w:rPr>
          <w:color w:val="auto"/>
        </w:rPr>
        <w:t xml:space="preserve"> </w:t>
      </w:r>
      <w:r>
        <w:rPr>
          <w:rFonts w:hint="eastAsia" w:ascii="宋体" w:hAnsi="宋体" w:eastAsia="宋体"/>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val="0"/>
          <w:bCs/>
          <w:color w:val="auto"/>
          <w:sz w:val="27"/>
          <w:lang w:eastAsia="zh-CN"/>
        </w:rPr>
      </w:pPr>
      <w:r>
        <w:rPr>
          <w:color w:val="auto"/>
        </w:rPr>
        <w:t xml:space="preserve">    </w:t>
      </w:r>
      <w:r>
        <w:rPr>
          <w:rFonts w:hint="eastAsia" w:ascii="宋体" w:hAnsi="宋体" w:eastAsia="宋体"/>
          <w:color w:val="auto"/>
          <w:sz w:val="27"/>
        </w:rPr>
        <w:t>2.1 标段划分：</w:t>
      </w:r>
      <w:r>
        <w:rPr>
          <w:rFonts w:hint="eastAsia" w:ascii="宋体" w:hAnsi="宋体" w:eastAsia="宋体"/>
          <w:b w:val="0"/>
          <w:bCs/>
          <w:color w:val="auto"/>
          <w:sz w:val="27"/>
          <w:u w:val="single"/>
        </w:rPr>
        <w:t>本次招标为施工1个标段</w:t>
      </w:r>
      <w:r>
        <w:rPr>
          <w:rFonts w:hint="eastAsia" w:ascii="宋体" w:hAnsi="宋体"/>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lang w:eastAsia="zh-CN"/>
        </w:rPr>
      </w:pPr>
      <w:r>
        <w:rPr>
          <w:color w:val="auto"/>
        </w:rPr>
        <w:t xml:space="preserve">    </w:t>
      </w:r>
      <w:r>
        <w:rPr>
          <w:rFonts w:hint="eastAsia" w:ascii="宋体" w:hAnsi="宋体" w:eastAsia="宋体"/>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rPr>
        <w:t>2.3 建设内容及规模：</w:t>
      </w:r>
      <w:r>
        <w:rPr>
          <w:rFonts w:hint="eastAsia"/>
          <w:b w:val="0"/>
          <w:bCs w:val="0"/>
          <w:sz w:val="27"/>
          <w:szCs w:val="27"/>
          <w:u w:val="single"/>
        </w:rPr>
        <w:t>罗江区城区再生水利用厂及配套管网项目--箱变专业分包</w:t>
      </w:r>
      <w:r>
        <w:rPr>
          <w:rFonts w:hint="eastAsia" w:ascii="宋体" w:hAnsi="宋体"/>
          <w:color w:val="auto"/>
          <w:sz w:val="27"/>
          <w:highlight w:val="none"/>
          <w:u w:val="single"/>
          <w:lang w:val="en-US" w:eastAsia="zh-CN"/>
        </w:rPr>
        <w:t>；（具体以招标清单为准）</w:t>
      </w:r>
      <w:r>
        <w:rPr>
          <w:rFonts w:hint="eastAsia" w:ascii="宋体" w:hAnsi="宋体"/>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olor w:val="auto"/>
          <w:sz w:val="27"/>
          <w:highlight w:val="none"/>
        </w:rPr>
      </w:pPr>
      <w:r>
        <w:rPr>
          <w:rFonts w:hint="eastAsia" w:ascii="宋体" w:hAnsi="宋体" w:eastAsia="宋体"/>
          <w:color w:val="auto"/>
          <w:sz w:val="27"/>
          <w:highlight w:val="none"/>
        </w:rPr>
        <w:t>2.4 计划工期：</w:t>
      </w:r>
      <w:r>
        <w:rPr>
          <w:rFonts w:hint="eastAsia" w:ascii="宋体" w:hAnsi="宋体"/>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highlight w:val="none"/>
          <w:lang w:eastAsia="zh-CN"/>
        </w:rPr>
      </w:pPr>
      <w:r>
        <w:rPr>
          <w:color w:val="auto"/>
          <w:highlight w:val="none"/>
        </w:rPr>
        <w:t xml:space="preserve">    </w:t>
      </w:r>
      <w:r>
        <w:rPr>
          <w:rFonts w:hint="eastAsia" w:ascii="宋体" w:hAnsi="宋体" w:eastAsia="宋体"/>
          <w:color w:val="auto"/>
          <w:sz w:val="27"/>
          <w:highlight w:val="none"/>
        </w:rPr>
        <w:t>2.5 招标范围：</w:t>
      </w:r>
      <w:r>
        <w:rPr>
          <w:rFonts w:hint="eastAsia" w:ascii="宋体" w:hAnsi="宋体" w:eastAsia="宋体"/>
          <w:b w:val="0"/>
          <w:bCs/>
          <w:color w:val="auto"/>
          <w:sz w:val="27"/>
          <w:highlight w:val="none"/>
          <w:u w:val="single"/>
        </w:rPr>
        <w:t>已审查的工程量清单所示全部工程内容</w:t>
      </w:r>
      <w:r>
        <w:rPr>
          <w:rFonts w:hint="eastAsia" w:ascii="宋体" w:hAnsi="宋体"/>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highlight w:val="none"/>
        </w:rPr>
        <w:t>3. 投标人资格要求</w:t>
      </w:r>
    </w:p>
    <w:p>
      <w:pPr>
        <w:keepNext w:val="0"/>
        <w:keepLines w:val="0"/>
        <w:widowControl/>
        <w:suppressLineNumbers w:val="0"/>
        <w:jc w:val="left"/>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3.1本次招标要求投标人须具</w:t>
      </w:r>
      <w:r>
        <w:rPr>
          <w:rFonts w:hint="eastAsia" w:ascii="宋体" w:hAnsi="宋体" w:eastAsia="宋体"/>
          <w:color w:val="auto"/>
          <w:sz w:val="27"/>
          <w:highlight w:val="none"/>
        </w:rPr>
        <w:t>备</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独立企业法人资格，投标人须具备电力资质</w:t>
      </w:r>
      <w:r>
        <w:rPr>
          <w:rFonts w:hint="eastAsia" w:ascii="宋体" w:hAnsi="宋体" w:eastAsia="宋体"/>
          <w:color w:val="auto"/>
          <w:sz w:val="27"/>
          <w:highlight w:val="none"/>
        </w:rPr>
        <w:t>，</w:t>
      </w:r>
      <w:r>
        <w:rPr>
          <w:rFonts w:hint="eastAsia" w:ascii="宋体" w:hAnsi="宋体" w:eastAsia="宋体"/>
          <w:sz w:val="27"/>
          <w:highlight w:val="none"/>
        </w:rPr>
        <w:t>（具体数量</w:t>
      </w:r>
      <w:r>
        <w:rPr>
          <w:rFonts w:hint="eastAsia" w:ascii="宋体" w:hAnsi="宋体"/>
          <w:sz w:val="27"/>
          <w:highlight w:val="none"/>
          <w:lang w:eastAsia="zh-CN"/>
        </w:rPr>
        <w:t>）</w:t>
      </w:r>
      <w:r>
        <w:rPr>
          <w:rFonts w:hint="eastAsia" w:ascii="宋体" w:hAnsi="宋体"/>
          <w:sz w:val="27"/>
          <w:highlight w:val="none"/>
          <w:u w:val="single"/>
          <w:lang w:val="en-US" w:eastAsia="zh-CN"/>
        </w:rPr>
        <w:t>0</w:t>
      </w:r>
      <w:r>
        <w:rPr>
          <w:rFonts w:hint="eastAsia" w:ascii="宋体" w:hAnsi="宋体" w:eastAsia="宋体"/>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3.2本次招标</w:t>
      </w:r>
      <w:r>
        <w:rPr>
          <w:rFonts w:hint="eastAsia" w:ascii="宋体" w:hAnsi="宋体" w:eastAsia="宋体"/>
          <w:b/>
          <w:sz w:val="27"/>
          <w:highlight w:val="none"/>
          <w:u w:val="single"/>
        </w:rPr>
        <w:t>不接受</w:t>
      </w:r>
      <w:r>
        <w:rPr>
          <w:rFonts w:hint="eastAsia" w:ascii="宋体" w:hAnsi="宋体" w:eastAsia="宋体"/>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highlight w:val="none"/>
        </w:rPr>
      </w:pPr>
      <w:r>
        <w:rPr>
          <w:highlight w:val="none"/>
        </w:rPr>
        <w:t xml:space="preserve">    </w:t>
      </w:r>
      <w:r>
        <w:rPr>
          <w:rFonts w:hint="eastAsia" w:ascii="宋体" w:hAnsi="宋体" w:eastAsia="宋体"/>
          <w:sz w:val="27"/>
          <w:highlight w:val="none"/>
        </w:rPr>
        <w:t>3.3各投标人均可就上述标段投标，但可以中标的合同数量不超过</w:t>
      </w:r>
      <w:r>
        <w:rPr>
          <w:rFonts w:hint="eastAsia" w:ascii="宋体" w:hAnsi="宋体" w:eastAsia="宋体"/>
          <w:b/>
          <w:sz w:val="27"/>
          <w:highlight w:val="none"/>
          <w:u w:val="single"/>
        </w:rPr>
        <w:t>1</w:t>
      </w:r>
      <w:r>
        <w:rPr>
          <w:rFonts w:hint="eastAsia" w:ascii="宋体" w:hAnsi="宋体" w:eastAsia="宋体"/>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10</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31</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11</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3</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color w:val="auto"/>
          <w:sz w:val="32"/>
          <w:highlight w:val="none"/>
        </w:rPr>
      </w:pPr>
      <w:r>
        <w:rPr>
          <w:rFonts w:hint="eastAsia" w:ascii="宋体" w:hAnsi="宋体" w:eastAsia="宋体"/>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11</w:t>
      </w:r>
      <w:r>
        <w:rPr>
          <w:rFonts w:hint="eastAsia"/>
          <w:color w:val="auto"/>
          <w:sz w:val="27"/>
          <w:szCs w:val="27"/>
          <w:highlight w:val="none"/>
        </w:rPr>
        <w:t>月</w:t>
      </w:r>
      <w:r>
        <w:rPr>
          <w:rFonts w:hint="eastAsia"/>
          <w:color w:val="auto"/>
          <w:sz w:val="27"/>
          <w:szCs w:val="27"/>
          <w:highlight w:val="none"/>
          <w:lang w:val="en-US" w:eastAsia="zh-CN"/>
        </w:rPr>
        <w:t>4</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270" w:firstLineChars="100"/>
        <w:rPr>
          <w:rFonts w:hint="default" w:eastAsia="宋体"/>
          <w:lang w:val="en-US" w:eastAsia="zh-CN"/>
        </w:rPr>
      </w:pPr>
      <w:r>
        <w:rPr>
          <w:rFonts w:hint="eastAsia" w:ascii="Times New Roman" w:hAnsi="Times New Roman" w:eastAsia="宋体" w:cs="Times New Roman"/>
          <w:color w:val="auto"/>
          <w:kern w:val="2"/>
          <w:sz w:val="27"/>
          <w:szCs w:val="27"/>
          <w:highlight w:val="none"/>
          <w:lang w:val="en-US" w:eastAsia="zh-CN" w:bidi="ar-SA"/>
        </w:rPr>
        <w:t>5.3</w:t>
      </w:r>
      <w:r>
        <w:rPr>
          <w:rFonts w:hint="default" w:ascii="Times New Roman" w:hAnsi="Times New Roman" w:eastAsia="宋体" w:cs="Times New Roman"/>
          <w:color w:val="auto"/>
          <w:kern w:val="2"/>
          <w:sz w:val="27"/>
          <w:szCs w:val="27"/>
          <w:highlight w:val="none"/>
          <w:lang w:val="en-US" w:eastAsia="zh-CN" w:bidi="ar-SA"/>
        </w:rPr>
        <w:t>本次招标</w:t>
      </w:r>
      <w:r>
        <w:rPr>
          <w:rFonts w:hint="eastAsia" w:ascii="Times New Roman" w:hAnsi="Times New Roman" w:eastAsia="宋体" w:cs="Times New Roman"/>
          <w:color w:val="auto"/>
          <w:kern w:val="2"/>
          <w:sz w:val="27"/>
          <w:szCs w:val="27"/>
          <w:highlight w:val="none"/>
          <w:lang w:val="en-US" w:eastAsia="zh-CN" w:bidi="ar-SA"/>
        </w:rPr>
        <w:t>可</w:t>
      </w:r>
      <w:r>
        <w:rPr>
          <w:rFonts w:hint="default" w:ascii="Times New Roman" w:hAnsi="Times New Roman" w:eastAsia="宋体" w:cs="Times New Roman"/>
          <w:color w:val="auto"/>
          <w:kern w:val="2"/>
          <w:sz w:val="27"/>
          <w:szCs w:val="27"/>
          <w:highlight w:val="none"/>
          <w:lang w:val="en-US" w:eastAsia="zh-CN" w:bidi="ar-SA"/>
        </w:rPr>
        <w:t>邮寄投标文件</w:t>
      </w:r>
      <w:r>
        <w:rPr>
          <w:rFonts w:hint="eastAsia" w:ascii="Times New Roman" w:hAnsi="Times New Roman" w:eastAsia="宋体" w:cs="Times New Roman"/>
          <w:color w:val="auto"/>
          <w:kern w:val="2"/>
          <w:sz w:val="27"/>
          <w:szCs w:val="27"/>
          <w:highlight w:val="none"/>
          <w:lang w:val="en-US" w:eastAsia="zh-CN" w:bidi="ar-SA"/>
        </w:rPr>
        <w:t>，以招标人收到投标文件的时间为准，投标截止时未收到的视为逾期送到不予接收</w:t>
      </w:r>
      <w:r>
        <w:rPr>
          <w:rFonts w:hint="default" w:ascii="Times New Roman" w:hAnsi="Times New Roman" w:eastAsia="宋体" w:cs="Times New Roman"/>
          <w:color w:val="auto"/>
          <w:kern w:val="2"/>
          <w:sz w:val="27"/>
          <w:szCs w:val="27"/>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highlight w:val="none"/>
        </w:rPr>
      </w:pPr>
      <w:r>
        <w:rPr>
          <w:rFonts w:hint="eastAsia" w:ascii="宋体" w:hAnsi="宋体" w:eastAsia="宋体"/>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sz w:val="27"/>
        </w:rPr>
      </w:pPr>
      <w:r>
        <w:rPr>
          <w:highlight w:val="none"/>
        </w:rPr>
        <w:t xml:space="preserve">    </w:t>
      </w:r>
      <w:r>
        <w:rPr>
          <w:rFonts w:hint="eastAsia" w:ascii="宋体" w:hAnsi="宋体" w:eastAsia="宋体"/>
          <w:sz w:val="27"/>
          <w:highlight w:val="none"/>
        </w:rPr>
        <w:t>投标人应于投标截止时间前到达</w:t>
      </w:r>
      <w:r>
        <w:rPr>
          <w:rFonts w:hint="eastAsia" w:ascii="宋体" w:hAnsi="宋体"/>
          <w:b/>
          <w:sz w:val="27"/>
          <w:highlight w:val="none"/>
          <w:u w:val="single"/>
          <w:lang w:eastAsia="zh-CN"/>
        </w:rPr>
        <w:t>四川纹江</w:t>
      </w:r>
      <w:r>
        <w:rPr>
          <w:rFonts w:hint="eastAsia" w:ascii="宋体" w:hAnsi="宋体"/>
          <w:b/>
          <w:sz w:val="27"/>
          <w:u w:val="single"/>
          <w:lang w:eastAsia="zh-CN"/>
        </w:rPr>
        <w:t>致远建筑开发工程有限公司会议室（原老国土局）</w:t>
      </w:r>
      <w:r>
        <w:rPr>
          <w:rFonts w:hint="eastAsia" w:ascii="宋体" w:hAnsi="宋体" w:eastAsia="宋体"/>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b/>
          <w:sz w:val="32"/>
        </w:rPr>
      </w:pPr>
      <w:r>
        <w:rPr>
          <w:rFonts w:hint="eastAsia" w:ascii="宋体" w:hAnsi="宋体"/>
          <w:b/>
          <w:sz w:val="32"/>
          <w:lang w:val="en-US" w:eastAsia="zh-CN"/>
        </w:rPr>
        <w:t>7</w:t>
      </w:r>
      <w:r>
        <w:rPr>
          <w:rFonts w:hint="eastAsia" w:ascii="宋体" w:hAnsi="宋体" w:eastAsia="宋体"/>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lang w:eastAsia="zh-CN"/>
        </w:rPr>
      </w:pPr>
    </w:p>
    <w:p>
      <w:pPr>
        <w:spacing w:line="12" w:lineRule="auto"/>
        <w:jc w:val="both"/>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rPr>
          <w:rFonts w:hint="eastAsia"/>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pStyle w:val="2"/>
        <w:ind w:left="0" w:leftChars="0" w:firstLine="0" w:firstLineChars="0"/>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4"/>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rPr>
              <w:t>罗江区城区再生水利用厂及配套管网项目--箱变专业分包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eastAsiaTheme="minorEastAsia"/>
                <w:b/>
                <w:bCs/>
                <w:sz w:val="27"/>
                <w:highlight w:val="none"/>
                <w:u w:val="single"/>
              </w:rPr>
              <w:t>中标后施工总周期不超过2022年11月20日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rPr>
              <w:t>资质等级要求：</w:t>
            </w:r>
            <w:r>
              <w:rPr>
                <w:rFonts w:hint="eastAsia" w:ascii="仿宋_GB2312" w:hAnsi="微软雅黑" w:eastAsia="仿宋_GB2312" w:cs="仿宋_GB2312"/>
                <w:b/>
                <w:bCs/>
                <w:i w:val="0"/>
                <w:caps w:val="0"/>
                <w:color w:val="000000"/>
                <w:spacing w:val="0"/>
                <w:kern w:val="0"/>
                <w:sz w:val="27"/>
                <w:szCs w:val="27"/>
                <w:u w:val="single"/>
                <w:lang w:val="en-US" w:eastAsia="zh-CN" w:bidi="ar"/>
              </w:rPr>
              <w:t>独立企业法人资格，投标人须具备电力资质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330275.23元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5000元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缴纳，且</w:t>
            </w:r>
            <w:r>
              <w:rPr>
                <w:rFonts w:hint="eastAsia" w:asciiTheme="minorEastAsia" w:hAnsiTheme="minorEastAsia" w:eastAsiaTheme="minorEastAsia"/>
                <w:color w:val="auto"/>
                <w:sz w:val="27"/>
                <w:lang w:eastAsia="zh-CN"/>
              </w:rPr>
              <w:t>须</w:t>
            </w:r>
            <w:r>
              <w:rPr>
                <w:rFonts w:hint="eastAsia" w:asciiTheme="minorEastAsia" w:hAnsiTheme="minorEastAsia" w:eastAsiaTheme="minorEastAsia"/>
                <w:b/>
                <w:bCs/>
                <w:color w:val="auto"/>
                <w:sz w:val="27"/>
              </w:rPr>
              <w:t>备注工程名称和用途。</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6、保证金截止缴纳时间：截止开标前一小时。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w:t>
            </w:r>
            <w:r>
              <w:rPr>
                <w:rFonts w:hint="eastAsia" w:asciiTheme="minorEastAsia" w:hAnsiTheme="minorEastAsia"/>
                <w:sz w:val="27"/>
                <w:lang w:eastAsia="zh-CN"/>
              </w:rPr>
              <w:t>、</w:t>
            </w:r>
            <w:r>
              <w:rPr>
                <w:rFonts w:hint="eastAsia" w:asciiTheme="minorEastAsia" w:hAnsiTheme="minorEastAsia" w:eastAsiaTheme="minorEastAsia"/>
                <w:sz w:val="27"/>
              </w:rPr>
              <w:t>营业执照副本</w:t>
            </w:r>
            <w:r>
              <w:rPr>
                <w:rFonts w:hint="eastAsia" w:asciiTheme="minorEastAsia" w:hAnsiTheme="minorEastAsia"/>
                <w:sz w:val="27"/>
                <w:lang w:eastAsia="zh-CN"/>
              </w:rPr>
              <w:t>原件</w:t>
            </w:r>
            <w:r>
              <w:rPr>
                <w:rFonts w:hint="eastAsia" w:asciiTheme="minorEastAsia" w:hAnsiTheme="minorEastAsia" w:eastAsiaTheme="minorEastAsia"/>
                <w:sz w:val="27"/>
              </w:rPr>
              <w:t>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投标文件需盖鲜章，包装上都应在其封套的封口处加贴封条，并在封套的封口处加盖投标人单位章（鲜章）。</w:t>
            </w:r>
          </w:p>
        </w:tc>
      </w:tr>
    </w:tbl>
    <w:p>
      <w:pPr>
        <w:pStyle w:val="5"/>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2"/>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bookmarkStart w:id="8" w:name="_GoBack"/>
      <w:bookmarkEnd w:id="8"/>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2"/>
        <w:ind w:firstLine="532"/>
        <w:rPr>
          <w:rFonts w:hint="eastAsia" w:ascii="宋体" w:hAnsi="宋体" w:eastAsia="宋体" w:cs="宋体"/>
          <w:color w:val="auto"/>
          <w:sz w:val="24"/>
          <w:szCs w:val="24"/>
        </w:rPr>
      </w:pPr>
      <w:r>
        <w:rPr>
          <w:rFonts w:hint="eastAsia" w:ascii="仿宋" w:hAnsi="仿宋" w:eastAsia="仿宋" w:cs="仿宋"/>
          <w:b w:val="0"/>
          <w:bCs w:val="0"/>
          <w:color w:val="auto"/>
          <w:sz w:val="24"/>
          <w:szCs w:val="24"/>
          <w:lang w:val="en-US" w:eastAsia="zh-CN"/>
        </w:rPr>
        <w:t>2.2</w:t>
      </w:r>
      <w:r>
        <w:rPr>
          <w:rFonts w:hint="eastAsia" w:ascii="仿宋" w:hAnsi="仿宋" w:eastAsia="仿宋" w:cs="仿宋"/>
          <w:b w:val="0"/>
          <w:bCs w:val="0"/>
          <w:color w:val="auto"/>
          <w:sz w:val="24"/>
          <w:szCs w:val="24"/>
          <w:lang w:eastAsia="zh-CN"/>
        </w:rPr>
        <w:t>投标报价时必须注明报价中所含增值税专用发票税率。</w:t>
      </w:r>
    </w:p>
    <w:p>
      <w:pPr>
        <w:pStyle w:val="12"/>
        <w:keepNext w:val="0"/>
        <w:keepLines w:val="0"/>
        <w:widowControl/>
        <w:suppressLineNumbers w:val="0"/>
        <w:ind w:left="0" w:firstLine="532"/>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pStyle w:val="2"/>
        <w:ind w:left="0" w:leftChars="0" w:firstLine="0" w:firstLineChars="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七、付款方式：（可根据招标讨论会结果进行调整)</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1.1预付款：合同签订后3日内乙方进场（主要施工设备和主要施工人员进驻现场），在乙方递交预付款申请7 日后，甲方向乙方支付中标价扣除暂列金、暂估价和安全文明施工费后金额的10%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资料按实际进度跟进完成；完成总工程量的100%并经竣工验收合格后支付至实际完成工程量的80%；完成竣工结算后支付至结算金额的97%，剩余3%质保金，在质保期满后30天内付清，质保期 2年，质保期以竣工验收合格日次日起算，且无任何质量缺陷），竣工验收合格时间是指甲方能自行验收的项目以甲方验收合格时间为准，甲方无法自行验收的项目以建设单位组织的竣工验收合格时间为准</w:t>
      </w:r>
      <w:r>
        <w:rPr>
          <w:rFonts w:hint="eastAsia" w:ascii="宋体" w:cs="宋体"/>
          <w:color w:val="000000"/>
          <w:sz w:val="28"/>
          <w:szCs w:val="28"/>
          <w:lang w:eastAsia="zh-CN"/>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pStyle w:val="2"/>
        <w:ind w:left="0" w:leftChars="0" w:firstLine="0" w:firstLineChars="0"/>
        <w:rPr>
          <w:rFonts w:hint="eastAsia"/>
        </w:rPr>
      </w:pPr>
      <w:r>
        <w:rPr>
          <w:rFonts w:hint="eastAsia" w:ascii="宋体" w:cs="宋体"/>
          <w:color w:val="000000"/>
          <w:kern w:val="0"/>
          <w:sz w:val="28"/>
          <w:szCs w:val="28"/>
          <w:highlight w:val="yellow"/>
          <w:shd w:val="clear" w:color="auto" w:fill="auto"/>
          <w:lang w:val="en-US" w:eastAsia="zh-CN"/>
        </w:rPr>
        <w:t>8、乙方为进场所有人员（管理人员和施工人员）提供身体健康体检表（包含职业病）；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lang w:val="en-US" w:eastAsia="zh-CN"/>
        </w:rPr>
        <w:t>9</w:t>
      </w:r>
      <w:r>
        <w:rPr>
          <w:rFonts w:hint="eastAsia" w:ascii="宋体" w:cs="宋体"/>
          <w:bCs/>
          <w:color w:val="000000"/>
          <w:sz w:val="28"/>
          <w:szCs w:val="28"/>
        </w:rPr>
        <w:t>、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200257603"/>
      <w:bookmarkStart w:id="1" w:name="_Toc17954963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179549627"/>
      <w:bookmarkStart w:id="7" w:name="_Toc200257598"/>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r>
        <w:rPr>
          <w:rFonts w:hint="eastAsia" w:ascii="宋体" w:cs="宋体"/>
          <w:color w:val="FF0000"/>
          <w:kern w:val="0"/>
          <w:sz w:val="28"/>
          <w:szCs w:val="28"/>
        </w:rPr>
        <w:t>根据招标文件据实调整。</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7"/>
          <w:rFonts w:hint="eastAsia" w:ascii="宋体" w:hAnsi="宋体" w:cs="宋体"/>
          <w:color w:val="000000"/>
          <w:sz w:val="28"/>
          <w:szCs w:val="28"/>
        </w:rPr>
        <w:t>设置安全警示标志的要求。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7"/>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7"/>
          <w:rFonts w:hint="eastAsia" w:ascii="宋体" w:hAnsi="宋体" w:cs="宋体"/>
          <w:color w:val="000000"/>
          <w:sz w:val="28"/>
          <w:szCs w:val="28"/>
        </w:rPr>
        <w:t>。</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7"/>
          <w:rFonts w:hint="eastAsia" w:ascii="宋体" w:hAnsi="宋体" w:cs="宋体"/>
          <w:color w:val="000000"/>
          <w:sz w:val="28"/>
          <w:szCs w:val="28"/>
        </w:rPr>
      </w:pPr>
      <w:r>
        <w:rPr>
          <w:rStyle w:val="27"/>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pStyle w:val="2"/>
        <w:ind w:firstLine="723"/>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4"/>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4"/>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4"/>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4"/>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5"/>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、近_</w:t>
      </w:r>
      <w:r>
        <w:rPr>
          <w:rFonts w:hint="eastAsia" w:asciiTheme="minorEastAsia" w:hAnsiTheme="minorEastAsia"/>
          <w:sz w:val="27"/>
          <w:lang w:val="en-US" w:eastAsia="zh-CN"/>
        </w:rPr>
        <w:t>/</w:t>
      </w:r>
      <w:r>
        <w:rPr>
          <w:rFonts w:hint="eastAsia" w:asciiTheme="minorEastAsia" w:hAnsiTheme="minorEastAsia" w:eastAsiaTheme="minorEastAsia"/>
          <w:sz w:val="27"/>
        </w:rPr>
        <w:t>_年完成的类似项目情况表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w:t>
      </w:r>
      <w:r>
        <w:rPr>
          <w:rFonts w:hint="eastAsia" w:ascii="宋体" w:hAnsi="宋体" w:eastAsia="宋体" w:cs="宋体"/>
          <w:b w:val="0"/>
          <w:bCs/>
          <w:color w:val="auto"/>
          <w:kern w:val="2"/>
          <w:sz w:val="27"/>
          <w:szCs w:val="27"/>
          <w:lang w:val="en-US" w:eastAsia="zh-CN" w:bidi="ar"/>
        </w:rPr>
        <w:t>产品来源合法承诺函</w:t>
      </w:r>
    </w:p>
    <w:p>
      <w:pPr>
        <w:spacing w:line="36" w:lineRule="auto"/>
        <w:rPr>
          <w:rFonts w:hint="default" w:asciiTheme="minorEastAsia" w:hAnsiTheme="minorEastAsia"/>
          <w:sz w:val="27"/>
          <w:lang w:val="en-US" w:eastAsia="zh-CN"/>
        </w:rPr>
      </w:pPr>
      <w:r>
        <w:rPr>
          <w:rFonts w:hint="eastAsia" w:asciiTheme="minorEastAsia" w:hAnsiTheme="minorEastAsia"/>
          <w:sz w:val="27"/>
          <w:lang w:val="en-US" w:eastAsia="zh-CN"/>
        </w:rPr>
        <w:t>九、工程量清单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4"/>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left"/>
        <w:outlineLvl w:val="2"/>
        <w:rPr>
          <w:rFonts w:hint="eastAsia" w:asciiTheme="minorEastAsia" w:hAnsiTheme="minorEastAsia" w:eastAsiaTheme="minorEastAsia"/>
          <w:b/>
          <w:bCs/>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u w:val="none"/>
        </w:rPr>
        <w:t>投标人应附投标人营业执照</w:t>
      </w:r>
      <w:r>
        <w:rPr>
          <w:rFonts w:hint="eastAsia" w:asciiTheme="minorEastAsia" w:hAnsiTheme="minorEastAsia"/>
          <w:b/>
          <w:bCs/>
          <w:color w:val="auto"/>
          <w:sz w:val="24"/>
          <w:szCs w:val="24"/>
          <w:u w:val="none"/>
          <w:lang w:eastAsia="zh-CN"/>
        </w:rPr>
        <w:t>副本、资质证书副本、安全生产许可证副本复印件盖鲜章</w:t>
      </w:r>
      <w:r>
        <w:rPr>
          <w:rFonts w:hint="eastAsia" w:asciiTheme="minorEastAsia" w:hAnsiTheme="minorEastAsia" w:eastAsiaTheme="minorEastAsia"/>
          <w:b/>
          <w:bCs/>
          <w:color w:val="auto"/>
          <w:sz w:val="24"/>
          <w:szCs w:val="24"/>
          <w:u w:val="none"/>
        </w:rPr>
        <w:t>。</w:t>
      </w:r>
      <w:r>
        <w:rPr>
          <w:b/>
          <w:bCs/>
          <w:sz w:val="24"/>
          <w:szCs w:val="24"/>
          <w:u w:val="none"/>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4"/>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投标人须</w:t>
      </w:r>
      <w:r>
        <w:rPr>
          <w:rFonts w:hint="eastAsia" w:asciiTheme="minorEastAsia" w:hAnsiTheme="minorEastAsia" w:cstheme="minorEastAsia"/>
          <w:b w:val="0"/>
          <w:bCs w:val="0"/>
          <w:color w:val="auto"/>
          <w:kern w:val="0"/>
          <w:sz w:val="27"/>
          <w:szCs w:val="27"/>
          <w:lang w:val="en-US" w:eastAsia="zh-CN" w:bidi="ar"/>
        </w:rPr>
        <w:t>附“支付来账专用凭证”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val="0"/>
        <w:numPr>
          <w:ilvl w:val="0"/>
          <w:numId w:val="0"/>
        </w:numPr>
        <w:suppressLineNumbers w:val="0"/>
        <w:spacing w:before="0" w:beforeAutospacing="0" w:after="0" w:afterAutospacing="0"/>
        <w:ind w:right="0" w:rightChars="0"/>
        <w:jc w:val="center"/>
        <w:rPr>
          <w:rFonts w:hint="eastAsia" w:ascii="宋体" w:hAnsi="宋体" w:eastAsia="宋体" w:cs="宋体"/>
          <w:b/>
          <w:color w:val="auto"/>
          <w:kern w:val="2"/>
          <w:sz w:val="28"/>
          <w:szCs w:val="28"/>
          <w:lang w:val="en-US" w:eastAsia="zh-CN" w:bidi="ar"/>
        </w:rPr>
      </w:pPr>
      <w:r>
        <w:rPr>
          <w:rFonts w:hint="eastAsia" w:ascii="宋体" w:hAnsi="宋体" w:eastAsia="宋体" w:cs="宋体"/>
          <w:b/>
          <w:color w:val="auto"/>
          <w:kern w:val="2"/>
          <w:sz w:val="28"/>
          <w:szCs w:val="28"/>
          <w:lang w:val="en-US" w:eastAsia="zh-CN" w:bidi="ar"/>
        </w:rPr>
        <w:t>八、产品来源合法承诺函</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宋体" w:hAnsi="宋体" w:eastAsia="宋体" w:cs="宋体"/>
          <w:b/>
          <w:color w:val="auto"/>
          <w:kern w:val="2"/>
          <w:sz w:val="28"/>
          <w:szCs w:val="28"/>
          <w:lang w:val="en-US" w:eastAsia="zh-CN" w:bidi="ar"/>
        </w:rPr>
      </w:pPr>
    </w:p>
    <w:p>
      <w:pPr>
        <w:pStyle w:val="13"/>
        <w:keepNext w:val="0"/>
        <w:keepLines w:val="0"/>
        <w:widowControl w:val="0"/>
        <w:suppressLineNumbers w:val="0"/>
        <w:spacing w:before="0" w:beforeAutospacing="0" w:after="0" w:afterAutospacing="0" w:line="400" w:lineRule="exact"/>
        <w:ind w:right="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w:t>
      </w:r>
    </w:p>
    <w:p>
      <w:pPr>
        <w:pStyle w:val="13"/>
        <w:widowControl/>
        <w:spacing w:before="100" w:beforeAutospacing="1" w:after="100" w:afterAutospacing="1" w:line="360" w:lineRule="auto"/>
        <w:ind w:left="0" w:right="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bidi="ar"/>
        </w:rPr>
        <w:t xml:space="preserve">     作为本次采购的投标人，我公司特此承诺，为本次采购提供的合法渠道供应的产品。在本项目使用的任何产品时，不会产生因第三方提出侵犯其所有权而引起的法律和经济纠纷，如因其而引起法律和经济纠纷，由我方承担所有相关责任。</w:t>
      </w:r>
    </w:p>
    <w:p>
      <w:pPr>
        <w:pStyle w:val="13"/>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b w:val="0"/>
          <w:bCs/>
          <w:color w:val="auto"/>
          <w:kern w:val="2"/>
          <w:sz w:val="28"/>
          <w:szCs w:val="28"/>
        </w:rPr>
      </w:pPr>
      <w:r>
        <w:rPr>
          <w:rFonts w:hint="eastAsia" w:ascii="宋体" w:hAnsi="宋体" w:eastAsia="宋体" w:cs="宋体"/>
          <w:b w:val="0"/>
          <w:bCs/>
          <w:color w:val="auto"/>
          <w:kern w:val="2"/>
          <w:sz w:val="28"/>
          <w:szCs w:val="28"/>
          <w:lang w:val="en-US" w:eastAsia="zh-CN" w:bidi="ar"/>
        </w:rPr>
        <w:t>特此承诺。</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pStyle w:val="13"/>
        <w:keepNext w:val="0"/>
        <w:keepLines w:val="0"/>
        <w:widowControl w:val="0"/>
        <w:suppressLineNumbers w:val="0"/>
        <w:spacing w:before="0" w:beforeAutospacing="0" w:after="0" w:afterAutospacing="0" w:line="480" w:lineRule="auto"/>
        <w:ind w:left="680" w:right="0" w:firstLine="540"/>
        <w:jc w:val="both"/>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lang w:val="en-US" w:eastAsia="zh-CN" w:bidi="ar"/>
        </w:rPr>
        <w:t xml:space="preserve"> </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投标人名称：</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（单位盖章）</w:t>
      </w:r>
    </w:p>
    <w:p>
      <w:pPr>
        <w:keepNext w:val="0"/>
        <w:keepLines w:val="0"/>
        <w:widowControl w:val="0"/>
        <w:suppressLineNumbers w:val="0"/>
        <w:adjustRightInd w:val="0"/>
        <w:spacing w:before="0" w:beforeAutospacing="0" w:after="0" w:afterAutospacing="0" w:line="480" w:lineRule="auto"/>
        <w:ind w:left="0" w:right="0"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（签字）</w:t>
      </w:r>
    </w:p>
    <w:p>
      <w:pPr>
        <w:keepNext w:val="0"/>
        <w:keepLines w:val="0"/>
        <w:widowControl w:val="0"/>
        <w:suppressLineNumbers w:val="0"/>
        <w:spacing w:before="0" w:beforeAutospacing="0" w:after="0" w:afterAutospacing="0" w:line="480" w:lineRule="auto"/>
        <w:ind w:left="0" w:right="0" w:firstLine="560" w:firstLineChars="200"/>
        <w:jc w:val="both"/>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bidi="ar"/>
        </w:rPr>
        <w:t>投标日期：  年  月   日</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九、工程量清单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NWM3YTVkZjIyMGFmMTZiNDNlY2QxYzk1NGZkOGU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A22372"/>
    <w:rsid w:val="04EC7946"/>
    <w:rsid w:val="054C6563"/>
    <w:rsid w:val="05880AC8"/>
    <w:rsid w:val="060D7D8B"/>
    <w:rsid w:val="06AE2B7E"/>
    <w:rsid w:val="06F92A44"/>
    <w:rsid w:val="07E5209B"/>
    <w:rsid w:val="07F7794A"/>
    <w:rsid w:val="096A722C"/>
    <w:rsid w:val="097D3ECE"/>
    <w:rsid w:val="0B686282"/>
    <w:rsid w:val="0BC74432"/>
    <w:rsid w:val="0C613EE2"/>
    <w:rsid w:val="0D481411"/>
    <w:rsid w:val="0DB0600D"/>
    <w:rsid w:val="0F52708D"/>
    <w:rsid w:val="0F695E0B"/>
    <w:rsid w:val="0F857436"/>
    <w:rsid w:val="0F9A0702"/>
    <w:rsid w:val="10225A13"/>
    <w:rsid w:val="105D22F2"/>
    <w:rsid w:val="11134801"/>
    <w:rsid w:val="123405E8"/>
    <w:rsid w:val="126E11BA"/>
    <w:rsid w:val="13CE58FE"/>
    <w:rsid w:val="141B09CD"/>
    <w:rsid w:val="142C3F55"/>
    <w:rsid w:val="1603584B"/>
    <w:rsid w:val="19592F90"/>
    <w:rsid w:val="19ED15BB"/>
    <w:rsid w:val="1A6470AA"/>
    <w:rsid w:val="1B004682"/>
    <w:rsid w:val="1B8E3A93"/>
    <w:rsid w:val="1B9E2031"/>
    <w:rsid w:val="1C552E52"/>
    <w:rsid w:val="1D0A71EE"/>
    <w:rsid w:val="1D2A6387"/>
    <w:rsid w:val="1DA26C32"/>
    <w:rsid w:val="1E3B3069"/>
    <w:rsid w:val="1E5C7811"/>
    <w:rsid w:val="20D25603"/>
    <w:rsid w:val="23521122"/>
    <w:rsid w:val="23A739B4"/>
    <w:rsid w:val="26744651"/>
    <w:rsid w:val="26B20D19"/>
    <w:rsid w:val="276B30A7"/>
    <w:rsid w:val="27F4345E"/>
    <w:rsid w:val="2A1A71EF"/>
    <w:rsid w:val="2AF87D4B"/>
    <w:rsid w:val="2B172F29"/>
    <w:rsid w:val="2BB77B35"/>
    <w:rsid w:val="2C3A2617"/>
    <w:rsid w:val="2D483868"/>
    <w:rsid w:val="2E77102C"/>
    <w:rsid w:val="2EB56201"/>
    <w:rsid w:val="2F5F4F69"/>
    <w:rsid w:val="31913527"/>
    <w:rsid w:val="319F3173"/>
    <w:rsid w:val="32224BF2"/>
    <w:rsid w:val="32304C85"/>
    <w:rsid w:val="33507B9A"/>
    <w:rsid w:val="33A04E37"/>
    <w:rsid w:val="34F65174"/>
    <w:rsid w:val="36730FC7"/>
    <w:rsid w:val="373D614E"/>
    <w:rsid w:val="38A401F3"/>
    <w:rsid w:val="399A76E6"/>
    <w:rsid w:val="3CC02BF0"/>
    <w:rsid w:val="3D2A6241"/>
    <w:rsid w:val="3E47442D"/>
    <w:rsid w:val="3EB27353"/>
    <w:rsid w:val="405A0285"/>
    <w:rsid w:val="407108A0"/>
    <w:rsid w:val="407870AE"/>
    <w:rsid w:val="41EC0983"/>
    <w:rsid w:val="42EB336F"/>
    <w:rsid w:val="43E44B8E"/>
    <w:rsid w:val="43E46378"/>
    <w:rsid w:val="44AC5464"/>
    <w:rsid w:val="44E77532"/>
    <w:rsid w:val="456B6A98"/>
    <w:rsid w:val="45B32668"/>
    <w:rsid w:val="45D20F16"/>
    <w:rsid w:val="460B64D3"/>
    <w:rsid w:val="47172FBC"/>
    <w:rsid w:val="481444E5"/>
    <w:rsid w:val="48385071"/>
    <w:rsid w:val="49434660"/>
    <w:rsid w:val="49ED5D72"/>
    <w:rsid w:val="4A1D54A7"/>
    <w:rsid w:val="4A2F303D"/>
    <w:rsid w:val="4B856BE7"/>
    <w:rsid w:val="4FA049EF"/>
    <w:rsid w:val="500749AE"/>
    <w:rsid w:val="50B13B50"/>
    <w:rsid w:val="511A5623"/>
    <w:rsid w:val="53BC30E1"/>
    <w:rsid w:val="53FC19E2"/>
    <w:rsid w:val="53FD53DA"/>
    <w:rsid w:val="54546CED"/>
    <w:rsid w:val="546D22B1"/>
    <w:rsid w:val="552F56DE"/>
    <w:rsid w:val="55DA40BD"/>
    <w:rsid w:val="56166CD9"/>
    <w:rsid w:val="56295BEF"/>
    <w:rsid w:val="568A7597"/>
    <w:rsid w:val="56DA7FE1"/>
    <w:rsid w:val="56FD6388"/>
    <w:rsid w:val="5751359E"/>
    <w:rsid w:val="580A7BCD"/>
    <w:rsid w:val="59FD2955"/>
    <w:rsid w:val="5D7A61B5"/>
    <w:rsid w:val="5DE84BA3"/>
    <w:rsid w:val="5E3C7323"/>
    <w:rsid w:val="5FE82CD8"/>
    <w:rsid w:val="6067694A"/>
    <w:rsid w:val="61DA22BF"/>
    <w:rsid w:val="62DD06C0"/>
    <w:rsid w:val="63A029AE"/>
    <w:rsid w:val="64961248"/>
    <w:rsid w:val="64D5442C"/>
    <w:rsid w:val="668B557E"/>
    <w:rsid w:val="66CF5F63"/>
    <w:rsid w:val="66E14F2A"/>
    <w:rsid w:val="67FA4CE8"/>
    <w:rsid w:val="685F41BA"/>
    <w:rsid w:val="69AC5EB5"/>
    <w:rsid w:val="69E35BA2"/>
    <w:rsid w:val="6A2A61BD"/>
    <w:rsid w:val="6A3057F7"/>
    <w:rsid w:val="6B2D7BF9"/>
    <w:rsid w:val="6B914558"/>
    <w:rsid w:val="6BBE2C5F"/>
    <w:rsid w:val="6BEB2294"/>
    <w:rsid w:val="6BEE2E82"/>
    <w:rsid w:val="6CF17254"/>
    <w:rsid w:val="6CFB019F"/>
    <w:rsid w:val="6D434E35"/>
    <w:rsid w:val="6E1464F6"/>
    <w:rsid w:val="6FB30A2C"/>
    <w:rsid w:val="6FC020A8"/>
    <w:rsid w:val="6FC46E88"/>
    <w:rsid w:val="701215FC"/>
    <w:rsid w:val="710E3183"/>
    <w:rsid w:val="728077DF"/>
    <w:rsid w:val="72B42914"/>
    <w:rsid w:val="73E161E3"/>
    <w:rsid w:val="740979BA"/>
    <w:rsid w:val="7416776D"/>
    <w:rsid w:val="74BC5A6A"/>
    <w:rsid w:val="75634C10"/>
    <w:rsid w:val="75BF0AFB"/>
    <w:rsid w:val="75EA096D"/>
    <w:rsid w:val="766E6FC5"/>
    <w:rsid w:val="776E28D5"/>
    <w:rsid w:val="779B0F8A"/>
    <w:rsid w:val="784434C9"/>
    <w:rsid w:val="78446265"/>
    <w:rsid w:val="7A722056"/>
    <w:rsid w:val="7B20296C"/>
    <w:rsid w:val="7B681FFC"/>
    <w:rsid w:val="7CFD7541"/>
    <w:rsid w:val="7D1D2B48"/>
    <w:rsid w:val="7DDD61AC"/>
    <w:rsid w:val="7EB2438B"/>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9"/>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paragraph" w:styleId="13">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Times New Roman"/>
      <w:kern w:val="0"/>
      <w:sz w:val="18"/>
      <w:szCs w:val="18"/>
      <w:lang w:val="en-US" w:eastAsia="zh-CN" w:bidi="ar"/>
    </w:rPr>
  </w:style>
  <w:style w:type="character" w:styleId="16">
    <w:name w:val="page number"/>
    <w:basedOn w:val="15"/>
    <w:qFormat/>
    <w:uiPriority w:val="0"/>
  </w:style>
  <w:style w:type="character" w:customStyle="1" w:styleId="17">
    <w:name w:val="标题 1 Char"/>
    <w:basedOn w:val="15"/>
    <w:link w:val="3"/>
    <w:qFormat/>
    <w:uiPriority w:val="9"/>
    <w:rPr>
      <w:b/>
      <w:bCs/>
      <w:kern w:val="44"/>
      <w:sz w:val="44"/>
      <w:szCs w:val="44"/>
    </w:rPr>
  </w:style>
  <w:style w:type="paragraph" w:customStyle="1" w:styleId="1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9">
    <w:name w:val="批注框文本 Char"/>
    <w:basedOn w:val="15"/>
    <w:link w:val="9"/>
    <w:semiHidden/>
    <w:qFormat/>
    <w:uiPriority w:val="99"/>
    <w:rPr>
      <w:sz w:val="18"/>
      <w:szCs w:val="18"/>
    </w:rPr>
  </w:style>
  <w:style w:type="character" w:customStyle="1" w:styleId="20">
    <w:name w:val="页眉 Char"/>
    <w:basedOn w:val="15"/>
    <w:link w:val="11"/>
    <w:semiHidden/>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15"/>
    <w:basedOn w:val="15"/>
    <w:qFormat/>
    <w:uiPriority w:val="0"/>
    <w:rPr>
      <w:rFonts w:hint="default" w:ascii="Times New Roman" w:hAnsi="Times New Roman" w:cs="Times New Roman"/>
    </w:rPr>
  </w:style>
  <w:style w:type="character" w:customStyle="1" w:styleId="23">
    <w:name w:val="10"/>
    <w:basedOn w:val="15"/>
    <w:qFormat/>
    <w:uiPriority w:val="0"/>
    <w:rPr>
      <w:rFonts w:hint="default" w:ascii="Times New Roman" w:hAnsi="Times New Roman" w:cs="Times New Roman"/>
    </w:rPr>
  </w:style>
  <w:style w:type="paragraph" w:customStyle="1" w:styleId="24">
    <w:name w:val="纯文本1"/>
    <w:basedOn w:val="1"/>
    <w:qFormat/>
    <w:uiPriority w:val="0"/>
    <w:rPr>
      <w:rFonts w:ascii="宋体" w:hAnsi="Courier New"/>
      <w:kern w:val="0"/>
      <w:szCs w:val="21"/>
    </w:rPr>
  </w:style>
  <w:style w:type="paragraph" w:customStyle="1" w:styleId="25">
    <w:name w:val="正文文本缩进2"/>
    <w:basedOn w:val="1"/>
    <w:qFormat/>
    <w:uiPriority w:val="0"/>
    <w:pPr>
      <w:spacing w:after="120" w:afterLines="0"/>
      <w:ind w:left="420" w:leftChars="200"/>
    </w:pPr>
  </w:style>
  <w:style w:type="paragraph" w:customStyle="1" w:styleId="26">
    <w:name w:val="p0"/>
    <w:basedOn w:val="1"/>
    <w:qFormat/>
    <w:uiPriority w:val="0"/>
    <w:pPr>
      <w:widowControl/>
    </w:pPr>
    <w:rPr>
      <w:kern w:val="0"/>
      <w:szCs w:val="21"/>
    </w:rPr>
  </w:style>
  <w:style w:type="character" w:customStyle="1" w:styleId="27">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32053</Words>
  <Characters>32866</Characters>
  <Lines>1</Lines>
  <Paragraphs>1</Paragraphs>
  <TotalTime>0</TotalTime>
  <ScaleCrop>false</ScaleCrop>
  <LinksUpToDate>false</LinksUpToDate>
  <CharactersWithSpaces>35229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2022-10-31T09:28:22Z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DED5EB9F24F84A50B02F2DA6110618A5</vt:lpwstr>
  </property>
</Properties>
</file>