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eastAsia="黑体"/>
          <w:b/>
          <w:sz w:val="52"/>
          <w:szCs w:val="52"/>
          <w:lang w:eastAsia="zh-CN"/>
        </w:rPr>
      </w:pPr>
      <w:r>
        <w:rPr>
          <w:rFonts w:hint="eastAsia" w:ascii="黑体" w:hAnsi="黑体" w:eastAsia="黑体"/>
          <w:b/>
          <w:sz w:val="52"/>
          <w:szCs w:val="52"/>
          <w:lang w:val="en-US" w:eastAsia="zh-CN"/>
        </w:rPr>
        <w:t>U肋</w:t>
      </w:r>
      <w:r>
        <w:rPr>
          <w:rFonts w:hint="eastAsia" w:ascii="黑体" w:hAnsi="黑体" w:eastAsia="黑体"/>
          <w:b/>
          <w:sz w:val="52"/>
          <w:szCs w:val="52"/>
        </w:rPr>
        <w:t>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202301030</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10</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30日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w:t>
      </w:r>
      <w:r>
        <w:rPr>
          <w:rFonts w:hint="eastAsia"/>
          <w:sz w:val="24"/>
          <w:szCs w:val="24"/>
          <w:lang w:val="en-US" w:eastAsia="zh-CN"/>
        </w:rPr>
        <w:t>U肋</w:t>
      </w:r>
      <w:r>
        <w:rPr>
          <w:rFonts w:hint="eastAsia"/>
          <w:sz w:val="24"/>
          <w:szCs w:val="24"/>
          <w:lang w:eastAsia="zh-CN"/>
        </w:rPr>
        <w:t>，欢迎贵司按本邀请函的内容进行投标，具体事项如下：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招标项目名称：大件路节点快速化改造（</w:t>
      </w:r>
      <w:r>
        <w:rPr>
          <w:rFonts w:hint="eastAsia"/>
          <w:color w:val="auto"/>
          <w:sz w:val="24"/>
          <w:szCs w:val="24"/>
          <w:lang w:val="en-US" w:eastAsia="zh-CN"/>
        </w:rPr>
        <w:t>6个涉铁节点</w:t>
      </w:r>
      <w:r>
        <w:rPr>
          <w:rFonts w:hint="eastAsia"/>
          <w:color w:val="auto"/>
          <w:sz w:val="24"/>
          <w:szCs w:val="24"/>
          <w:lang w:eastAsia="zh-CN"/>
        </w:rPr>
        <w:t>）工程项目</w:t>
      </w:r>
      <w:r>
        <w:rPr>
          <w:rFonts w:hint="eastAsia"/>
          <w:color w:val="auto"/>
          <w:sz w:val="24"/>
          <w:szCs w:val="24"/>
          <w:lang w:val="en-US" w:eastAsia="zh-CN"/>
        </w:rPr>
        <w:t>U肋</w:t>
      </w:r>
      <w:r>
        <w:rPr>
          <w:rFonts w:hint="eastAsia"/>
          <w:color w:val="auto"/>
          <w:sz w:val="24"/>
          <w:szCs w:val="24"/>
          <w:lang w:eastAsia="zh-CN"/>
        </w:rPr>
        <w:t>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开标时间、地址：2023年11月1日上午9:00，兴天元钢桥202办公室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w:t>
      </w:r>
      <w:r>
        <w:rPr>
          <w:rFonts w:hint="eastAsia"/>
          <w:color w:val="auto"/>
          <w:sz w:val="24"/>
          <w:szCs w:val="24"/>
          <w:lang w:val="en-US" w:eastAsia="zh-CN"/>
        </w:rPr>
        <w:t>U肋及钢衬垫，材质Q355C，共计采购131.474吨，交货期为2023年11月30日，规格及技术参数详见附件《报价清单表》。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合同签订生效当日甲方支付合同总额10%的定金，所有货物到厂，经甲方验收合格10日内，甲方支付至到厂货物货款的95%，剩余5%待第三方检验结果合格后15日内支付。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甲方在支付进度款前，乙方须开具相应货款金额的增值税专用发票（包含定金）并提供对应的材质证书。甲方支付最后一笔货款前，供方须开具全部货物足额的增值税专用发票。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3000" w:type="dxa"/>
        <w:jc w:val="center"/>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805"/>
        <w:gridCol w:w="540"/>
        <w:gridCol w:w="722"/>
        <w:gridCol w:w="1857"/>
        <w:gridCol w:w="797"/>
        <w:gridCol w:w="797"/>
        <w:gridCol w:w="930"/>
        <w:gridCol w:w="1374"/>
        <w:gridCol w:w="1985"/>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kern w:val="0"/>
                <w:sz w:val="24"/>
                <w:szCs w:val="24"/>
                <w:u w:val="none"/>
                <w:lang w:val="en-US" w:eastAsia="zh-CN" w:bidi="ar"/>
              </w:rPr>
              <w:t>序号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代 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 称</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材质</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规格（mm）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长度（m）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数量（支）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重量（t）</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收货地址及交货期</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8.59</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9.266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2023年11月30日前送至四川省德阳市图们江路29号</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价格为含税含运费，一票制（13%增值税），到厂价。图纸附后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10.95</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 xml:space="preserve">11.811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11.37</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36.793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10.14</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32.812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9.51</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10.258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11.73</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18.979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10.571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8</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700-2006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钢衬垫</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Q235</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6*50*697</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0.985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5721"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79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131.474 </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pStyle w:val="2"/>
        <w:rPr>
          <w:rFonts w:hint="eastAsia" w:cs="宋体"/>
          <w:b/>
          <w:bCs/>
          <w:color w:val="auto"/>
          <w:kern w:val="2"/>
          <w:sz w:val="32"/>
          <w:szCs w:val="32"/>
          <w:vertAlign w:val="baseline"/>
          <w:lang w:val="en-US" w:eastAsia="zh-CN" w:bidi="ar-SA"/>
        </w:rPr>
      </w:pPr>
      <w:r>
        <w:rPr>
          <w:rFonts w:hint="eastAsia" w:cs="宋体"/>
          <w:b/>
          <w:bCs/>
          <w:color w:val="auto"/>
          <w:kern w:val="2"/>
          <w:sz w:val="32"/>
          <w:szCs w:val="32"/>
          <w:vertAlign w:val="baseline"/>
          <w:lang w:val="en-US" w:eastAsia="zh-CN" w:bidi="ar-SA"/>
        </w:rPr>
        <w:t>图纸</w:t>
      </w:r>
    </w:p>
    <w:p>
      <w:pPr>
        <w:pStyle w:val="2"/>
        <w:rPr>
          <w:rFonts w:hint="eastAsia" w:cs="宋体"/>
          <w:b/>
          <w:bCs/>
          <w:color w:val="auto"/>
          <w:kern w:val="2"/>
          <w:sz w:val="32"/>
          <w:szCs w:val="32"/>
          <w:vertAlign w:val="baseline"/>
          <w:lang w:val="en-US" w:eastAsia="zh-CN" w:bidi="ar-SA"/>
        </w:rPr>
      </w:pPr>
    </w:p>
    <w:p>
      <w:pPr>
        <w:pStyle w:val="2"/>
        <w:rPr>
          <w:rFonts w:hint="eastAsia" w:cs="宋体"/>
          <w:b/>
          <w:bCs/>
          <w:color w:val="auto"/>
          <w:kern w:val="2"/>
          <w:sz w:val="32"/>
          <w:szCs w:val="32"/>
          <w:vertAlign w:val="baseline"/>
          <w:lang w:val="en-US" w:eastAsia="zh-CN" w:bidi="ar-SA"/>
        </w:rPr>
        <w:sectPr>
          <w:pgSz w:w="11906" w:h="16838"/>
          <w:pgMar w:top="1440" w:right="1803" w:bottom="1440" w:left="1803" w:header="851" w:footer="992" w:gutter="0"/>
          <w:pgNumType w:fmt="numberInDash"/>
          <w:cols w:space="0" w:num="1"/>
          <w:rtlGutter w:val="0"/>
          <w:docGrid w:type="lines" w:linePitch="319" w:charSpace="0"/>
        </w:sectPr>
      </w:pPr>
      <w:r>
        <w:drawing>
          <wp:inline distT="0" distB="0" distL="114300" distR="114300">
            <wp:extent cx="7026910" cy="4912360"/>
            <wp:effectExtent l="0" t="0" r="254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rot="16200000">
                      <a:off x="0" y="0"/>
                      <a:ext cx="7026910" cy="4912360"/>
                    </a:xfrm>
                    <a:prstGeom prst="rect">
                      <a:avLst/>
                    </a:prstGeom>
                    <a:noFill/>
                    <a:ln>
                      <a:noFill/>
                    </a:ln>
                  </pic:spPr>
                </pic:pic>
              </a:graphicData>
            </a:graphic>
          </wp:inline>
        </w:drawing>
      </w:r>
      <w:r>
        <w:drawing>
          <wp:inline distT="0" distB="0" distL="114300" distR="114300">
            <wp:extent cx="7879080" cy="5557520"/>
            <wp:effectExtent l="0" t="0" r="5080"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rot="16200000">
                      <a:off x="0" y="0"/>
                      <a:ext cx="7879080" cy="5557520"/>
                    </a:xfrm>
                    <a:prstGeom prst="rect">
                      <a:avLst/>
                    </a:prstGeom>
                    <a:noFill/>
                    <a:ln>
                      <a:noFill/>
                    </a:ln>
                  </pic:spPr>
                </pic:pic>
              </a:graphicData>
            </a:graphic>
          </wp:inline>
        </w:drawing>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spacing w:line="240" w:lineRule="exact"/>
        <w:rPr>
          <w:rFonts w:hint="eastAsia"/>
          <w:sz w:val="24"/>
        </w:rPr>
      </w:pPr>
    </w:p>
    <w:p>
      <w:pPr>
        <w:jc w:val="center"/>
        <w:outlineLvl w:val="0"/>
        <w:rPr>
          <w:rFonts w:hint="eastAsia"/>
          <w:b/>
          <w:sz w:val="32"/>
        </w:rPr>
      </w:pPr>
      <w:r>
        <w:rPr>
          <w:rFonts w:hint="eastAsia"/>
          <w:b/>
          <w:sz w:val="32"/>
        </w:rPr>
        <w:t>U 型 肋 购 销 合 同</w:t>
      </w:r>
    </w:p>
    <w:p>
      <w:pPr>
        <w:spacing w:line="480" w:lineRule="exact"/>
        <w:ind w:right="-334" w:rightChars="-159"/>
        <w:rPr>
          <w:rFonts w:hint="eastAsia"/>
          <w:sz w:val="24"/>
        </w:rPr>
      </w:pPr>
      <w:r>
        <w:rPr>
          <w:rFonts w:hint="eastAsia"/>
          <w:sz w:val="24"/>
        </w:rPr>
        <w:t>供方</w:t>
      </w:r>
      <w:r>
        <w:rPr>
          <w:rFonts w:hint="eastAsia"/>
          <w:sz w:val="24"/>
          <w:lang w:eastAsia="zh-CN"/>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签订地点</w:t>
      </w:r>
      <w:r>
        <w:rPr>
          <w:rFonts w:hint="eastAsia"/>
          <w:sz w:val="24"/>
          <w:lang w:eastAsia="zh-CN"/>
        </w:rPr>
        <w:t>：</w:t>
      </w:r>
      <w:r>
        <w:rPr>
          <w:rFonts w:hint="eastAsia"/>
          <w:sz w:val="24"/>
          <w:u w:val="single"/>
        </w:rPr>
        <w:t xml:space="preserve"> 四川德阳  </w:t>
      </w:r>
      <w:r>
        <w:rPr>
          <w:rFonts w:hint="eastAsia"/>
          <w:sz w:val="24"/>
        </w:rPr>
        <w:t xml:space="preserve">    </w:t>
      </w:r>
    </w:p>
    <w:p>
      <w:pPr>
        <w:spacing w:line="480" w:lineRule="exact"/>
        <w:rPr>
          <w:rFonts w:hint="default"/>
          <w:sz w:val="28"/>
          <w:u w:val="single"/>
          <w:lang w:val="en-US" w:eastAsia="zh-CN"/>
        </w:rPr>
      </w:pPr>
      <w:r>
        <w:rPr>
          <w:rFonts w:hint="eastAsia"/>
          <w:sz w:val="24"/>
        </w:rPr>
        <w:t>需方</w:t>
      </w:r>
      <w:r>
        <w:rPr>
          <w:rFonts w:hint="eastAsia"/>
          <w:sz w:val="24"/>
          <w:lang w:eastAsia="zh-CN"/>
        </w:rPr>
        <w:t>：</w:t>
      </w:r>
      <w:r>
        <w:rPr>
          <w:rFonts w:hint="eastAsia"/>
          <w:sz w:val="24"/>
          <w:u w:val="single"/>
        </w:rPr>
        <w:t xml:space="preserve"> 四川兴天元钢桥有限公司 </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签订时间</w:t>
      </w:r>
      <w:r>
        <w:rPr>
          <w:rFonts w:hint="eastAsia"/>
          <w:sz w:val="24"/>
          <w:lang w:eastAsia="zh-CN"/>
        </w:rPr>
        <w:t>：</w:t>
      </w:r>
      <w:r>
        <w:rPr>
          <w:rFonts w:hint="eastAsia"/>
          <w:sz w:val="24"/>
          <w:u w:val="single"/>
          <w:lang w:val="en-US" w:eastAsia="zh-CN"/>
        </w:rPr>
        <w:t xml:space="preserve">             </w:t>
      </w:r>
    </w:p>
    <w:p>
      <w:pPr>
        <w:spacing w:line="480" w:lineRule="exact"/>
        <w:rPr>
          <w:rFonts w:hint="eastAsia" w:ascii="宋体" w:hAnsi="宋体"/>
        </w:rPr>
      </w:pPr>
      <w:r>
        <w:rPr>
          <w:rFonts w:hint="eastAsia" w:ascii="宋体" w:hAnsi="宋体"/>
        </w:rPr>
        <w:t>一、产品名称、材质规格、数量、金额、供货时间及数量。</w:t>
      </w:r>
    </w:p>
    <w:tbl>
      <w:tblPr>
        <w:tblStyle w:val="12"/>
        <w:tblW w:w="9620" w:type="dxa"/>
        <w:jc w:val="center"/>
        <w:tblInd w:w="-5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8"/>
        <w:gridCol w:w="1006"/>
        <w:gridCol w:w="750"/>
        <w:gridCol w:w="669"/>
        <w:gridCol w:w="1247"/>
        <w:gridCol w:w="669"/>
        <w:gridCol w:w="684"/>
        <w:gridCol w:w="1060"/>
        <w:gridCol w:w="669"/>
        <w:gridCol w:w="872"/>
        <w:gridCol w:w="872"/>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代号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 称</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材质</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规格（mm）</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数量（根）</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重量（t）</w:t>
            </w:r>
          </w:p>
        </w:tc>
        <w:tc>
          <w:tcPr>
            <w:tcW w:w="1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不含税单价（元/t）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税率</w:t>
            </w:r>
          </w:p>
        </w:tc>
        <w:tc>
          <w:tcPr>
            <w:tcW w:w="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不含税合价</w:t>
            </w:r>
          </w:p>
        </w:tc>
        <w:tc>
          <w:tcPr>
            <w:tcW w:w="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含税合价（元）</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2" w:hRule="atLeast"/>
          <w:jc w:val="center"/>
        </w:trPr>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2" w:hRule="atLeast"/>
          <w:jc w:val="center"/>
        </w:trPr>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3" w:hRule="atLeast"/>
          <w:jc w:val="center"/>
        </w:trPr>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8" w:hRule="atLeast"/>
          <w:jc w:val="center"/>
        </w:trPr>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ind w:left="420" w:hanging="420" w:hangingChars="200"/>
        <w:rPr>
          <w:rFonts w:hint="eastAsia" w:ascii="宋体" w:hAnsi="宋体"/>
          <w:szCs w:val="21"/>
        </w:rPr>
      </w:pPr>
      <w:r>
        <w:rPr>
          <w:rFonts w:hint="eastAsia" w:ascii="宋体" w:hAnsi="宋体"/>
        </w:rPr>
        <w:t>二</w:t>
      </w:r>
      <w:r>
        <w:rPr>
          <w:rFonts w:hint="eastAsia" w:ascii="宋体" w:hAnsi="宋体"/>
          <w:szCs w:val="21"/>
        </w:rPr>
        <w:t>、</w:t>
      </w:r>
      <w:r>
        <w:rPr>
          <w:rFonts w:hint="eastAsia" w:ascii="宋体" w:hAnsi="宋体"/>
          <w:szCs w:val="21"/>
          <w:lang w:eastAsia="zh-CN"/>
        </w:rPr>
        <w:t>以上价格</w:t>
      </w:r>
      <w:r>
        <w:rPr>
          <w:rFonts w:hint="eastAsia" w:ascii="宋体" w:hAnsi="宋体"/>
          <w:szCs w:val="21"/>
        </w:rPr>
        <w:t>包括：U肋用钢板材料﹑铣边机加工坡口、</w:t>
      </w:r>
      <w:r>
        <w:rPr>
          <w:rFonts w:hint="eastAsia" w:ascii="宋体" w:hAnsi="宋体"/>
          <w:szCs w:val="21"/>
          <w:lang w:eastAsia="zh-CN"/>
        </w:rPr>
        <w:t>钢板预处理、</w:t>
      </w:r>
      <w:r>
        <w:rPr>
          <w:rFonts w:hint="eastAsia" w:ascii="宋体" w:hAnsi="宋体"/>
          <w:szCs w:val="21"/>
        </w:rPr>
        <w:t>U肋折弯成型﹑运输﹑增值税等所有费用（一票制到厂价）。</w:t>
      </w:r>
    </w:p>
    <w:p>
      <w:pPr>
        <w:spacing w:line="480" w:lineRule="exact"/>
        <w:ind w:left="420" w:hanging="420" w:hangingChars="200"/>
        <w:rPr>
          <w:rFonts w:hint="eastAsia" w:ascii="宋体" w:hAnsi="宋体"/>
          <w:szCs w:val="21"/>
        </w:rPr>
      </w:pPr>
      <w:r>
        <w:rPr>
          <w:rFonts w:hint="eastAsia" w:ascii="宋体" w:hAnsi="宋体"/>
          <w:szCs w:val="21"/>
        </w:rPr>
        <w:t>三、质量要求技术标准、供方对质量负责的条件和期限：</w:t>
      </w:r>
    </w:p>
    <w:p>
      <w:pPr>
        <w:spacing w:line="480" w:lineRule="exact"/>
        <w:ind w:left="420" w:hanging="420" w:hangingChars="200"/>
        <w:rPr>
          <w:rFonts w:hint="eastAsia" w:ascii="宋体" w:hAnsi="宋体" w:eastAsia="宋体"/>
          <w:szCs w:val="21"/>
          <w:lang w:eastAsia="zh-CN"/>
        </w:rPr>
      </w:pPr>
      <w:r>
        <w:rPr>
          <w:rFonts w:hint="eastAsia" w:ascii="宋体" w:hAnsi="宋体"/>
          <w:szCs w:val="21"/>
          <w:lang w:val="en-US" w:eastAsia="zh-CN"/>
        </w:rPr>
        <w:t xml:space="preserve">3.1  </w:t>
      </w:r>
      <w:r>
        <w:rPr>
          <w:rFonts w:hint="eastAsia" w:ascii="宋体" w:hAnsi="宋体"/>
          <w:szCs w:val="21"/>
        </w:rPr>
        <w:t>按照需方提供的图纸</w:t>
      </w:r>
      <w:r>
        <w:rPr>
          <w:rFonts w:hint="eastAsia" w:ascii="宋体" w:hAnsi="宋体"/>
          <w:szCs w:val="21"/>
          <w:lang w:eastAsia="zh-CN"/>
        </w:rPr>
        <w:t>（附件一）</w:t>
      </w:r>
      <w:r>
        <w:rPr>
          <w:rFonts w:hint="eastAsia" w:ascii="宋体" w:hAnsi="宋体"/>
          <w:szCs w:val="21"/>
        </w:rPr>
        <w:t>及技术要求</w:t>
      </w:r>
      <w:r>
        <w:rPr>
          <w:rFonts w:hint="eastAsia" w:ascii="宋体" w:hAnsi="宋体"/>
          <w:szCs w:val="21"/>
          <w:lang w:eastAsia="zh-CN"/>
        </w:rPr>
        <w:t>（附件二）</w:t>
      </w:r>
      <w:r>
        <w:rPr>
          <w:rFonts w:hint="eastAsia" w:ascii="宋体" w:hAnsi="宋体"/>
          <w:szCs w:val="21"/>
        </w:rPr>
        <w:t>生产</w:t>
      </w:r>
      <w:r>
        <w:rPr>
          <w:rFonts w:hint="eastAsia" w:ascii="宋体" w:hAnsi="宋体"/>
          <w:szCs w:val="21"/>
          <w:lang w:eastAsia="zh-CN"/>
        </w:rPr>
        <w:t>；</w:t>
      </w:r>
    </w:p>
    <w:p>
      <w:pPr>
        <w:spacing w:line="480" w:lineRule="exact"/>
        <w:ind w:left="420" w:hanging="420" w:hangingChars="200"/>
        <w:rPr>
          <w:rFonts w:hint="eastAsia" w:ascii="宋体" w:hAnsi="宋体"/>
          <w:szCs w:val="21"/>
          <w:lang w:val="en-US" w:eastAsia="zh-CN"/>
        </w:rPr>
      </w:pPr>
      <w:r>
        <w:rPr>
          <w:rFonts w:hint="eastAsia" w:ascii="宋体" w:hAnsi="宋体"/>
          <w:szCs w:val="21"/>
          <w:lang w:val="en-US" w:eastAsia="zh-CN"/>
        </w:rPr>
        <w:t xml:space="preserve">3.2  </w:t>
      </w:r>
      <w:r>
        <w:rPr>
          <w:rFonts w:hint="eastAsia" w:ascii="宋体" w:hAnsi="宋体"/>
          <w:szCs w:val="21"/>
        </w:rPr>
        <w:t>U型肋所用钢板交货状态</w:t>
      </w:r>
      <w:r>
        <w:rPr>
          <w:rFonts w:hint="eastAsia" w:ascii="宋体" w:hAnsi="宋体"/>
          <w:szCs w:val="21"/>
          <w:lang w:eastAsia="zh-CN"/>
        </w:rPr>
        <w:t>符合</w:t>
      </w:r>
      <w:r>
        <w:rPr>
          <w:rFonts w:hint="eastAsia" w:ascii="宋体" w:hAnsi="宋体" w:eastAsia="宋体" w:cs="宋体"/>
          <w:i w:val="0"/>
          <w:color w:val="000000"/>
          <w:kern w:val="0"/>
          <w:sz w:val="21"/>
          <w:szCs w:val="21"/>
          <w:u w:val="none"/>
          <w:lang w:val="en-US" w:eastAsia="zh-CN" w:bidi="ar"/>
        </w:rPr>
        <w:t>GB/T 1591-2018</w:t>
      </w:r>
      <w:r>
        <w:rPr>
          <w:rFonts w:hint="eastAsia" w:ascii="宋体" w:hAnsi="宋体"/>
          <w:szCs w:val="21"/>
          <w:lang w:val="en-US" w:eastAsia="zh-CN"/>
        </w:rPr>
        <w:t>的规定；</w:t>
      </w:r>
    </w:p>
    <w:p>
      <w:pPr>
        <w:spacing w:line="480" w:lineRule="exact"/>
        <w:ind w:left="420" w:hanging="420" w:hangingChars="200"/>
        <w:rPr>
          <w:rFonts w:hint="eastAsia" w:ascii="宋体" w:hAnsi="宋体"/>
          <w:szCs w:val="21"/>
          <w:lang w:eastAsia="zh-CN"/>
        </w:rPr>
      </w:pPr>
      <w:r>
        <w:rPr>
          <w:rFonts w:hint="eastAsia" w:ascii="宋体" w:hAnsi="宋体"/>
          <w:szCs w:val="21"/>
          <w:lang w:val="en-US" w:eastAsia="zh-CN"/>
        </w:rPr>
        <w:t>3.3  所有</w:t>
      </w:r>
      <w:r>
        <w:rPr>
          <w:rFonts w:hint="eastAsia" w:ascii="宋体" w:hAnsi="宋体"/>
          <w:szCs w:val="21"/>
        </w:rPr>
        <w:t>U肋加工要求为：甲方提供的图纸及技术要求和相关标准。出厂前供方须提供U型肋钢厂的材质证明书</w:t>
      </w:r>
      <w:r>
        <w:rPr>
          <w:rFonts w:hint="eastAsia" w:ascii="宋体" w:hAnsi="宋体"/>
          <w:szCs w:val="21"/>
          <w:lang w:eastAsia="zh-CN"/>
        </w:rPr>
        <w:t>；</w:t>
      </w:r>
    </w:p>
    <w:p>
      <w:pPr>
        <w:spacing w:line="480" w:lineRule="exact"/>
        <w:ind w:left="420" w:hanging="420" w:hangingChars="200"/>
        <w:rPr>
          <w:rFonts w:hint="eastAsia" w:ascii="宋体" w:hAnsi="宋体"/>
          <w:szCs w:val="21"/>
        </w:rPr>
      </w:pPr>
      <w:r>
        <w:rPr>
          <w:rFonts w:hint="eastAsia" w:ascii="宋体" w:hAnsi="宋体"/>
          <w:szCs w:val="21"/>
        </w:rPr>
        <w:t>四、交货时间、地点、方式：</w:t>
      </w:r>
    </w:p>
    <w:p>
      <w:pPr>
        <w:spacing w:line="480" w:lineRule="exact"/>
        <w:ind w:left="420" w:hanging="420" w:hangingChars="200"/>
        <w:rPr>
          <w:rFonts w:hint="eastAsia" w:ascii="宋体" w:hAnsi="宋体"/>
          <w:szCs w:val="21"/>
          <w:lang w:val="en-US" w:eastAsia="zh-CN"/>
        </w:rPr>
      </w:pPr>
      <w:r>
        <w:rPr>
          <w:rFonts w:hint="eastAsia" w:ascii="宋体" w:hAnsi="宋体"/>
          <w:szCs w:val="21"/>
          <w:lang w:val="en-US" w:eastAsia="zh-CN"/>
        </w:rPr>
        <w:t>4.1 2023年11月30日前交完。</w:t>
      </w:r>
    </w:p>
    <w:p>
      <w:pPr>
        <w:spacing w:line="480" w:lineRule="exact"/>
        <w:ind w:left="420" w:hanging="420" w:hangingChars="200"/>
        <w:rPr>
          <w:rFonts w:hint="default" w:ascii="宋体" w:hAnsi="宋体" w:cs="宋体"/>
          <w:kern w:val="0"/>
          <w:szCs w:val="21"/>
          <w:lang w:val="en-US"/>
        </w:rPr>
      </w:pPr>
      <w:r>
        <w:rPr>
          <w:rFonts w:hint="eastAsia" w:ascii="宋体" w:hAnsi="宋体"/>
          <w:szCs w:val="21"/>
          <w:lang w:val="en-US" w:eastAsia="zh-CN"/>
        </w:rPr>
        <w:t>4.2</w:t>
      </w:r>
      <w:r>
        <w:rPr>
          <w:rFonts w:hint="eastAsia" w:ascii="宋体" w:hAnsi="宋体"/>
          <w:szCs w:val="21"/>
          <w:lang w:eastAsia="zh-CN"/>
        </w:rPr>
        <w:t>交货地址</w:t>
      </w:r>
      <w:r>
        <w:rPr>
          <w:rFonts w:hint="eastAsia" w:ascii="宋体" w:hAnsi="宋体"/>
          <w:szCs w:val="21"/>
          <w:lang w:val="en-US" w:eastAsia="zh-CN"/>
        </w:rPr>
        <w:t>：四川省德阳市图们江路29号  刘春蓉  18142518950</w:t>
      </w:r>
    </w:p>
    <w:p>
      <w:pPr>
        <w:spacing w:line="360" w:lineRule="auto"/>
        <w:rPr>
          <w:rFonts w:ascii="宋体" w:hAnsi="宋体"/>
          <w:szCs w:val="21"/>
        </w:rPr>
      </w:pPr>
      <w:r>
        <w:rPr>
          <w:rFonts w:hint="eastAsia" w:ascii="宋体" w:hAnsi="宋体"/>
          <w:szCs w:val="21"/>
        </w:rPr>
        <w:t>五、运输方式及到站港和费用负担：供方负责运输</w:t>
      </w:r>
      <w:r>
        <w:rPr>
          <w:rFonts w:hint="eastAsia" w:ascii="宋体" w:hAnsi="宋体"/>
          <w:szCs w:val="21"/>
          <w:lang w:eastAsia="zh-CN"/>
        </w:rPr>
        <w:t>到厂</w:t>
      </w:r>
      <w:r>
        <w:rPr>
          <w:rFonts w:hint="eastAsia" w:ascii="宋体" w:hAnsi="宋体"/>
          <w:szCs w:val="21"/>
        </w:rPr>
        <w:t>。所有运输费用由供方承担。</w:t>
      </w:r>
    </w:p>
    <w:p>
      <w:pPr>
        <w:spacing w:line="360" w:lineRule="auto"/>
        <w:rPr>
          <w:rFonts w:hint="eastAsia" w:ascii="宋体" w:hAnsi="宋体"/>
          <w:szCs w:val="21"/>
        </w:rPr>
      </w:pPr>
      <w:r>
        <w:rPr>
          <w:rFonts w:hint="eastAsia" w:ascii="宋体" w:hAnsi="宋体"/>
          <w:szCs w:val="21"/>
        </w:rPr>
        <w:t xml:space="preserve">六、合理损耗及计算方法：按理论重量计算。                                                           </w:t>
      </w:r>
    </w:p>
    <w:p>
      <w:pPr>
        <w:spacing w:line="480" w:lineRule="exact"/>
        <w:ind w:left="420" w:hanging="420" w:hangingChars="200"/>
        <w:rPr>
          <w:rFonts w:hint="eastAsia" w:ascii="宋体" w:hAnsi="宋体"/>
          <w:szCs w:val="21"/>
        </w:rPr>
      </w:pPr>
      <w:r>
        <w:rPr>
          <w:rFonts w:hint="eastAsia" w:ascii="宋体" w:hAnsi="宋体"/>
          <w:szCs w:val="21"/>
        </w:rPr>
        <w:t xml:space="preserve">七、包装标准、包装物的供应与回收：包装物不回收。                                             </w:t>
      </w:r>
    </w:p>
    <w:p>
      <w:pPr>
        <w:spacing w:line="480" w:lineRule="exact"/>
        <w:rPr>
          <w:rFonts w:hint="eastAsia" w:ascii="宋体" w:hAnsi="宋体"/>
          <w:szCs w:val="21"/>
        </w:rPr>
      </w:pPr>
      <w:r>
        <w:rPr>
          <w:rFonts w:hint="eastAsia" w:ascii="宋体" w:hAnsi="宋体"/>
          <w:szCs w:val="21"/>
        </w:rPr>
        <w:t xml:space="preserve">八、验收标准、方法及提出异议期限：如有异议、需方十五天内以书面形式提出，逾期按合格论。         </w:t>
      </w:r>
    </w:p>
    <w:p>
      <w:pPr>
        <w:spacing w:line="480" w:lineRule="exact"/>
        <w:ind w:left="420" w:hanging="420" w:hangingChars="200"/>
        <w:rPr>
          <w:rFonts w:hint="eastAsia" w:ascii="宋体" w:hAnsi="宋体"/>
          <w:szCs w:val="21"/>
        </w:rPr>
      </w:pPr>
      <w:r>
        <w:rPr>
          <w:rFonts w:hint="eastAsia" w:ascii="宋体" w:hAnsi="宋体"/>
          <w:szCs w:val="21"/>
        </w:rPr>
        <w:t>九、支付方式及结算：</w:t>
      </w:r>
    </w:p>
    <w:p>
      <w:pPr>
        <w:spacing w:line="480" w:lineRule="exact"/>
        <w:ind w:left="420" w:hanging="420" w:hangingChars="200"/>
        <w:rPr>
          <w:rFonts w:hint="eastAsia" w:ascii="宋体" w:hAnsi="宋体"/>
          <w:szCs w:val="21"/>
          <w:lang w:val="en-US" w:eastAsia="zh-CN"/>
        </w:rPr>
      </w:pPr>
      <w:r>
        <w:rPr>
          <w:rFonts w:hint="eastAsia" w:ascii="宋体" w:hAnsi="宋体"/>
          <w:szCs w:val="21"/>
          <w:lang w:val="en-US" w:eastAsia="zh-CN"/>
        </w:rPr>
        <w:t>9.1 付款方式：银行转账；</w:t>
      </w:r>
    </w:p>
    <w:p>
      <w:pPr>
        <w:spacing w:line="480" w:lineRule="exact"/>
        <w:ind w:left="420" w:hanging="420" w:hangingChars="200"/>
        <w:rPr>
          <w:rFonts w:hint="eastAsia" w:ascii="宋体" w:hAnsi="宋体" w:eastAsia="宋体"/>
          <w:szCs w:val="21"/>
          <w:lang w:eastAsia="zh-CN"/>
        </w:rPr>
      </w:pPr>
      <w:r>
        <w:rPr>
          <w:rFonts w:hint="eastAsia" w:ascii="宋体" w:hAnsi="宋体"/>
          <w:szCs w:val="21"/>
          <w:lang w:val="en-US" w:eastAsia="zh-CN"/>
        </w:rPr>
        <w:t xml:space="preserve">9.2 </w:t>
      </w:r>
      <w:r>
        <w:rPr>
          <w:rFonts w:hint="eastAsia" w:ascii="宋体" w:hAnsi="宋体"/>
          <w:szCs w:val="21"/>
          <w:lang w:eastAsia="zh-CN"/>
        </w:rPr>
        <w:t>合同双方签字生效，需方收到合同原件</w:t>
      </w:r>
      <w:r>
        <w:rPr>
          <w:rFonts w:hint="eastAsia" w:ascii="宋体" w:hAnsi="宋体"/>
          <w:szCs w:val="21"/>
          <w:lang w:val="en-US" w:eastAsia="zh-CN"/>
        </w:rPr>
        <w:t>2日内支付合同总额10%的定金</w:t>
      </w:r>
      <w:r>
        <w:rPr>
          <w:rFonts w:hint="eastAsia" w:ascii="宋体" w:hAnsi="宋体"/>
          <w:szCs w:val="21"/>
        </w:rPr>
        <w:t>。</w:t>
      </w:r>
      <w:r>
        <w:rPr>
          <w:rFonts w:hint="eastAsia" w:ascii="宋体" w:hAnsi="宋体"/>
          <w:szCs w:val="21"/>
          <w:lang w:eastAsia="zh-CN"/>
        </w:rPr>
        <w:t>剩余款项待全部货物交付，需方检测合格后支付。支付货款前，供方需提供相应合同的足额增值税专用发票。</w:t>
      </w:r>
    </w:p>
    <w:p>
      <w:pPr>
        <w:spacing w:line="480" w:lineRule="exact"/>
        <w:rPr>
          <w:rFonts w:hint="eastAsia" w:ascii="宋体" w:hAnsi="宋体"/>
          <w:szCs w:val="21"/>
        </w:rPr>
      </w:pPr>
      <w:r>
        <w:rPr>
          <w:rFonts w:hint="eastAsia" w:ascii="宋体" w:hAnsi="宋体"/>
          <w:szCs w:val="21"/>
        </w:rPr>
        <w:t xml:space="preserve">十、如需提供担保、另立合同书，作为本合同附件。                                                   </w:t>
      </w:r>
    </w:p>
    <w:p>
      <w:pPr>
        <w:spacing w:line="480" w:lineRule="exact"/>
        <w:rPr>
          <w:rFonts w:hint="eastAsia" w:ascii="宋体" w:hAnsi="宋体"/>
          <w:szCs w:val="21"/>
        </w:rPr>
      </w:pPr>
      <w:r>
        <w:rPr>
          <w:rFonts w:hint="eastAsia" w:ascii="宋体" w:hAnsi="宋体"/>
          <w:szCs w:val="21"/>
        </w:rPr>
        <w:t>十一、违约责任：按</w:t>
      </w:r>
      <w:r>
        <w:rPr>
          <w:rFonts w:hint="eastAsia" w:ascii="宋体" w:hAnsi="宋体"/>
          <w:szCs w:val="21"/>
          <w:lang w:eastAsia="zh-CN"/>
        </w:rPr>
        <w:t>民法典</w:t>
      </w:r>
      <w:r>
        <w:rPr>
          <w:rFonts w:hint="eastAsia" w:ascii="宋体" w:hAnsi="宋体"/>
          <w:szCs w:val="21"/>
        </w:rPr>
        <w:t>执行。</w:t>
      </w:r>
    </w:p>
    <w:p>
      <w:pPr>
        <w:spacing w:line="360" w:lineRule="auto"/>
        <w:ind w:firstLine="420" w:firstLineChars="200"/>
        <w:rPr>
          <w:rFonts w:ascii="宋体" w:hAnsi="宋体"/>
          <w:szCs w:val="21"/>
        </w:rPr>
      </w:pPr>
      <w:r>
        <w:rPr>
          <w:rFonts w:hint="eastAsia" w:ascii="宋体" w:hAnsi="宋体"/>
          <w:szCs w:val="21"/>
        </w:rPr>
        <w:t xml:space="preserve"> 1 如果由于供方的原因未能按合同规定的时间将合同标的物及发票交付需方，延迟1天罚款该批次货物总金额的5‰，延迟3天（含第3天）供方赔偿需方货款总金额的2倍并承担需方一切损失。（不可抗力因素除外）。</w:t>
      </w:r>
    </w:p>
    <w:p>
      <w:pPr>
        <w:spacing w:line="360" w:lineRule="auto"/>
        <w:ind w:firstLine="420" w:firstLineChars="200"/>
        <w:rPr>
          <w:rFonts w:ascii="宋体" w:hAnsi="宋体"/>
          <w:szCs w:val="21"/>
        </w:rPr>
      </w:pPr>
      <w:r>
        <w:rPr>
          <w:rFonts w:hint="eastAsia" w:ascii="宋体" w:hAnsi="宋体"/>
          <w:szCs w:val="21"/>
        </w:rPr>
        <w:t>2供方交货延迟引起的需方损失由供方承担全部责任，并不解除供方继续交付合同标的物的义务。</w:t>
      </w:r>
    </w:p>
    <w:p>
      <w:pPr>
        <w:spacing w:line="360" w:lineRule="auto"/>
        <w:ind w:firstLine="420" w:firstLineChars="200"/>
        <w:rPr>
          <w:rFonts w:hint="eastAsia" w:ascii="宋体" w:hAnsi="宋体"/>
          <w:szCs w:val="21"/>
        </w:rPr>
      </w:pPr>
      <w:r>
        <w:rPr>
          <w:rFonts w:hint="eastAsia" w:ascii="宋体" w:hAnsi="宋体"/>
          <w:szCs w:val="21"/>
        </w:rPr>
        <w:t>3若供方交付给需方的合同标的物</w:t>
      </w:r>
      <w:r>
        <w:rPr>
          <w:rFonts w:ascii="宋体" w:hAnsi="宋体"/>
          <w:szCs w:val="21"/>
        </w:rPr>
        <w:t>不合格，</w:t>
      </w:r>
      <w:r>
        <w:rPr>
          <w:rFonts w:hint="eastAsia" w:ascii="宋体" w:hAnsi="宋体"/>
          <w:szCs w:val="21"/>
        </w:rPr>
        <w:t>需方有权</w:t>
      </w:r>
      <w:r>
        <w:rPr>
          <w:rFonts w:ascii="宋体" w:hAnsi="宋体"/>
          <w:szCs w:val="21"/>
        </w:rPr>
        <w:t>退货</w:t>
      </w:r>
      <w:r>
        <w:rPr>
          <w:rFonts w:hint="eastAsia" w:ascii="宋体" w:hAnsi="宋体"/>
          <w:szCs w:val="21"/>
        </w:rPr>
        <w:t>并要求供方赔偿需方损失。</w:t>
      </w:r>
    </w:p>
    <w:p>
      <w:pPr>
        <w:spacing w:line="360" w:lineRule="auto"/>
        <w:ind w:firstLine="420" w:firstLineChars="200"/>
        <w:rPr>
          <w:rFonts w:hint="eastAsia" w:ascii="宋体" w:hAnsi="宋体"/>
          <w:szCs w:val="21"/>
        </w:rPr>
      </w:pPr>
      <w:r>
        <w:rPr>
          <w:rFonts w:hint="eastAsia" w:ascii="宋体" w:hAnsi="宋体"/>
          <w:szCs w:val="21"/>
        </w:rPr>
        <w:t xml:space="preserve">4若由于运输单位责任造成货物变形等缺陷或是丢失，责任由供方承担。                                                               </w:t>
      </w:r>
    </w:p>
    <w:p>
      <w:pPr>
        <w:spacing w:line="360" w:lineRule="auto"/>
        <w:rPr>
          <w:rFonts w:ascii="宋体" w:hAnsi="宋体"/>
          <w:szCs w:val="21"/>
        </w:rPr>
      </w:pPr>
      <w:r>
        <w:rPr>
          <w:rFonts w:hint="eastAsia" w:ascii="宋体" w:hAnsi="宋体"/>
          <w:szCs w:val="21"/>
        </w:rPr>
        <w:t>十二、解决合同纠纷的方式：协商解决。协商不成的，提交四川省德阳市德阳仲裁委员会按照申请仲裁时该会有效的仲裁规则进行仲裁。仲裁裁决是终局的，对双方均有约束力。</w:t>
      </w:r>
    </w:p>
    <w:p>
      <w:pPr>
        <w:spacing w:line="480" w:lineRule="exact"/>
        <w:rPr>
          <w:rFonts w:hint="eastAsia"/>
        </w:rPr>
      </w:pPr>
      <w:r>
        <w:rPr>
          <w:rFonts w:hint="eastAsia" w:ascii="宋体" w:hAnsi="宋体"/>
          <w:szCs w:val="21"/>
        </w:rPr>
        <w:t>十三、本合同一式叁份，供方一份，需方贰份，合同传真件具同等法律效力。</w:t>
      </w:r>
      <w:r>
        <w:rPr>
          <w:rFonts w:hint="eastAsia" w:ascii="宋体" w:hAnsi="宋体"/>
        </w:rPr>
        <w:t xml:space="preserve"> </w:t>
      </w:r>
      <w:r>
        <w:rPr>
          <w:rFonts w:hint="eastAsia"/>
        </w:rPr>
        <w:t xml:space="preserve">                                                                              </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13" w:hRule="atLeast"/>
        </w:trPr>
        <w:tc>
          <w:tcPr>
            <w:tcW w:w="4968" w:type="dxa"/>
            <w:noWrap w:val="0"/>
            <w:vAlign w:val="top"/>
          </w:tcPr>
          <w:p>
            <w:pPr>
              <w:spacing w:line="340" w:lineRule="exact"/>
              <w:rPr>
                <w:rFonts w:hint="eastAsia"/>
              </w:rPr>
            </w:pPr>
            <w:r>
              <w:rPr>
                <w:rFonts w:hint="eastAsia"/>
              </w:rPr>
              <w:t xml:space="preserve">供方：                                               </w:t>
            </w:r>
          </w:p>
          <w:p>
            <w:pPr>
              <w:spacing w:line="340" w:lineRule="exact"/>
              <w:rPr>
                <w:rFonts w:hint="eastAsia"/>
              </w:rPr>
            </w:pPr>
            <w:r>
              <w:rPr>
                <w:rFonts w:hint="eastAsia"/>
              </w:rPr>
              <w:t>单位名称(章)</w:t>
            </w:r>
          </w:p>
          <w:p>
            <w:pPr>
              <w:spacing w:line="340" w:lineRule="exact"/>
              <w:rPr>
                <w:rFonts w:hint="eastAsia"/>
              </w:rPr>
            </w:pPr>
            <w:r>
              <w:rPr>
                <w:rFonts w:hint="eastAsia"/>
              </w:rPr>
              <w:t>单位地址：</w:t>
            </w:r>
          </w:p>
          <w:p>
            <w:pPr>
              <w:spacing w:line="340" w:lineRule="exact"/>
              <w:rPr>
                <w:rFonts w:hint="eastAsia"/>
              </w:rPr>
            </w:pPr>
            <w:r>
              <w:rPr>
                <w:rFonts w:hint="eastAsia"/>
              </w:rPr>
              <w:t>法定代表人：</w:t>
            </w:r>
          </w:p>
          <w:p>
            <w:pPr>
              <w:spacing w:line="340" w:lineRule="exact"/>
              <w:rPr>
                <w:rFonts w:hint="eastAsia"/>
              </w:rPr>
            </w:pPr>
            <w:r>
              <w:rPr>
                <w:rFonts w:hint="eastAsia"/>
              </w:rPr>
              <w:t>委托代理人：</w:t>
            </w:r>
          </w:p>
          <w:p>
            <w:pPr>
              <w:spacing w:line="340" w:lineRule="exact"/>
              <w:rPr>
                <w:rFonts w:hint="eastAsia"/>
              </w:rPr>
            </w:pPr>
            <w:r>
              <w:rPr>
                <w:rFonts w:hint="eastAsia"/>
              </w:rPr>
              <w:t>电话：</w:t>
            </w:r>
          </w:p>
          <w:p>
            <w:pPr>
              <w:spacing w:line="340" w:lineRule="exact"/>
              <w:rPr>
                <w:rFonts w:hint="eastAsia"/>
              </w:rPr>
            </w:pPr>
            <w:r>
              <w:rPr>
                <w:rFonts w:hint="eastAsia"/>
              </w:rPr>
              <w:t>税号：</w:t>
            </w:r>
          </w:p>
          <w:p>
            <w:pPr>
              <w:spacing w:line="340" w:lineRule="exact"/>
              <w:rPr>
                <w:rFonts w:hint="eastAsia"/>
              </w:rPr>
            </w:pPr>
            <w:r>
              <w:rPr>
                <w:rFonts w:hint="eastAsia"/>
              </w:rPr>
              <w:t>开户银行：</w:t>
            </w:r>
          </w:p>
          <w:p>
            <w:pPr>
              <w:spacing w:line="340" w:lineRule="exact"/>
              <w:rPr>
                <w:rFonts w:hint="eastAsia"/>
              </w:rPr>
            </w:pPr>
            <w:r>
              <w:rPr>
                <w:rFonts w:hint="eastAsia"/>
              </w:rPr>
              <w:t>账号：</w:t>
            </w:r>
          </w:p>
          <w:p>
            <w:pPr>
              <w:spacing w:line="340" w:lineRule="exact"/>
              <w:rPr>
                <w:rFonts w:hint="eastAsia"/>
              </w:rPr>
            </w:pPr>
            <w:r>
              <w:rPr>
                <w:rFonts w:hint="eastAsia"/>
              </w:rPr>
              <w:t>邮政编码：</w:t>
            </w:r>
          </w:p>
        </w:tc>
        <w:tc>
          <w:tcPr>
            <w:tcW w:w="4886" w:type="dxa"/>
            <w:noWrap w:val="0"/>
            <w:vAlign w:val="top"/>
          </w:tcPr>
          <w:p>
            <w:pPr>
              <w:rPr>
                <w:kern w:val="0"/>
                <w:sz w:val="28"/>
                <w:u w:val="single"/>
              </w:rPr>
            </w:pPr>
            <w:r>
              <w:rPr>
                <w:rFonts w:hint="eastAsia"/>
              </w:rPr>
              <w:t>需方：四川兴天元钢桥有限公司</w:t>
            </w:r>
          </w:p>
          <w:p>
            <w:pPr>
              <w:spacing w:line="340" w:lineRule="exact"/>
              <w:rPr>
                <w:rFonts w:hint="eastAsia"/>
              </w:rPr>
            </w:pPr>
            <w:r>
              <w:rPr>
                <w:rFonts w:hint="eastAsia"/>
              </w:rPr>
              <w:t>单位名称(章)：</w:t>
            </w:r>
          </w:p>
          <w:p>
            <w:pPr>
              <w:spacing w:line="340" w:lineRule="exact"/>
              <w:rPr>
                <w:rFonts w:hint="eastAsia"/>
              </w:rPr>
            </w:pPr>
            <w:r>
              <w:rPr>
                <w:rFonts w:hint="eastAsia"/>
              </w:rPr>
              <w:t>单位地址： 四川省德阳市图们江路29号</w:t>
            </w:r>
          </w:p>
          <w:p>
            <w:pPr>
              <w:spacing w:line="340" w:lineRule="exact"/>
              <w:rPr>
                <w:rFonts w:hint="eastAsia"/>
              </w:rPr>
            </w:pPr>
            <w:r>
              <w:rPr>
                <w:rFonts w:hint="eastAsia"/>
              </w:rPr>
              <w:t>法定代表人：</w:t>
            </w:r>
          </w:p>
          <w:p>
            <w:pPr>
              <w:spacing w:line="340" w:lineRule="exact"/>
              <w:rPr>
                <w:rFonts w:hint="eastAsia"/>
              </w:rPr>
            </w:pPr>
            <w:r>
              <w:rPr>
                <w:rFonts w:hint="eastAsia"/>
              </w:rPr>
              <w:t xml:space="preserve">委托代理人： </w:t>
            </w:r>
          </w:p>
          <w:p>
            <w:pPr>
              <w:spacing w:line="340" w:lineRule="exact"/>
              <w:rPr>
                <w:rFonts w:hint="eastAsia"/>
              </w:rPr>
            </w:pPr>
            <w:r>
              <w:rPr>
                <w:rFonts w:hint="eastAsia"/>
              </w:rPr>
              <w:t>电话：0838-2601918</w:t>
            </w:r>
          </w:p>
          <w:p>
            <w:pPr>
              <w:spacing w:line="340" w:lineRule="exact"/>
              <w:rPr>
                <w:rFonts w:hint="eastAsia"/>
              </w:rPr>
            </w:pPr>
            <w:r>
              <w:rPr>
                <w:rFonts w:hint="eastAsia"/>
              </w:rPr>
              <w:t>税号：91510600595057742X</w:t>
            </w:r>
          </w:p>
          <w:p>
            <w:pPr>
              <w:spacing w:line="340" w:lineRule="exact"/>
              <w:rPr>
                <w:rFonts w:hint="eastAsia"/>
              </w:rPr>
            </w:pPr>
            <w:r>
              <w:rPr>
                <w:rFonts w:hint="eastAsia"/>
              </w:rPr>
              <w:t>开户银行：长城华西银行股份有限公司德阳高新科技支行</w:t>
            </w:r>
          </w:p>
          <w:p>
            <w:pPr>
              <w:spacing w:line="340" w:lineRule="exact"/>
              <w:rPr>
                <w:rFonts w:hint="eastAsia"/>
              </w:rPr>
            </w:pPr>
            <w:r>
              <w:rPr>
                <w:rFonts w:hint="eastAsia"/>
              </w:rPr>
              <w:t>账号：2010300006186116</w:t>
            </w:r>
          </w:p>
          <w:p>
            <w:pPr>
              <w:spacing w:line="340" w:lineRule="exact"/>
              <w:rPr>
                <w:rFonts w:hint="eastAsia"/>
              </w:rPr>
            </w:pPr>
            <w:r>
              <w:rPr>
                <w:rFonts w:hint="eastAsia"/>
              </w:rPr>
              <w:t>邮政编码：</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bookmarkStart w:id="19" w:name="_GoBack"/>
      <w:bookmarkEnd w:id="19"/>
    </w:p>
    <w:p>
      <w:pPr>
        <w:pStyle w:val="2"/>
        <w:rPr>
          <w:rFonts w:hint="eastAsia"/>
          <w:lang w:val="en-US" w:eastAsia="zh-CN"/>
        </w:rPr>
      </w:pPr>
    </w:p>
    <w:p>
      <w:pPr>
        <w:pStyle w:val="2"/>
        <w:rPr>
          <w:rFonts w:hint="eastAsia"/>
          <w:lang w:val="en-US" w:eastAsia="zh-CN"/>
        </w:rPr>
      </w:pPr>
      <w:r>
        <w:rPr>
          <w:rFonts w:hint="eastAsia"/>
          <w:lang w:val="en-US" w:eastAsia="zh-CN"/>
        </w:rPr>
        <w:t>附件一</w:t>
      </w:r>
    </w:p>
    <w:p>
      <w:pPr>
        <w:pStyle w:val="2"/>
        <w:rPr>
          <w:rFonts w:hint="eastAsia"/>
          <w:lang w:val="en-US" w:eastAsia="zh-CN"/>
        </w:rPr>
      </w:pPr>
    </w:p>
    <w:p>
      <w:pPr>
        <w:pStyle w:val="2"/>
      </w:pPr>
      <w:r>
        <w:drawing>
          <wp:inline distT="0" distB="0" distL="114300" distR="114300">
            <wp:extent cx="5262245" cy="3696335"/>
            <wp:effectExtent l="0" t="0" r="14605" b="184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5262245" cy="3696335"/>
                    </a:xfrm>
                    <a:prstGeom prst="rect">
                      <a:avLst/>
                    </a:prstGeom>
                    <a:noFill/>
                    <a:ln>
                      <a:noFill/>
                    </a:ln>
                  </pic:spPr>
                </pic:pic>
              </a:graphicData>
            </a:graphic>
          </wp:inline>
        </w:drawing>
      </w:r>
      <w:r>
        <w:drawing>
          <wp:inline distT="0" distB="0" distL="114300" distR="114300">
            <wp:extent cx="5269230" cy="3684270"/>
            <wp:effectExtent l="0" t="0" r="7620" b="1143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5269230" cy="3684270"/>
                    </a:xfrm>
                    <a:prstGeom prst="rect">
                      <a:avLst/>
                    </a:prstGeom>
                    <a:noFill/>
                    <a:ln>
                      <a:noFill/>
                    </a:ln>
                  </pic:spPr>
                </pic:pic>
              </a:graphicData>
            </a:graphic>
          </wp:inline>
        </w:drawing>
      </w:r>
    </w:p>
    <w:p>
      <w:pPr>
        <w:pStyle w:val="2"/>
      </w:pPr>
    </w:p>
    <w:p>
      <w:pPr>
        <w:pStyle w:val="2"/>
      </w:pPr>
    </w:p>
    <w:p>
      <w:pPr>
        <w:pStyle w:val="2"/>
        <w:rPr>
          <w:rFonts w:hint="eastAsia"/>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附件二  大件路项目钢箱梁U肋及衬垫技术要求</w:t>
      </w:r>
    </w:p>
    <w:p>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一、U肋技术要求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1、U肋需按下发的U肋图纸制备坡口，其坡口面与标注参考位置线的角度为50°。</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2、成型后U肋的外形尺寸精度应满足图1要求，U肋成型后折弯面不得出现裂纹。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3、U肋端部切割面粗糙度不得大于25um，两端和长度方向不得出现钢板轧制毛边或存在缺陷的裁切边。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4、U肋表面清理达Sa2.5级，粗糙度35～75μm，并喷涂无机硅酸锌车间底漆一道，底漆厚≥25μm。</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5、U肋使用的钢材必须满足甲方提供的材质复验要求，并由乙方提供相关复验报告及出厂质量证明书。</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6、钢材的尺寸、重量、外形及允许偏差应符合《热轧钢板和钢带的尺寸、外形、重量及允许偏差》（GB /T 709-2019）的规定，厚度偏差满足N类要求。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7、钢材化学成分应符合《低合金高强度结构钢》（GB/T 1591-2018）中Q355C的要求。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8、钢材化学成分成品分析允许偏差应符合GB/T 222-2006的有关规定。</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9、U肋需按照技术要求进行首件检验，并经甲方质检代表验收。</w:t>
      </w:r>
    </w:p>
    <w:p>
      <w:pPr>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二、衬垫技术要求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1、U肋衬垫外侧需与U肋内表面密贴，配合间隙≤1mm。</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2、衬垫首件制作完成后须与U肋试装，检查间隙合格后方可批量制作。</w:t>
      </w:r>
    </w:p>
    <w:p>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3、衬垫材质Q235。</w:t>
      </w:r>
    </w:p>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图1   U肋外形尺寸精度要求（mm）</w:t>
      </w:r>
    </w:p>
    <w:tbl>
      <w:tblPr>
        <w:tblStyle w:val="12"/>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1802"/>
        <w:gridCol w:w="3248"/>
        <w:gridCol w:w="1335"/>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8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324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图例</w:t>
            </w:r>
          </w:p>
        </w:tc>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允许偏差</w:t>
            </w:r>
          </w:p>
        </w:tc>
        <w:tc>
          <w:tcPr>
            <w:tcW w:w="15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开口宽度B1</w:t>
            </w:r>
          </w:p>
        </w:tc>
        <w:tc>
          <w:tcPr>
            <w:tcW w:w="32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p>
            <w:pPr>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362585</wp:posOffset>
                  </wp:positionV>
                  <wp:extent cx="1914525" cy="1619250"/>
                  <wp:effectExtent l="0" t="0" r="9525"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1914525" cy="1619250"/>
                          </a:xfrm>
                          <a:prstGeom prst="rect">
                            <a:avLst/>
                          </a:prstGeom>
                          <a:noFill/>
                          <a:ln>
                            <a:noFill/>
                          </a:ln>
                        </pic:spPr>
                      </pic:pic>
                    </a:graphicData>
                  </a:graphic>
                </wp:anchor>
              </w:drawing>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底板宽度B2</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肢高H1、H2</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两肢差|H1-H2|</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端头500mm内≤1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U肋长度L</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旁弯、竖弯</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＜L/1000</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全长范围（L为U肋长）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且≤6</w:t>
            </w:r>
          </w:p>
        </w:tc>
        <w:tc>
          <w:tcPr>
            <w:tcW w:w="15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坡口角度</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圆弧半径R</w:t>
            </w:r>
          </w:p>
        </w:tc>
        <w:tc>
          <w:tcPr>
            <w:tcW w:w="32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样板检查</w:t>
            </w:r>
          </w:p>
        </w:tc>
      </w:tr>
    </w:tbl>
    <w:p>
      <w:pPr>
        <w:rPr>
          <w:rFonts w:hint="eastAsia" w:ascii="仿宋_GB2312" w:hAnsi="仿宋_GB2312" w:eastAsia="仿宋_GB2312" w:cs="仿宋_GB2312"/>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238797663"/>
      <w:bookmarkStart w:id="5" w:name="_Toc427138923"/>
      <w:bookmarkStart w:id="6" w:name="_Toc427762912"/>
      <w:bookmarkStart w:id="7" w:name="_Toc238552301"/>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5"/>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5"/>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5"/>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4142C1D8"/>
    <w:multiLevelType w:val="singleLevel"/>
    <w:tmpl w:val="4142C1D8"/>
    <w:lvl w:ilvl="0" w:tentative="0">
      <w:start w:val="4"/>
      <w:numFmt w:val="chineseCounting"/>
      <w:suff w:val="space"/>
      <w:lvlText w:val="第%1部分"/>
      <w:lvlJc w:val="left"/>
      <w:rPr>
        <w:rFonts w:hint="eastAsia"/>
      </w:rPr>
    </w:lvl>
  </w:abstractNum>
  <w:abstractNum w:abstractNumId="4">
    <w:nsid w:val="6CA8EEE4"/>
    <w:multiLevelType w:val="singleLevel"/>
    <w:tmpl w:val="6CA8EEE4"/>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BF04F64"/>
    <w:rsid w:val="0D074A6C"/>
    <w:rsid w:val="18052C6B"/>
    <w:rsid w:val="199D3F96"/>
    <w:rsid w:val="1A39185D"/>
    <w:rsid w:val="1BDE7FE5"/>
    <w:rsid w:val="1F07713E"/>
    <w:rsid w:val="1F7F1DD4"/>
    <w:rsid w:val="23BA2F97"/>
    <w:rsid w:val="25D15340"/>
    <w:rsid w:val="2A08297F"/>
    <w:rsid w:val="2B16337F"/>
    <w:rsid w:val="2DE62848"/>
    <w:rsid w:val="2EA756E3"/>
    <w:rsid w:val="307D48E1"/>
    <w:rsid w:val="32C23872"/>
    <w:rsid w:val="34A018E6"/>
    <w:rsid w:val="382F2F1E"/>
    <w:rsid w:val="3C0D345A"/>
    <w:rsid w:val="3C5F5FA2"/>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C486E06"/>
    <w:rsid w:val="6F460571"/>
    <w:rsid w:val="6F6F643E"/>
    <w:rsid w:val="71807EB6"/>
    <w:rsid w:val="71FB47FD"/>
    <w:rsid w:val="7525529E"/>
    <w:rsid w:val="759B70D5"/>
    <w:rsid w:val="772E0EFE"/>
    <w:rsid w:val="79B94971"/>
    <w:rsid w:val="7B9B2250"/>
    <w:rsid w:val="7C43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5</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2023-10-30T02:58:51Z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