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内威荣高速定轧钢板招标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30925</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r>
        <w:rPr>
          <w:rFonts w:hint="eastAsia" w:ascii="黑体" w:hAnsi="黑体" w:eastAsia="黑体"/>
          <w:sz w:val="32"/>
          <w:szCs w:val="32"/>
          <w:lang w:val="en-US" w:eastAsia="zh-CN"/>
        </w:rPr>
        <w:t>25</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内威荣高速定轧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1152</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26</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77" w:type="pct"/>
        <w:tblInd w:w="0" w:type="dxa"/>
        <w:tblLayout w:type="autofit"/>
        <w:tblCellMar>
          <w:top w:w="0" w:type="dxa"/>
          <w:left w:w="28" w:type="dxa"/>
          <w:bottom w:w="0" w:type="dxa"/>
          <w:right w:w="0" w:type="dxa"/>
        </w:tblCellMar>
      </w:tblPr>
      <w:tblGrid>
        <w:gridCol w:w="676"/>
        <w:gridCol w:w="860"/>
        <w:gridCol w:w="1893"/>
        <w:gridCol w:w="890"/>
        <w:gridCol w:w="866"/>
        <w:gridCol w:w="933"/>
        <w:gridCol w:w="1224"/>
        <w:gridCol w:w="948"/>
        <w:gridCol w:w="1450"/>
        <w:gridCol w:w="1612"/>
        <w:gridCol w:w="1508"/>
        <w:gridCol w:w="1321"/>
        <w:gridCol w:w="1113"/>
      </w:tblGrid>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12" w:hRule="atLeast"/>
        </w:trPr>
        <w:tc>
          <w:tcPr>
            <w:tcW w:w="3184"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12" w:hRule="atLeast"/>
        </w:trPr>
        <w:tc>
          <w:tcPr>
            <w:tcW w:w="2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8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2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280"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05"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0"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7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0"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63"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12" w:hRule="atLeast"/>
        </w:trPr>
        <w:tc>
          <w:tcPr>
            <w:tcW w:w="2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0"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05"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0"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7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27"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6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20.306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9960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39.396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7.029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35.420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12.447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9080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32.798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16.248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33.540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11430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34.664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20.636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10070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30.520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10.248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8.902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51.192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33.408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47.964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55.956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58.032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28.698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27.180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19.572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24.864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28.008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28.038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32.250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28.650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29.958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51.528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50.856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62.568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5"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9670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64.704 </w:t>
            </w:r>
          </w:p>
        </w:tc>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69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0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0"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9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 xml:space="preserve">399 </w:t>
            </w:r>
          </w:p>
        </w:tc>
        <w:tc>
          <w:tcPr>
            <w:tcW w:w="14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1052.100 </w:t>
            </w:r>
          </w:p>
        </w:tc>
        <w:tc>
          <w:tcPr>
            <w:tcW w:w="5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w:t>
            </w:r>
            <w:r>
              <w:rPr>
                <w:rFonts w:hint="eastAsia"/>
                <w:b/>
                <w:bCs/>
                <w:sz w:val="22"/>
                <w:szCs w:val="22"/>
              </w:rPr>
              <w:t>尺寸、外形精度要求：C类正偏差</w:t>
            </w:r>
            <w:r>
              <w:rPr>
                <w:rFonts w:hint="eastAsia"/>
                <w:sz w:val="22"/>
                <w:szCs w:val="22"/>
              </w:rPr>
              <w:t>；3</w:t>
            </w:r>
            <w:bookmarkStart w:id="0" w:name="_GoBack"/>
            <w:bookmarkEnd w:id="0"/>
            <w:r>
              <w:rPr>
                <w:rFonts w:hint="eastAsia"/>
                <w:sz w:val="22"/>
                <w:szCs w:val="22"/>
              </w:rPr>
              <w:t>.</w:t>
            </w:r>
            <w:r>
              <w:rPr>
                <w:rFonts w:hint="eastAsia"/>
                <w:b/>
                <w:bCs/>
                <w:sz w:val="22"/>
                <w:szCs w:val="22"/>
              </w:rPr>
              <w:t>钢板探伤要求：厚度大于20mm的</w:t>
            </w:r>
            <w:r>
              <w:rPr>
                <w:rFonts w:hint="eastAsia"/>
                <w:b/>
                <w:bCs/>
                <w:sz w:val="22"/>
                <w:szCs w:val="22"/>
                <w:lang w:val="en-US" w:eastAsia="zh-CN"/>
              </w:rPr>
              <w:t>单轧</w:t>
            </w:r>
            <w:r>
              <w:rPr>
                <w:rFonts w:hint="eastAsia"/>
                <w:b/>
                <w:bCs/>
                <w:sz w:val="22"/>
                <w:szCs w:val="22"/>
              </w:rPr>
              <w:t>钢板应进行超声波探伤检测，合格级别不低于Ⅱ级</w:t>
            </w:r>
            <w:r>
              <w:rPr>
                <w:rFonts w:hint="eastAsia"/>
                <w:sz w:val="22"/>
                <w:szCs w:val="22"/>
                <w:lang w:val="en-US" w:eastAsia="zh-CN"/>
              </w:rPr>
              <w:t>。</w:t>
            </w:r>
          </w:p>
        </w:tc>
      </w:tr>
      <w:tr>
        <w:tblPrEx>
          <w:tblCellMar>
            <w:top w:w="0" w:type="dxa"/>
            <w:left w:w="28" w:type="dxa"/>
            <w:bottom w:w="0" w:type="dxa"/>
            <w:right w:w="0" w:type="dxa"/>
          </w:tblCellMar>
        </w:tblPrEx>
        <w:trPr>
          <w:trHeight w:val="312" w:hRule="atLeast"/>
        </w:trPr>
        <w:tc>
          <w:tcPr>
            <w:tcW w:w="169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05"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0"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98"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4A6C5F"/>
    <w:rsid w:val="1F07713E"/>
    <w:rsid w:val="1F7F1DD4"/>
    <w:rsid w:val="23BA2F97"/>
    <w:rsid w:val="26292001"/>
    <w:rsid w:val="2A08297F"/>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31765C6"/>
    <w:rsid w:val="588E0972"/>
    <w:rsid w:val="5A500518"/>
    <w:rsid w:val="5A767B16"/>
    <w:rsid w:val="5ACC43F0"/>
    <w:rsid w:val="5B3240FE"/>
    <w:rsid w:val="5D592468"/>
    <w:rsid w:val="5D942CDE"/>
    <w:rsid w:val="5D961251"/>
    <w:rsid w:val="5F03343C"/>
    <w:rsid w:val="60B41562"/>
    <w:rsid w:val="62DB68C0"/>
    <w:rsid w:val="636360E0"/>
    <w:rsid w:val="6366186B"/>
    <w:rsid w:val="63AF4EA4"/>
    <w:rsid w:val="63C45248"/>
    <w:rsid w:val="63E944D3"/>
    <w:rsid w:val="64F56445"/>
    <w:rsid w:val="66AC61B1"/>
    <w:rsid w:val="66FD73EF"/>
    <w:rsid w:val="6F460571"/>
    <w:rsid w:val="70FB4BEB"/>
    <w:rsid w:val="71807EB6"/>
    <w:rsid w:val="72F51242"/>
    <w:rsid w:val="7525529E"/>
    <w:rsid w:val="759B70D5"/>
    <w:rsid w:val="772E0EFE"/>
    <w:rsid w:val="7AB10F3D"/>
    <w:rsid w:val="7B3D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2966</Words>
  <Characters>3620</Characters>
  <Lines>39</Lines>
  <Paragraphs>11</Paragraphs>
  <TotalTime>44</TotalTime>
  <ScaleCrop>false</ScaleCrop>
  <LinksUpToDate>false</LinksUpToDate>
  <CharactersWithSpaces>4011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2023-09-25T03:03:40Z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860174C926934315B3D47F09AA8D24BA</vt:lpwstr>
  </property>
</Properties>
</file>