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52"/>
          <w:szCs w:val="52"/>
        </w:rPr>
      </w:pPr>
    </w:p>
    <w:p>
      <w:pPr>
        <w:jc w:val="center"/>
        <w:rPr>
          <w:rFonts w:eastAsia="黑体"/>
          <w:b/>
          <w:color w:val="auto"/>
          <w:sz w:val="52"/>
          <w:szCs w:val="52"/>
        </w:rPr>
      </w:pPr>
      <w:r>
        <w:rPr>
          <w:rFonts w:hint="eastAsia" w:ascii="黑体" w:hAnsi="黑体" w:eastAsia="黑体"/>
          <w:b/>
          <w:color w:val="auto"/>
          <w:sz w:val="52"/>
          <w:szCs w:val="52"/>
          <w:lang w:val="en-US" w:eastAsia="zh-CN"/>
        </w:rPr>
        <w:t>成绵扩容三标段钢箱梁吊装服务</w:t>
      </w:r>
      <w:r>
        <w:rPr>
          <w:rFonts w:hint="eastAsia" w:ascii="黑体" w:hAnsi="黑体" w:eastAsia="黑体"/>
          <w:b/>
          <w:color w:val="auto"/>
          <w:sz w:val="52"/>
          <w:szCs w:val="52"/>
        </w:rPr>
        <w:t>招标</w:t>
      </w:r>
    </w:p>
    <w:p>
      <w:pPr>
        <w:rPr>
          <w:color w:val="auto"/>
        </w:rPr>
      </w:pPr>
    </w:p>
    <w:p>
      <w:pPr>
        <w:rPr>
          <w:color w:val="auto"/>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rPr>
          <w:color w:val="auto"/>
        </w:rPr>
      </w:pPr>
    </w:p>
    <w:p>
      <w:pPr>
        <w:pStyle w:val="2"/>
        <w:rPr>
          <w:color w:val="auto"/>
          <w:lang w:val="en-US" w:bidi="ar-SA"/>
        </w:rPr>
      </w:pPr>
    </w:p>
    <w:p>
      <w:pPr>
        <w:jc w:val="center"/>
        <w:rPr>
          <w:rFonts w:ascii="黑体" w:hAnsi="黑体" w:eastAsia="黑体"/>
          <w:color w:val="auto"/>
          <w:sz w:val="52"/>
          <w:szCs w:val="52"/>
        </w:rPr>
      </w:pPr>
      <w:r>
        <w:rPr>
          <w:rFonts w:hint="eastAsia" w:ascii="黑体" w:hAnsi="黑体" w:eastAsia="黑体"/>
          <w:color w:val="auto"/>
          <w:sz w:val="52"/>
          <w:szCs w:val="52"/>
        </w:rPr>
        <w:t>招标文件</w:t>
      </w:r>
    </w:p>
    <w:p>
      <w:pPr>
        <w:rPr>
          <w:color w:val="auto"/>
        </w:rPr>
      </w:pPr>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30925-2</w:t>
      </w:r>
    </w:p>
    <w:p>
      <w:pPr>
        <w:rPr>
          <w:color w:val="auto"/>
        </w:rPr>
      </w:pPr>
    </w:p>
    <w:p>
      <w:pPr>
        <w:rPr>
          <w:color w:val="auto"/>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pStyle w:val="2"/>
        <w:rPr>
          <w:color w:val="auto"/>
          <w:lang w:val="en-US" w:bidi="ar-SA"/>
        </w:rPr>
      </w:pPr>
    </w:p>
    <w:p>
      <w:pPr>
        <w:rPr>
          <w:color w:val="auto"/>
        </w:rPr>
      </w:pPr>
    </w:p>
    <w:p>
      <w:pPr>
        <w:rPr>
          <w:color w:val="auto"/>
        </w:rPr>
      </w:pPr>
    </w:p>
    <w:p>
      <w:pPr>
        <w:rPr>
          <w:color w:val="auto"/>
        </w:rPr>
      </w:pPr>
    </w:p>
    <w:p>
      <w:pPr>
        <w:pStyle w:val="7"/>
        <w:jc w:val="center"/>
        <w:rPr>
          <w:rFonts w:ascii="黑体" w:hAnsi="黑体" w:eastAsia="黑体"/>
          <w:color w:val="auto"/>
          <w:sz w:val="32"/>
          <w:szCs w:val="32"/>
        </w:rPr>
      </w:pPr>
      <w:r>
        <w:rPr>
          <w:rFonts w:hint="eastAsia" w:ascii="黑体" w:hAnsi="黑体" w:eastAsia="黑体"/>
          <w:color w:val="auto"/>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09</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25</w:t>
      </w:r>
      <w:r>
        <w:rPr>
          <w:rFonts w:hint="eastAsia" w:ascii="黑体" w:hAnsi="黑体" w:eastAsia="黑体"/>
          <w:color w:val="auto"/>
          <w:sz w:val="32"/>
          <w:szCs w:val="32"/>
        </w:rPr>
        <w:t>日</w:t>
      </w:r>
    </w:p>
    <w:p>
      <w:pPr>
        <w:rPr>
          <w:color w:val="auto"/>
        </w:rPr>
      </w:pPr>
    </w:p>
    <w:p>
      <w:pPr>
        <w:pStyle w:val="2"/>
        <w:rPr>
          <w:color w:val="auto"/>
        </w:rPr>
      </w:pPr>
    </w:p>
    <w:p>
      <w:pPr>
        <w:widowControl/>
        <w:jc w:val="left"/>
        <w:rPr>
          <w:b/>
          <w:bCs/>
          <w:color w:val="auto"/>
          <w:sz w:val="28"/>
          <w:szCs w:val="28"/>
        </w:rPr>
      </w:pPr>
      <w:r>
        <w:rPr>
          <w:b/>
          <w:bCs/>
          <w:color w:val="auto"/>
          <w:sz w:val="28"/>
          <w:szCs w:val="28"/>
        </w:rPr>
        <w:br w:type="page"/>
      </w:r>
    </w:p>
    <w:p>
      <w:pPr>
        <w:spacing w:line="360" w:lineRule="auto"/>
        <w:outlineLvl w:val="0"/>
        <w:rPr>
          <w:b/>
          <w:bCs/>
          <w:color w:val="auto"/>
          <w:sz w:val="28"/>
          <w:szCs w:val="28"/>
        </w:rPr>
      </w:pPr>
      <w:r>
        <w:rPr>
          <w:rFonts w:hint="eastAsia"/>
          <w:b/>
          <w:bCs/>
          <w:color w:val="auto"/>
          <w:sz w:val="28"/>
          <w:szCs w:val="28"/>
        </w:rPr>
        <w:t>第一部分  招标邀请函</w:t>
      </w:r>
    </w:p>
    <w:p>
      <w:pPr>
        <w:numPr>
          <w:ilvl w:val="0"/>
          <w:numId w:val="1"/>
        </w:numPr>
        <w:spacing w:line="360" w:lineRule="auto"/>
        <w:rPr>
          <w:color w:val="auto"/>
          <w:sz w:val="24"/>
        </w:rPr>
      </w:pPr>
      <w:r>
        <w:rPr>
          <w:rFonts w:hint="eastAsia"/>
          <w:color w:val="auto"/>
          <w:sz w:val="24"/>
        </w:rPr>
        <w:t>招标单位：四川兴天元钢桥有限公司</w:t>
      </w:r>
    </w:p>
    <w:p>
      <w:pPr>
        <w:numPr>
          <w:ilvl w:val="0"/>
          <w:numId w:val="1"/>
        </w:numPr>
        <w:spacing w:line="360" w:lineRule="auto"/>
        <w:rPr>
          <w:color w:val="auto"/>
        </w:rPr>
      </w:pPr>
      <w:r>
        <w:rPr>
          <w:rFonts w:hint="eastAsia"/>
          <w:color w:val="auto"/>
          <w:sz w:val="24"/>
        </w:rPr>
        <w:t>招标单位地址：四川省德阳市图们江路29号</w:t>
      </w:r>
    </w:p>
    <w:p>
      <w:pPr>
        <w:numPr>
          <w:ilvl w:val="0"/>
          <w:numId w:val="1"/>
        </w:numPr>
        <w:spacing w:line="360" w:lineRule="auto"/>
        <w:rPr>
          <w:color w:val="auto"/>
          <w:sz w:val="24"/>
        </w:rPr>
      </w:pPr>
      <w:r>
        <w:rPr>
          <w:rFonts w:hint="eastAsia"/>
          <w:color w:val="auto"/>
          <w:sz w:val="24"/>
        </w:rPr>
        <w:t>招标项目名称：</w:t>
      </w:r>
      <w:r>
        <w:rPr>
          <w:rFonts w:hint="eastAsia"/>
          <w:color w:val="auto"/>
          <w:sz w:val="24"/>
          <w:lang w:val="en-US" w:eastAsia="zh-CN"/>
        </w:rPr>
        <w:t>宁南服务区B匝道项目吊装服务</w:t>
      </w:r>
      <w:r>
        <w:rPr>
          <w:rFonts w:hint="eastAsia"/>
          <w:color w:val="auto"/>
          <w:sz w:val="24"/>
        </w:rPr>
        <w:t>招标</w:t>
      </w:r>
    </w:p>
    <w:p>
      <w:pPr>
        <w:numPr>
          <w:ilvl w:val="0"/>
          <w:numId w:val="1"/>
        </w:numPr>
        <w:spacing w:line="360" w:lineRule="auto"/>
        <w:rPr>
          <w:color w:val="auto"/>
          <w:sz w:val="24"/>
        </w:rPr>
      </w:pPr>
      <w:r>
        <w:rPr>
          <w:rFonts w:hint="eastAsia"/>
          <w:color w:val="auto"/>
          <w:sz w:val="24"/>
        </w:rPr>
        <w:t>招标内容：</w:t>
      </w:r>
    </w:p>
    <w:p>
      <w:pPr>
        <w:spacing w:line="360" w:lineRule="auto"/>
        <w:ind w:firstLine="480" w:firstLineChars="200"/>
        <w:rPr>
          <w:color w:val="auto"/>
          <w:sz w:val="24"/>
        </w:rPr>
      </w:pPr>
      <w:r>
        <w:rPr>
          <w:color w:val="auto"/>
          <w:sz w:val="24"/>
        </w:rPr>
        <w:t>1</w:t>
      </w:r>
      <w:r>
        <w:rPr>
          <w:rFonts w:hint="eastAsia"/>
          <w:color w:val="auto"/>
          <w:sz w:val="24"/>
        </w:rPr>
        <w:t>、招标内容：钢梁</w:t>
      </w:r>
      <w:r>
        <w:rPr>
          <w:rFonts w:hint="eastAsia"/>
          <w:color w:val="auto"/>
          <w:sz w:val="24"/>
          <w:lang w:val="en-US" w:eastAsia="zh-CN"/>
        </w:rPr>
        <w:t>吊装服务</w:t>
      </w:r>
      <w:r>
        <w:rPr>
          <w:rFonts w:hint="eastAsia"/>
          <w:color w:val="auto"/>
          <w:sz w:val="24"/>
        </w:rPr>
        <w:t>，参数详见附件《</w:t>
      </w:r>
      <w:r>
        <w:rPr>
          <w:rFonts w:hint="eastAsia"/>
          <w:color w:val="auto"/>
          <w:sz w:val="24"/>
          <w:lang w:val="en-US" w:eastAsia="zh-CN"/>
        </w:rPr>
        <w:t>询价</w:t>
      </w:r>
      <w:r>
        <w:rPr>
          <w:rFonts w:hint="eastAsia"/>
          <w:color w:val="auto"/>
          <w:sz w:val="24"/>
        </w:rPr>
        <w:t>表》。</w:t>
      </w:r>
    </w:p>
    <w:p>
      <w:pPr>
        <w:spacing w:line="360" w:lineRule="auto"/>
        <w:ind w:firstLine="480" w:firstLineChars="200"/>
        <w:rPr>
          <w:color w:val="auto"/>
          <w:sz w:val="24"/>
        </w:rPr>
      </w:pPr>
      <w:r>
        <w:rPr>
          <w:color w:val="auto"/>
          <w:sz w:val="24"/>
        </w:rPr>
        <w:t>2</w:t>
      </w:r>
      <w:r>
        <w:rPr>
          <w:rFonts w:hint="eastAsia"/>
          <w:color w:val="auto"/>
          <w:sz w:val="24"/>
        </w:rPr>
        <w:t>、计划</w:t>
      </w:r>
      <w:r>
        <w:rPr>
          <w:rFonts w:hint="eastAsia"/>
          <w:color w:val="auto"/>
          <w:sz w:val="24"/>
          <w:lang w:val="en-US" w:eastAsia="zh-CN"/>
        </w:rPr>
        <w:t>吊装</w:t>
      </w:r>
      <w:r>
        <w:rPr>
          <w:rFonts w:hint="eastAsia"/>
          <w:color w:val="auto"/>
          <w:sz w:val="24"/>
        </w:rPr>
        <w:t>时间段：202</w:t>
      </w:r>
      <w:r>
        <w:rPr>
          <w:rFonts w:hint="eastAsia"/>
          <w:color w:val="auto"/>
          <w:sz w:val="24"/>
          <w:lang w:val="en-US" w:eastAsia="zh-CN"/>
        </w:rPr>
        <w:t>3</w:t>
      </w:r>
      <w:r>
        <w:rPr>
          <w:rFonts w:hint="eastAsia"/>
          <w:color w:val="auto"/>
          <w:sz w:val="24"/>
        </w:rPr>
        <w:t>年</w:t>
      </w:r>
      <w:r>
        <w:rPr>
          <w:rFonts w:hint="eastAsia"/>
          <w:color w:val="auto"/>
          <w:sz w:val="24"/>
          <w:lang w:val="en-US" w:eastAsia="zh-CN"/>
        </w:rPr>
        <w:t>10</w:t>
      </w:r>
      <w:r>
        <w:rPr>
          <w:rFonts w:hint="eastAsia"/>
          <w:color w:val="auto"/>
          <w:sz w:val="24"/>
        </w:rPr>
        <w:t>月--202</w:t>
      </w:r>
      <w:r>
        <w:rPr>
          <w:rFonts w:hint="eastAsia"/>
          <w:color w:val="auto"/>
          <w:sz w:val="24"/>
          <w:lang w:val="en-US" w:eastAsia="zh-CN"/>
        </w:rPr>
        <w:t>3</w:t>
      </w:r>
      <w:r>
        <w:rPr>
          <w:rFonts w:hint="eastAsia"/>
          <w:color w:val="auto"/>
          <w:sz w:val="24"/>
        </w:rPr>
        <w:t>年</w:t>
      </w:r>
      <w:r>
        <w:rPr>
          <w:rFonts w:hint="eastAsia"/>
          <w:color w:val="auto"/>
          <w:sz w:val="24"/>
          <w:lang w:val="en-US" w:eastAsia="zh-CN"/>
        </w:rPr>
        <w:t>11</w:t>
      </w:r>
      <w:r>
        <w:rPr>
          <w:rFonts w:hint="eastAsia"/>
          <w:color w:val="auto"/>
          <w:sz w:val="24"/>
        </w:rPr>
        <w:t>月（具体</w:t>
      </w:r>
      <w:r>
        <w:rPr>
          <w:rFonts w:hint="eastAsia"/>
          <w:color w:val="auto"/>
          <w:sz w:val="24"/>
          <w:lang w:val="en-US" w:eastAsia="zh-CN"/>
        </w:rPr>
        <w:t>使用时间</w:t>
      </w:r>
      <w:r>
        <w:rPr>
          <w:rFonts w:hint="eastAsia"/>
          <w:color w:val="auto"/>
          <w:sz w:val="24"/>
        </w:rPr>
        <w:t>根据现场吊装</w:t>
      </w:r>
      <w:r>
        <w:rPr>
          <w:rFonts w:hint="eastAsia"/>
          <w:color w:val="auto"/>
          <w:sz w:val="24"/>
          <w:lang w:val="en-US" w:eastAsia="zh-CN"/>
        </w:rPr>
        <w:t>情况</w:t>
      </w:r>
      <w:r>
        <w:rPr>
          <w:rFonts w:hint="eastAsia"/>
          <w:color w:val="auto"/>
          <w:sz w:val="24"/>
        </w:rPr>
        <w:t>进行安排）。</w:t>
      </w:r>
    </w:p>
    <w:p>
      <w:pPr>
        <w:spacing w:line="360" w:lineRule="auto"/>
        <w:ind w:firstLine="480" w:firstLineChars="200"/>
        <w:rPr>
          <w:color w:val="auto"/>
          <w:sz w:val="24"/>
        </w:rPr>
      </w:pPr>
      <w:r>
        <w:rPr>
          <w:color w:val="auto"/>
          <w:sz w:val="24"/>
        </w:rPr>
        <w:t>3</w:t>
      </w:r>
      <w:r>
        <w:rPr>
          <w:rFonts w:hint="eastAsia"/>
          <w:color w:val="auto"/>
          <w:sz w:val="24"/>
        </w:rPr>
        <w:t>、结算方式：</w:t>
      </w:r>
    </w:p>
    <w:p>
      <w:pPr>
        <w:pStyle w:val="2"/>
        <w:spacing w:line="360" w:lineRule="auto"/>
        <w:ind w:firstLine="480" w:firstLineChars="200"/>
        <w:rPr>
          <w:color w:val="auto"/>
          <w:sz w:val="24"/>
          <w:highlight w:val="yellow"/>
          <w:lang w:val="en-US"/>
        </w:rPr>
      </w:pPr>
      <w:r>
        <w:rPr>
          <w:rFonts w:hint="eastAsia"/>
          <w:color w:val="auto"/>
          <w:sz w:val="24"/>
          <w:lang w:val="en-US"/>
        </w:rPr>
        <w:t>（1）</w:t>
      </w:r>
      <w:r>
        <w:rPr>
          <w:rFonts w:hint="eastAsia"/>
          <w:color w:val="auto"/>
          <w:sz w:val="24"/>
        </w:rPr>
        <w:t>本工程无预付款</w:t>
      </w:r>
      <w:r>
        <w:rPr>
          <w:rFonts w:hint="eastAsia"/>
          <w:color w:val="auto"/>
          <w:sz w:val="24"/>
        </w:rPr>
        <w:t>；</w:t>
      </w:r>
      <w:r>
        <w:rPr>
          <w:rFonts w:hint="eastAsia"/>
          <w:color w:val="auto"/>
          <w:sz w:val="24"/>
        </w:rPr>
        <w:t>合同内</w:t>
      </w:r>
      <w:r>
        <w:rPr>
          <w:rFonts w:hint="eastAsia"/>
          <w:color w:val="auto"/>
          <w:sz w:val="24"/>
          <w:lang w:val="en-US" w:eastAsia="zh-CN"/>
        </w:rPr>
        <w:t>吊装服务</w:t>
      </w:r>
      <w:r>
        <w:rPr>
          <w:rFonts w:hint="eastAsia"/>
          <w:color w:val="auto"/>
          <w:sz w:val="24"/>
        </w:rPr>
        <w:t>完成后，双方办理结算后支付至结算总额的100%。</w:t>
      </w:r>
    </w:p>
    <w:p>
      <w:pPr>
        <w:pStyle w:val="8"/>
        <w:spacing w:line="360" w:lineRule="auto"/>
        <w:ind w:left="0" w:leftChars="0" w:firstLine="480" w:firstLineChars="200"/>
        <w:rPr>
          <w:color w:val="auto"/>
          <w:sz w:val="24"/>
          <w:lang w:val="en-US"/>
        </w:rPr>
      </w:pPr>
      <w:r>
        <w:rPr>
          <w:rFonts w:hint="eastAsia"/>
          <w:color w:val="auto"/>
          <w:sz w:val="24"/>
        </w:rPr>
        <w:t>（2）甲方在支付进度款前，乙方须开具相应金额的增值税专用发票。</w:t>
      </w:r>
    </w:p>
    <w:p>
      <w:pPr>
        <w:numPr>
          <w:ilvl w:val="0"/>
          <w:numId w:val="1"/>
        </w:numPr>
        <w:spacing w:line="360" w:lineRule="auto"/>
        <w:rPr>
          <w:color w:val="auto"/>
          <w:sz w:val="24"/>
        </w:rPr>
      </w:pPr>
      <w:r>
        <w:rPr>
          <w:rFonts w:hint="eastAsia"/>
          <w:color w:val="auto"/>
          <w:sz w:val="24"/>
        </w:rPr>
        <w:t>投标人资格要求：</w:t>
      </w:r>
      <w:r>
        <w:rPr>
          <w:rFonts w:hint="eastAsia" w:ascii="宋体" w:hAnsi="宋体" w:cs="宋体"/>
          <w:color w:val="auto"/>
          <w:sz w:val="24"/>
        </w:rPr>
        <w:t>具有独立法人资格，持有效的营业执照</w:t>
      </w:r>
      <w:r>
        <w:rPr>
          <w:rFonts w:hint="eastAsia"/>
          <w:color w:val="auto"/>
          <w:sz w:val="24"/>
        </w:rPr>
        <w:t>。</w:t>
      </w:r>
    </w:p>
    <w:p>
      <w:pPr>
        <w:numPr>
          <w:ilvl w:val="0"/>
          <w:numId w:val="1"/>
        </w:numPr>
        <w:spacing w:line="360" w:lineRule="auto"/>
        <w:rPr>
          <w:color w:val="auto"/>
          <w:sz w:val="24"/>
        </w:rPr>
      </w:pPr>
      <w:r>
        <w:rPr>
          <w:rFonts w:hint="eastAsia"/>
          <w:color w:val="auto"/>
          <w:sz w:val="24"/>
        </w:rPr>
        <w:t>投标文件递交：</w:t>
      </w:r>
    </w:p>
    <w:p>
      <w:pPr>
        <w:spacing w:line="360" w:lineRule="auto"/>
        <w:ind w:firstLine="480" w:firstLineChars="200"/>
        <w:rPr>
          <w:color w:val="auto"/>
          <w:sz w:val="24"/>
        </w:rPr>
      </w:pPr>
      <w:r>
        <w:rPr>
          <w:color w:val="auto"/>
          <w:sz w:val="24"/>
        </w:rPr>
        <w:t>1</w:t>
      </w:r>
      <w:r>
        <w:rPr>
          <w:rFonts w:hint="eastAsia"/>
          <w:color w:val="auto"/>
          <w:sz w:val="24"/>
        </w:rPr>
        <w:t>、本次采购采用“线上”邮件方式提交投标文件，邮箱地址为：</w:t>
      </w:r>
      <w:r>
        <w:rPr>
          <w:rFonts w:hint="eastAsia"/>
          <w:color w:val="auto"/>
          <w:u w:val="single"/>
        </w:rPr>
        <w:t>scxtygq@126.com</w:t>
      </w:r>
      <w:r>
        <w:rPr>
          <w:rFonts w:hint="eastAsia"/>
          <w:color w:val="auto"/>
          <w:sz w:val="24"/>
        </w:rPr>
        <w:t>。</w:t>
      </w:r>
    </w:p>
    <w:p>
      <w:pPr>
        <w:spacing w:line="360" w:lineRule="auto"/>
        <w:ind w:firstLine="480" w:firstLineChars="200"/>
        <w:rPr>
          <w:color w:val="auto"/>
          <w:sz w:val="24"/>
        </w:rPr>
      </w:pPr>
      <w:r>
        <w:rPr>
          <w:rFonts w:hint="eastAsia"/>
          <w:color w:val="auto"/>
          <w:sz w:val="24"/>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10</w:t>
      </w:r>
      <w:r>
        <w:rPr>
          <w:rFonts w:hint="eastAsia"/>
          <w:color w:val="auto"/>
          <w:sz w:val="24"/>
        </w:rPr>
        <w:t>月</w:t>
      </w:r>
      <w:r>
        <w:rPr>
          <w:rFonts w:hint="eastAsia"/>
          <w:color w:val="auto"/>
          <w:sz w:val="24"/>
          <w:lang w:val="en-US" w:eastAsia="zh-CN"/>
        </w:rPr>
        <w:t>7</w:t>
      </w:r>
      <w:r>
        <w:rPr>
          <w:rFonts w:hint="eastAsia"/>
          <w:color w:val="auto"/>
          <w:sz w:val="24"/>
        </w:rPr>
        <w:t>日上午</w:t>
      </w:r>
      <w:r>
        <w:rPr>
          <w:color w:val="auto"/>
          <w:sz w:val="24"/>
        </w:rPr>
        <w:t>9</w:t>
      </w:r>
      <w:r>
        <w:rPr>
          <w:rFonts w:hint="eastAsia"/>
          <w:color w:val="auto"/>
          <w:sz w:val="24"/>
        </w:rPr>
        <w:t>:00</w:t>
      </w:r>
      <w:r>
        <w:rPr>
          <w:rFonts w:hint="eastAsia"/>
          <w:color w:val="auto"/>
          <w:sz w:val="24"/>
        </w:rPr>
        <w:t>，兴天元钢桥20</w:t>
      </w:r>
      <w:r>
        <w:rPr>
          <w:color w:val="auto"/>
          <w:sz w:val="24"/>
        </w:rPr>
        <w:t>4</w:t>
      </w:r>
      <w:r>
        <w:rPr>
          <w:rFonts w:hint="eastAsia"/>
          <w:color w:val="auto"/>
          <w:sz w:val="24"/>
        </w:rPr>
        <w:t>办公室。</w:t>
      </w:r>
    </w:p>
    <w:p>
      <w:pPr>
        <w:pStyle w:val="2"/>
        <w:spacing w:line="360" w:lineRule="auto"/>
        <w:ind w:firstLine="480" w:firstLineChars="200"/>
        <w:rPr>
          <w:rFonts w:hint="eastAsia"/>
          <w:color w:val="auto"/>
          <w:sz w:val="24"/>
          <w:lang w:val="en-US"/>
        </w:rPr>
      </w:pPr>
      <w:r>
        <w:rPr>
          <w:color w:val="auto"/>
          <w:sz w:val="24"/>
          <w:lang w:val="en-US"/>
        </w:rPr>
        <w:t>3</w:t>
      </w:r>
      <w:r>
        <w:rPr>
          <w:rFonts w:hint="eastAsia"/>
          <w:color w:val="auto"/>
          <w:sz w:val="24"/>
          <w:lang w:val="en-US"/>
        </w:rPr>
        <w:t>、投标人需在开标时间之前将投标报价文件（盖章扫描）发送至上述邮箱，逾期送达的，视为无效。</w:t>
      </w:r>
    </w:p>
    <w:p>
      <w:pPr>
        <w:pStyle w:val="2"/>
        <w:spacing w:line="360" w:lineRule="auto"/>
        <w:ind w:firstLine="480" w:firstLineChars="200"/>
        <w:rPr>
          <w:rFonts w:hint="eastAsia"/>
          <w:color w:val="auto"/>
          <w:sz w:val="24"/>
          <w:lang w:val="en-US"/>
        </w:rPr>
      </w:pPr>
      <w:r>
        <w:rPr>
          <w:rFonts w:hint="eastAsia"/>
          <w:color w:val="auto"/>
          <w:sz w:val="24"/>
          <w:lang w:val="en-US" w:eastAsia="zh-CN"/>
        </w:rPr>
        <w:t>4、投标邮件标题格式：招标名称+报价单位</w:t>
      </w:r>
    </w:p>
    <w:p>
      <w:pPr>
        <w:numPr>
          <w:ilvl w:val="0"/>
          <w:numId w:val="1"/>
        </w:numPr>
        <w:spacing w:line="360" w:lineRule="auto"/>
        <w:rPr>
          <w:rFonts w:hint="default"/>
          <w:color w:val="auto"/>
          <w:sz w:val="24"/>
          <w:lang w:val="en-US"/>
        </w:rPr>
      </w:pPr>
      <w:r>
        <w:rPr>
          <w:rFonts w:hint="eastAsia"/>
          <w:color w:val="auto"/>
          <w:sz w:val="24"/>
        </w:rPr>
        <w:t>联系人：</w:t>
      </w:r>
      <w:r>
        <w:rPr>
          <w:rFonts w:hint="eastAsia"/>
          <w:color w:val="auto"/>
          <w:sz w:val="24"/>
          <w:lang w:val="en-US" w:eastAsia="zh-CN"/>
        </w:rPr>
        <w:t>王成浩</w:t>
      </w:r>
      <w:r>
        <w:rPr>
          <w:rFonts w:hint="eastAsia"/>
          <w:color w:val="auto"/>
          <w:sz w:val="24"/>
        </w:rPr>
        <w:t xml:space="preserve"> </w:t>
      </w:r>
      <w:r>
        <w:rPr>
          <w:color w:val="auto"/>
          <w:sz w:val="24"/>
        </w:rPr>
        <w:t xml:space="preserve"> </w:t>
      </w:r>
      <w:r>
        <w:rPr>
          <w:rFonts w:hint="eastAsia"/>
          <w:color w:val="auto"/>
          <w:sz w:val="24"/>
          <w:lang w:val="en-US" w:eastAsia="zh-CN"/>
        </w:rPr>
        <w:t>15282891998</w:t>
      </w:r>
    </w:p>
    <w:p>
      <w:pPr>
        <w:pStyle w:val="2"/>
        <w:rPr>
          <w:rFonts w:hint="default"/>
          <w:color w:val="auto"/>
          <w:lang w:val="en-US"/>
        </w:rPr>
      </w:pPr>
      <w:r>
        <w:rPr>
          <w:rFonts w:hint="eastAsia"/>
          <w:color w:val="auto"/>
          <w:sz w:val="24"/>
          <w:lang w:val="en-US" w:eastAsia="zh-CN"/>
        </w:rPr>
        <w:t>使用地址：</w:t>
      </w:r>
      <w:r>
        <w:rPr>
          <w:rFonts w:hint="eastAsia"/>
          <w:color w:val="auto"/>
          <w:sz w:val="24"/>
          <w:lang w:val="en-US" w:eastAsia="zh-CN"/>
        </w:rPr>
        <w:t>德阳市中江县</w:t>
      </w:r>
    </w:p>
    <w:p>
      <w:pPr>
        <w:widowControl/>
        <w:jc w:val="left"/>
        <w:rPr>
          <w:rFonts w:hint="default" w:eastAsiaTheme="minorEastAsia"/>
          <w:b/>
          <w:bCs/>
          <w:color w:val="auto"/>
          <w:sz w:val="28"/>
          <w:szCs w:val="28"/>
          <w:lang w:val="en-US" w:eastAsia="zh-CN"/>
        </w:rPr>
      </w:pPr>
      <w:r>
        <w:rPr>
          <w:b/>
          <w:bCs/>
          <w:color w:val="auto"/>
          <w:sz w:val="28"/>
          <w:szCs w:val="28"/>
        </w:rPr>
        <w:br w:type="page"/>
      </w:r>
    </w:p>
    <w:p>
      <w:pPr>
        <w:spacing w:line="360" w:lineRule="auto"/>
        <w:outlineLvl w:val="0"/>
        <w:rPr>
          <w:b/>
          <w:bCs/>
          <w:color w:val="auto"/>
          <w:sz w:val="28"/>
          <w:szCs w:val="28"/>
        </w:rPr>
      </w:pPr>
      <w:r>
        <w:rPr>
          <w:rFonts w:hint="eastAsia"/>
          <w:b/>
          <w:bCs/>
          <w:color w:val="auto"/>
          <w:sz w:val="28"/>
          <w:szCs w:val="28"/>
        </w:rPr>
        <w:t>第二部分 投标人须知</w:t>
      </w:r>
    </w:p>
    <w:p>
      <w:pPr>
        <w:spacing w:line="360" w:lineRule="auto"/>
        <w:outlineLvl w:val="1"/>
        <w:rPr>
          <w:b/>
          <w:bCs/>
          <w:color w:val="auto"/>
          <w:sz w:val="24"/>
        </w:rPr>
      </w:pPr>
      <w:r>
        <w:rPr>
          <w:rFonts w:hint="eastAsia"/>
          <w:b/>
          <w:bCs/>
          <w:color w:val="auto"/>
          <w:sz w:val="24"/>
        </w:rPr>
        <w:t>一、总则</w:t>
      </w:r>
    </w:p>
    <w:p>
      <w:pPr>
        <w:spacing w:line="360" w:lineRule="auto"/>
        <w:outlineLvl w:val="2"/>
        <w:rPr>
          <w:b/>
          <w:bCs/>
          <w:color w:val="auto"/>
          <w:sz w:val="24"/>
        </w:rPr>
      </w:pPr>
      <w:r>
        <w:rPr>
          <w:rFonts w:hint="eastAsia"/>
          <w:b/>
          <w:bCs/>
          <w:color w:val="auto"/>
          <w:sz w:val="24"/>
        </w:rPr>
        <w:t>1．投标人资格</w:t>
      </w:r>
    </w:p>
    <w:p>
      <w:pPr>
        <w:spacing w:line="360" w:lineRule="auto"/>
        <w:rPr>
          <w:color w:val="auto"/>
          <w:sz w:val="24"/>
        </w:rPr>
      </w:pPr>
      <w:r>
        <w:rPr>
          <w:rFonts w:hint="eastAsia"/>
          <w:color w:val="auto"/>
          <w:sz w:val="24"/>
        </w:rPr>
        <w:t>1.</w:t>
      </w:r>
      <w:r>
        <w:rPr>
          <w:rFonts w:hint="eastAsia"/>
          <w:color w:val="auto"/>
          <w:sz w:val="24"/>
          <w:lang w:val="en-US" w:eastAsia="zh-CN"/>
        </w:rPr>
        <w:t>1</w:t>
      </w:r>
      <w:r>
        <w:rPr>
          <w:rFonts w:hint="eastAsia"/>
          <w:color w:val="auto"/>
          <w:sz w:val="24"/>
        </w:rPr>
        <w:t xml:space="preserve"> 不得被市场监督管理机关在国家企业信用信息公示系统中列入严重违法失信企业名单或列入经营异常名录信息；</w:t>
      </w:r>
    </w:p>
    <w:p>
      <w:pPr>
        <w:spacing w:line="360" w:lineRule="auto"/>
        <w:rPr>
          <w:color w:val="auto"/>
          <w:sz w:val="24"/>
        </w:rPr>
      </w:pPr>
      <w:r>
        <w:rPr>
          <w:rFonts w:hint="eastAsia"/>
          <w:color w:val="auto"/>
          <w:sz w:val="24"/>
        </w:rPr>
        <w:t>1.</w:t>
      </w:r>
      <w:r>
        <w:rPr>
          <w:rFonts w:hint="eastAsia"/>
          <w:color w:val="auto"/>
          <w:sz w:val="24"/>
          <w:lang w:val="en-US" w:eastAsia="zh-CN"/>
        </w:rPr>
        <w:t>2</w:t>
      </w:r>
      <w:r>
        <w:rPr>
          <w:rFonts w:hint="eastAsia"/>
          <w:color w:val="auto"/>
          <w:sz w:val="24"/>
        </w:rPr>
        <w:t>不得被“信用中国”列入失信惩戒（黑名单）。</w:t>
      </w:r>
    </w:p>
    <w:p>
      <w:pPr>
        <w:spacing w:line="360" w:lineRule="auto"/>
        <w:outlineLvl w:val="2"/>
        <w:rPr>
          <w:b/>
          <w:bCs/>
          <w:color w:val="auto"/>
          <w:sz w:val="24"/>
        </w:rPr>
      </w:pPr>
      <w:r>
        <w:rPr>
          <w:rFonts w:hint="eastAsia"/>
          <w:b/>
          <w:bCs/>
          <w:color w:val="auto"/>
          <w:sz w:val="24"/>
        </w:rPr>
        <w:t>2.投标保证金及其他费用</w:t>
      </w:r>
    </w:p>
    <w:p>
      <w:pPr>
        <w:spacing w:line="360" w:lineRule="auto"/>
        <w:rPr>
          <w:color w:val="auto"/>
          <w:sz w:val="24"/>
        </w:rPr>
      </w:pPr>
      <w:r>
        <w:rPr>
          <w:rFonts w:hint="eastAsia"/>
          <w:color w:val="auto"/>
          <w:sz w:val="24"/>
        </w:rPr>
        <w:t>2.1投标保证金金额：</w:t>
      </w:r>
      <w:r>
        <w:rPr>
          <w:rFonts w:hint="eastAsia"/>
          <w:color w:val="auto"/>
          <w:sz w:val="24"/>
          <w:lang w:val="en-US" w:eastAsia="zh-CN"/>
        </w:rPr>
        <w:t>/</w:t>
      </w:r>
    </w:p>
    <w:p>
      <w:pPr>
        <w:spacing w:line="360" w:lineRule="auto"/>
        <w:rPr>
          <w:color w:val="auto"/>
          <w:sz w:val="24"/>
        </w:rPr>
      </w:pPr>
      <w:r>
        <w:rPr>
          <w:rFonts w:hint="eastAsia"/>
          <w:color w:val="auto"/>
          <w:sz w:val="24"/>
        </w:rPr>
        <w:t>2.2投标保证金的形式：银行转账，投标保证金必须通过投标人的基本帐户以银行转帐的方式缴纳。</w:t>
      </w:r>
    </w:p>
    <w:p>
      <w:pPr>
        <w:spacing w:line="360" w:lineRule="auto"/>
        <w:rPr>
          <w:color w:val="auto"/>
          <w:sz w:val="24"/>
        </w:rPr>
      </w:pPr>
      <w:r>
        <w:rPr>
          <w:rFonts w:hint="eastAsia"/>
          <w:color w:val="auto"/>
          <w:sz w:val="24"/>
        </w:rPr>
        <w:t>2.3投标保证金账户信息：</w:t>
      </w:r>
    </w:p>
    <w:p>
      <w:pPr>
        <w:spacing w:line="360" w:lineRule="auto"/>
        <w:rPr>
          <w:color w:val="auto"/>
          <w:sz w:val="24"/>
        </w:rPr>
      </w:pPr>
      <w:r>
        <w:rPr>
          <w:rFonts w:hint="eastAsia"/>
          <w:color w:val="auto"/>
          <w:sz w:val="24"/>
        </w:rPr>
        <w:t>户    名：四川兴天元钢桥有限公司</w:t>
      </w:r>
    </w:p>
    <w:p>
      <w:pPr>
        <w:spacing w:line="360" w:lineRule="auto"/>
        <w:rPr>
          <w:color w:val="auto"/>
          <w:sz w:val="24"/>
        </w:rPr>
      </w:pPr>
      <w:r>
        <w:rPr>
          <w:rFonts w:hint="eastAsia"/>
          <w:color w:val="auto"/>
          <w:sz w:val="24"/>
        </w:rPr>
        <w:t>开 户 行：长城华西银行股份有限公司德阳高新科技支行</w:t>
      </w:r>
    </w:p>
    <w:p>
      <w:pPr>
        <w:spacing w:line="360" w:lineRule="auto"/>
        <w:rPr>
          <w:color w:val="auto"/>
          <w:sz w:val="24"/>
        </w:rPr>
      </w:pPr>
      <w:r>
        <w:rPr>
          <w:rFonts w:hint="eastAsia"/>
          <w:color w:val="auto"/>
          <w:sz w:val="24"/>
        </w:rPr>
        <w:t>账    号：2010300006186116</w:t>
      </w:r>
    </w:p>
    <w:p>
      <w:pPr>
        <w:spacing w:line="360" w:lineRule="auto"/>
        <w:rPr>
          <w:color w:val="auto"/>
          <w:sz w:val="24"/>
        </w:rPr>
      </w:pPr>
      <w:r>
        <w:rPr>
          <w:rFonts w:hint="eastAsia"/>
          <w:color w:val="auto"/>
          <w:sz w:val="24"/>
        </w:rPr>
        <w:t>行    号：313658010132</w:t>
      </w:r>
    </w:p>
    <w:p>
      <w:pPr>
        <w:spacing w:line="360" w:lineRule="auto"/>
        <w:rPr>
          <w:color w:val="auto"/>
          <w:sz w:val="24"/>
        </w:rPr>
      </w:pPr>
      <w:r>
        <w:rPr>
          <w:rFonts w:hint="eastAsia"/>
          <w:color w:val="auto"/>
          <w:sz w:val="24"/>
        </w:rPr>
        <w:t>2.4 在开标时，未按规定提交投标保证金的投标，将被视为非响应性投标予以拒绝。</w:t>
      </w:r>
    </w:p>
    <w:p>
      <w:pPr>
        <w:spacing w:line="360" w:lineRule="auto"/>
        <w:rPr>
          <w:color w:val="auto"/>
          <w:sz w:val="24"/>
        </w:rPr>
      </w:pPr>
      <w:r>
        <w:rPr>
          <w:rFonts w:hint="eastAsia"/>
          <w:color w:val="auto"/>
          <w:sz w:val="24"/>
        </w:rPr>
        <w:t>2.5投标保证金在开标后30日内无息退还。</w:t>
      </w:r>
    </w:p>
    <w:p>
      <w:pPr>
        <w:spacing w:line="360" w:lineRule="auto"/>
        <w:rPr>
          <w:color w:val="auto"/>
          <w:sz w:val="24"/>
        </w:rPr>
      </w:pPr>
      <w:r>
        <w:rPr>
          <w:rFonts w:hint="eastAsia"/>
          <w:color w:val="auto"/>
          <w:sz w:val="24"/>
        </w:rPr>
        <w:t>2.6发生下列情况之一，保证金将被没收。</w:t>
      </w:r>
    </w:p>
    <w:p>
      <w:pPr>
        <w:spacing w:line="360" w:lineRule="auto"/>
        <w:ind w:firstLine="240" w:firstLineChars="100"/>
        <w:rPr>
          <w:color w:val="auto"/>
          <w:sz w:val="24"/>
        </w:rPr>
      </w:pPr>
      <w:r>
        <w:rPr>
          <w:rFonts w:hint="eastAsia"/>
          <w:color w:val="auto"/>
          <w:sz w:val="24"/>
        </w:rPr>
        <w:t>（1）投标人不按本须知规定签约；</w:t>
      </w:r>
    </w:p>
    <w:p>
      <w:pPr>
        <w:spacing w:line="360" w:lineRule="auto"/>
        <w:ind w:firstLine="240" w:firstLineChars="100"/>
        <w:rPr>
          <w:color w:val="auto"/>
          <w:sz w:val="24"/>
        </w:rPr>
      </w:pPr>
      <w:r>
        <w:rPr>
          <w:rFonts w:hint="eastAsia"/>
          <w:color w:val="auto"/>
          <w:sz w:val="24"/>
        </w:rPr>
        <w:t>（2）投标人相互串通或以他人名义进行投标的；</w:t>
      </w:r>
    </w:p>
    <w:p>
      <w:pPr>
        <w:spacing w:line="360" w:lineRule="auto"/>
        <w:ind w:firstLine="240" w:firstLineChars="100"/>
        <w:rPr>
          <w:color w:val="auto"/>
          <w:sz w:val="24"/>
        </w:rPr>
      </w:pPr>
      <w:r>
        <w:rPr>
          <w:rFonts w:hint="eastAsia"/>
          <w:color w:val="auto"/>
          <w:sz w:val="24"/>
        </w:rPr>
        <w:t>（3）投标人弄虚作假骗取中标的。</w:t>
      </w:r>
    </w:p>
    <w:p>
      <w:pPr>
        <w:spacing w:line="360" w:lineRule="auto"/>
        <w:rPr>
          <w:color w:val="auto"/>
          <w:sz w:val="24"/>
        </w:rPr>
      </w:pPr>
      <w:r>
        <w:rPr>
          <w:rFonts w:hint="eastAsia"/>
          <w:color w:val="auto"/>
          <w:sz w:val="24"/>
        </w:rPr>
        <w:t>2.7投标人应承担所有与编写和提交投标文件有关的费用，无论投标过程的做法和结果如何，投标人自行承担所有与参加投标有关的全部费用。</w:t>
      </w:r>
    </w:p>
    <w:p>
      <w:pPr>
        <w:spacing w:line="360" w:lineRule="auto"/>
        <w:outlineLvl w:val="2"/>
        <w:rPr>
          <w:b/>
          <w:bCs/>
          <w:color w:val="auto"/>
          <w:sz w:val="24"/>
        </w:rPr>
      </w:pPr>
      <w:r>
        <w:rPr>
          <w:rFonts w:hint="eastAsia"/>
          <w:b/>
          <w:bCs/>
          <w:color w:val="auto"/>
          <w:sz w:val="24"/>
        </w:rPr>
        <w:t>3．其它</w:t>
      </w:r>
    </w:p>
    <w:p>
      <w:pPr>
        <w:spacing w:line="360" w:lineRule="auto"/>
        <w:rPr>
          <w:color w:val="auto"/>
          <w:sz w:val="24"/>
        </w:rPr>
      </w:pPr>
      <w:r>
        <w:rPr>
          <w:rFonts w:hint="eastAsia"/>
          <w:color w:val="auto"/>
          <w:sz w:val="24"/>
        </w:rPr>
        <w:t>3.1 投标文件逾期送达的，招标人不予受理：</w:t>
      </w:r>
    </w:p>
    <w:p>
      <w:pPr>
        <w:spacing w:line="360" w:lineRule="auto"/>
        <w:rPr>
          <w:color w:val="auto"/>
          <w:sz w:val="24"/>
        </w:rPr>
      </w:pPr>
      <w:r>
        <w:rPr>
          <w:rFonts w:hint="eastAsia"/>
          <w:color w:val="auto"/>
          <w:sz w:val="24"/>
        </w:rPr>
        <w:t>3.2 投标文件有下列情形之一的，由评标委员会初审后按废标处理：</w:t>
      </w:r>
    </w:p>
    <w:p>
      <w:pPr>
        <w:spacing w:line="360" w:lineRule="auto"/>
        <w:rPr>
          <w:color w:val="auto"/>
          <w:sz w:val="24"/>
        </w:rPr>
      </w:pPr>
      <w:r>
        <w:rPr>
          <w:rFonts w:hint="eastAsia"/>
          <w:color w:val="auto"/>
          <w:sz w:val="24"/>
        </w:rPr>
        <w:t>（1）未响应招标文件的；</w:t>
      </w:r>
    </w:p>
    <w:p>
      <w:pPr>
        <w:spacing w:line="360" w:lineRule="auto"/>
        <w:rPr>
          <w:color w:val="auto"/>
          <w:sz w:val="24"/>
        </w:rPr>
      </w:pPr>
      <w:r>
        <w:rPr>
          <w:rFonts w:hint="eastAsia"/>
          <w:color w:val="auto"/>
          <w:sz w:val="24"/>
        </w:rPr>
        <w:t>（2）无投标保证金的有效性；</w:t>
      </w:r>
    </w:p>
    <w:p>
      <w:pPr>
        <w:spacing w:line="360" w:lineRule="auto"/>
        <w:rPr>
          <w:color w:val="auto"/>
          <w:sz w:val="24"/>
        </w:rPr>
      </w:pPr>
      <w:r>
        <w:rPr>
          <w:rFonts w:hint="eastAsia"/>
          <w:color w:val="auto"/>
          <w:sz w:val="24"/>
        </w:rPr>
        <w:t>（3）低于成本价竞标；</w:t>
      </w:r>
    </w:p>
    <w:p>
      <w:pPr>
        <w:spacing w:line="360" w:lineRule="auto"/>
        <w:rPr>
          <w:color w:val="auto"/>
          <w:sz w:val="24"/>
        </w:rPr>
      </w:pPr>
      <w:r>
        <w:rPr>
          <w:rFonts w:hint="eastAsia"/>
          <w:color w:val="auto"/>
          <w:sz w:val="24"/>
        </w:rPr>
        <w:t>（4）投标附有招标方不能接受的条件；</w:t>
      </w:r>
    </w:p>
    <w:p>
      <w:pPr>
        <w:spacing w:line="360" w:lineRule="auto"/>
        <w:rPr>
          <w:color w:val="auto"/>
          <w:sz w:val="24"/>
        </w:rPr>
      </w:pPr>
      <w:r>
        <w:rPr>
          <w:rFonts w:hint="eastAsia"/>
          <w:color w:val="auto"/>
          <w:sz w:val="24"/>
        </w:rPr>
        <w:t>（5）投标文件未盖公章的。</w:t>
      </w:r>
    </w:p>
    <w:p>
      <w:pPr>
        <w:spacing w:line="360" w:lineRule="auto"/>
        <w:outlineLvl w:val="1"/>
        <w:rPr>
          <w:b/>
          <w:bCs/>
          <w:color w:val="auto"/>
          <w:sz w:val="24"/>
        </w:rPr>
      </w:pPr>
      <w:r>
        <w:rPr>
          <w:rFonts w:hint="eastAsia"/>
          <w:b/>
          <w:bCs/>
          <w:color w:val="auto"/>
          <w:sz w:val="24"/>
        </w:rPr>
        <w:t>二、投标书的编制</w:t>
      </w:r>
    </w:p>
    <w:p>
      <w:pPr>
        <w:spacing w:line="360" w:lineRule="auto"/>
        <w:ind w:firstLine="241" w:firstLineChars="100"/>
        <w:outlineLvl w:val="2"/>
        <w:rPr>
          <w:b/>
          <w:bCs/>
          <w:color w:val="auto"/>
          <w:sz w:val="24"/>
        </w:rPr>
      </w:pPr>
      <w:r>
        <w:rPr>
          <w:rFonts w:hint="eastAsia"/>
          <w:b/>
          <w:bCs/>
          <w:color w:val="auto"/>
          <w:sz w:val="24"/>
        </w:rPr>
        <w:t>1、投标书构成</w:t>
      </w:r>
    </w:p>
    <w:p>
      <w:pPr>
        <w:spacing w:line="360" w:lineRule="auto"/>
        <w:ind w:firstLine="240" w:firstLineChars="100"/>
        <w:rPr>
          <w:color w:val="auto"/>
          <w:sz w:val="24"/>
        </w:rPr>
      </w:pPr>
      <w:r>
        <w:rPr>
          <w:rFonts w:hint="eastAsia"/>
          <w:color w:val="auto"/>
          <w:sz w:val="24"/>
        </w:rPr>
        <w:t>1.1 投标人编写的投标书应包括下列部分：</w:t>
      </w:r>
    </w:p>
    <w:p>
      <w:pPr>
        <w:spacing w:line="360" w:lineRule="auto"/>
        <w:ind w:firstLine="240" w:firstLineChars="100"/>
        <w:rPr>
          <w:color w:val="auto"/>
          <w:sz w:val="24"/>
        </w:rPr>
      </w:pPr>
      <w:r>
        <w:rPr>
          <w:rFonts w:hint="eastAsia"/>
          <w:color w:val="auto"/>
          <w:sz w:val="24"/>
        </w:rPr>
        <w:t>（1）投标报价单</w:t>
      </w:r>
    </w:p>
    <w:p>
      <w:pPr>
        <w:spacing w:line="360" w:lineRule="auto"/>
        <w:ind w:firstLine="240" w:firstLineChars="100"/>
        <w:rPr>
          <w:color w:val="auto"/>
          <w:sz w:val="24"/>
        </w:rPr>
      </w:pPr>
      <w:r>
        <w:rPr>
          <w:rFonts w:hint="eastAsia"/>
          <w:color w:val="auto"/>
          <w:sz w:val="24"/>
        </w:rPr>
        <w:t>（2）资格证明文件（已有档案备案的可不提供）</w:t>
      </w:r>
    </w:p>
    <w:p>
      <w:pPr>
        <w:spacing w:line="360" w:lineRule="auto"/>
        <w:ind w:firstLine="240" w:firstLineChars="100"/>
        <w:rPr>
          <w:color w:val="auto"/>
          <w:sz w:val="24"/>
        </w:rPr>
      </w:pPr>
      <w:r>
        <w:rPr>
          <w:rFonts w:hint="eastAsia"/>
          <w:color w:val="auto"/>
          <w:sz w:val="24"/>
        </w:rPr>
        <w:t>（3）投标保证金缴纳记录或证明</w:t>
      </w:r>
    </w:p>
    <w:p>
      <w:pPr>
        <w:spacing w:line="360" w:lineRule="auto"/>
        <w:ind w:firstLine="241" w:firstLineChars="100"/>
        <w:outlineLvl w:val="2"/>
        <w:rPr>
          <w:b/>
          <w:bCs/>
          <w:color w:val="auto"/>
          <w:sz w:val="24"/>
        </w:rPr>
      </w:pPr>
      <w:r>
        <w:rPr>
          <w:rFonts w:hint="eastAsia"/>
          <w:b/>
          <w:bCs/>
          <w:color w:val="auto"/>
          <w:sz w:val="24"/>
        </w:rPr>
        <w:t>2. 资格证明文件</w:t>
      </w:r>
    </w:p>
    <w:p>
      <w:pPr>
        <w:spacing w:line="360" w:lineRule="auto"/>
        <w:ind w:firstLine="240" w:firstLineChars="100"/>
        <w:rPr>
          <w:color w:val="auto"/>
          <w:sz w:val="24"/>
        </w:rPr>
      </w:pPr>
      <w:r>
        <w:rPr>
          <w:rFonts w:hint="eastAsia"/>
          <w:color w:val="auto"/>
          <w:sz w:val="24"/>
        </w:rPr>
        <w:t>投标人应提供证明其有资格参加投标和中标后有能力履行合同的文件，至少应包含：法人代表授权书、营业执照（复印件）。</w:t>
      </w:r>
    </w:p>
    <w:p>
      <w:pPr>
        <w:spacing w:line="360" w:lineRule="auto"/>
        <w:ind w:firstLine="240" w:firstLineChars="100"/>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p>
      <w:pPr>
        <w:spacing w:line="460" w:lineRule="exact"/>
        <w:ind w:firstLine="460" w:firstLineChars="200"/>
        <w:rPr>
          <w:b/>
          <w:bCs/>
          <w:color w:val="auto"/>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color w:val="auto"/>
          <w:sz w:val="28"/>
          <w:szCs w:val="28"/>
        </w:rPr>
      </w:pPr>
      <w:r>
        <w:rPr>
          <w:rFonts w:hint="eastAsia"/>
          <w:b/>
          <w:bCs/>
          <w:color w:val="auto"/>
          <w:sz w:val="28"/>
          <w:szCs w:val="28"/>
        </w:rPr>
        <w:t xml:space="preserve">第三部分 </w:t>
      </w:r>
      <w:r>
        <w:rPr>
          <w:rFonts w:hint="eastAsia"/>
          <w:b/>
          <w:bCs/>
          <w:color w:val="auto"/>
          <w:sz w:val="28"/>
          <w:szCs w:val="28"/>
          <w:lang w:val="en-US" w:eastAsia="zh-CN"/>
        </w:rPr>
        <w:t>询价</w:t>
      </w:r>
      <w:r>
        <w:rPr>
          <w:rFonts w:hint="eastAsia"/>
          <w:b/>
          <w:bCs/>
          <w:color w:val="auto"/>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786"/>
        <w:gridCol w:w="1314"/>
        <w:gridCol w:w="895"/>
        <w:gridCol w:w="5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31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3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成绵扩容三标段项目施工现场（位于</w:t>
            </w:r>
            <w:r>
              <w:rPr>
                <w:rFonts w:hint="eastAsia"/>
                <w:color w:val="auto"/>
                <w:sz w:val="24"/>
                <w:lang w:val="en-US" w:eastAsia="zh-CN"/>
              </w:rPr>
              <w:t>德阳市中江县</w:t>
            </w:r>
            <w:r>
              <w:rPr>
                <w:rFonts w:hint="eastAsia" w:ascii="宋体" w:hAnsi="宋体" w:eastAsia="宋体" w:cs="宋体"/>
                <w:i w:val="0"/>
                <w:iCs w:val="0"/>
                <w:color w:val="auto"/>
                <w:kern w:val="0"/>
                <w:sz w:val="22"/>
                <w:szCs w:val="22"/>
                <w:u w:val="none"/>
                <w:lang w:val="en-US" w:eastAsia="zh-CN" w:bidi="ar"/>
              </w:rPr>
              <w:t>）</w:t>
            </w:r>
          </w:p>
        </w:tc>
        <w:tc>
          <w:tcPr>
            <w:tcW w:w="178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预计用车时间</w:t>
            </w:r>
          </w:p>
        </w:tc>
        <w:tc>
          <w:tcPr>
            <w:tcW w:w="7568"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2023.10--2023.11期间根据情况安排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数量（台）</w:t>
            </w:r>
          </w:p>
        </w:tc>
        <w:tc>
          <w:tcPr>
            <w:tcW w:w="178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月租（元/月）</w:t>
            </w:r>
          </w:p>
        </w:tc>
        <w:tc>
          <w:tcPr>
            <w:tcW w:w="2209"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进出场费（元/次）</w:t>
            </w:r>
          </w:p>
        </w:tc>
        <w:tc>
          <w:tcPr>
            <w:tcW w:w="535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8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2209" w:type="dxa"/>
            <w:gridSpan w:val="2"/>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35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预计使用1月。配重及主臂参数详见附表。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备注：以上报价为含税价格（需开增值税专用发票，报价需明确税率）含吊车燃油费、司机保险，不计路途，进出场费单算。递交《报价单》时间为2023年10月7日之前。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7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31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3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3217"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报价单位（盖公章）：</w:t>
            </w:r>
          </w:p>
        </w:tc>
        <w:tc>
          <w:tcPr>
            <w:tcW w:w="17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31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3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bookmarkStart w:id="0" w:name="_GoBack" w:colFirst="1" w:colLast="2"/>
          </w:p>
        </w:tc>
        <w:tc>
          <w:tcPr>
            <w:tcW w:w="3217"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报价日期：</w:t>
            </w:r>
          </w:p>
        </w:tc>
        <w:tc>
          <w:tcPr>
            <w:tcW w:w="178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31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35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u w:val="none"/>
              </w:rPr>
            </w:pPr>
          </w:p>
        </w:tc>
      </w:tr>
      <w:bookmarkEnd w:id="0"/>
    </w:tbl>
    <w:p>
      <w:pPr>
        <w:pStyle w:val="2"/>
        <w:rPr>
          <w:color w:val="auto"/>
          <w:lang w:val="en-US" w:bidi="ar-SA"/>
        </w:rPr>
      </w:pPr>
    </w:p>
    <w:p>
      <w:pPr>
        <w:widowControl/>
        <w:jc w:val="left"/>
        <w:rPr>
          <w:color w:val="auto"/>
          <w:lang w:val="en-US" w:bidi="ar-SA"/>
        </w:rPr>
      </w:pPr>
    </w:p>
    <w:p>
      <w:pPr>
        <w:pStyle w:val="2"/>
        <w:rPr>
          <w:rFonts w:hint="eastAsia"/>
          <w:color w:val="auto"/>
          <w:lang w:val="en-US" w:eastAsia="zh-CN" w:bidi="ar-SA"/>
        </w:rPr>
      </w:pPr>
      <w:r>
        <w:rPr>
          <w:rFonts w:hint="eastAsia"/>
          <w:color w:val="auto"/>
          <w:lang w:val="en-US" w:eastAsia="zh-CN" w:bidi="ar-SA"/>
        </w:rPr>
        <w:t>附表：</w:t>
      </w:r>
    </w:p>
    <w:tbl>
      <w:tblPr>
        <w:tblStyle w:val="14"/>
        <w:tblW w:w="131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281"/>
        <w:gridCol w:w="1777"/>
        <w:gridCol w:w="1080"/>
        <w:gridCol w:w="1602"/>
        <w:gridCol w:w="2087"/>
        <w:gridCol w:w="2113"/>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17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成绵3标段钢箱梁吊装工况表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最大块段重量（t）</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配重（t）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臂长（m）</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工作半径（m）</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额定起吊重量（t）</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起重设备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67</w:t>
            </w:r>
            <w:r>
              <w:rPr>
                <w:rFonts w:hint="default" w:ascii="等线" w:hAnsi="等线" w:eastAsia="等线" w:cs="等线"/>
                <w:i w:val="0"/>
                <w:iCs w:val="0"/>
                <w:color w:val="auto"/>
                <w:kern w:val="0"/>
                <w:sz w:val="28"/>
                <w:szCs w:val="28"/>
                <w:u w:val="none"/>
                <w:lang w:val="en-US" w:eastAsia="zh-CN" w:bidi="ar"/>
              </w:rPr>
              <w:t xml:space="preserve"> </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42</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19</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85.9</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300吨履带吊</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8"/>
                <w:szCs w:val="28"/>
                <w:u w:val="none"/>
              </w:rPr>
            </w:pPr>
          </w:p>
        </w:tc>
      </w:tr>
    </w:tbl>
    <w:p>
      <w:pPr>
        <w:pStyle w:val="2"/>
        <w:rPr>
          <w:rFonts w:hint="eastAsia"/>
          <w:color w:val="auto"/>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A22D54"/>
    <w:rsid w:val="02DD4AEC"/>
    <w:rsid w:val="04333419"/>
    <w:rsid w:val="0B3E3D15"/>
    <w:rsid w:val="0BF04F64"/>
    <w:rsid w:val="0D074A6C"/>
    <w:rsid w:val="125C471A"/>
    <w:rsid w:val="199D3F96"/>
    <w:rsid w:val="1A39185D"/>
    <w:rsid w:val="1F07713E"/>
    <w:rsid w:val="1F7F1DD4"/>
    <w:rsid w:val="211871FA"/>
    <w:rsid w:val="23BA2F97"/>
    <w:rsid w:val="27C40E16"/>
    <w:rsid w:val="28167080"/>
    <w:rsid w:val="2A08297F"/>
    <w:rsid w:val="2DE62848"/>
    <w:rsid w:val="2EA756E3"/>
    <w:rsid w:val="307D48E1"/>
    <w:rsid w:val="32C23872"/>
    <w:rsid w:val="34A018E6"/>
    <w:rsid w:val="34C630EF"/>
    <w:rsid w:val="3C0D345A"/>
    <w:rsid w:val="3D3709FF"/>
    <w:rsid w:val="3DFB4929"/>
    <w:rsid w:val="433A3292"/>
    <w:rsid w:val="43B167AA"/>
    <w:rsid w:val="45AB028E"/>
    <w:rsid w:val="45B8114E"/>
    <w:rsid w:val="46F078F8"/>
    <w:rsid w:val="46FD7572"/>
    <w:rsid w:val="470F731E"/>
    <w:rsid w:val="483D156B"/>
    <w:rsid w:val="48F5691C"/>
    <w:rsid w:val="49904129"/>
    <w:rsid w:val="49BA5748"/>
    <w:rsid w:val="4AA97B9F"/>
    <w:rsid w:val="4B0B3E6A"/>
    <w:rsid w:val="4D1F19DC"/>
    <w:rsid w:val="4D423386"/>
    <w:rsid w:val="4F960564"/>
    <w:rsid w:val="53F603FE"/>
    <w:rsid w:val="56AC5215"/>
    <w:rsid w:val="588E0972"/>
    <w:rsid w:val="5A500518"/>
    <w:rsid w:val="5A767B16"/>
    <w:rsid w:val="5ACC43F0"/>
    <w:rsid w:val="5B3240FE"/>
    <w:rsid w:val="5D592468"/>
    <w:rsid w:val="5D942CDE"/>
    <w:rsid w:val="5DE30064"/>
    <w:rsid w:val="5F03343C"/>
    <w:rsid w:val="60B41562"/>
    <w:rsid w:val="62DB68C0"/>
    <w:rsid w:val="636360E0"/>
    <w:rsid w:val="6366186B"/>
    <w:rsid w:val="63C164AD"/>
    <w:rsid w:val="63E944D3"/>
    <w:rsid w:val="64F56445"/>
    <w:rsid w:val="6AEB3AC8"/>
    <w:rsid w:val="6F460571"/>
    <w:rsid w:val="70B64897"/>
    <w:rsid w:val="71807EB6"/>
    <w:rsid w:val="74796AB8"/>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10</TotalTime>
  <ScaleCrop>false</ScaleCrop>
  <LinksUpToDate>false</LinksUpToDate>
  <CharactersWithSpaces>1859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2023-09-25T01:30:47Z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BD8D000EEB58410585B566D5DA28C8AC_13</vt:lpwstr>
  </property>
</Properties>
</file>