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b/>
          <w:bCs/>
          <w:sz w:val="44"/>
          <w:szCs w:val="44"/>
        </w:rPr>
      </w:pPr>
    </w:p>
    <w:p>
      <w:pPr>
        <w:pStyle w:val="5"/>
        <w:tabs>
          <w:tab w:val="clear" w:pos="432"/>
        </w:tabs>
        <w:rPr>
          <w:rFonts w:hint="eastAsia" w:asciiTheme="majorEastAsia" w:hAnsiTheme="majorEastAsia" w:eastAsiaTheme="majorEastAsia"/>
          <w:color w:val="000000"/>
          <w:sz w:val="44"/>
          <w:szCs w:val="44"/>
        </w:rPr>
      </w:pPr>
    </w:p>
    <w:p>
      <w:pPr>
        <w:pStyle w:val="5"/>
        <w:tabs>
          <w:tab w:val="clear" w:pos="432"/>
        </w:tabs>
        <w:rPr>
          <w:rFonts w:hint="eastAsia" w:asciiTheme="majorEastAsia" w:hAnsiTheme="majorEastAsia" w:eastAsiaTheme="majorEastAsia"/>
          <w:color w:val="000000"/>
          <w:sz w:val="44"/>
          <w:szCs w:val="44"/>
        </w:rPr>
      </w:pPr>
    </w:p>
    <w:p>
      <w:pPr>
        <w:pStyle w:val="5"/>
        <w:tabs>
          <w:tab w:val="clear" w:pos="432"/>
        </w:tabs>
        <w:rPr>
          <w:rFonts w:hint="eastAsia" w:asciiTheme="majorEastAsia" w:hAnsiTheme="majorEastAsia" w:eastAsiaTheme="majorEastAsia"/>
          <w:color w:val="000000"/>
          <w:sz w:val="44"/>
          <w:szCs w:val="44"/>
        </w:rPr>
      </w:pPr>
    </w:p>
    <w:p>
      <w:pPr>
        <w:pStyle w:val="5"/>
        <w:tabs>
          <w:tab w:val="clear" w:pos="432"/>
        </w:tabs>
        <w:rPr>
          <w:rFonts w:hint="eastAsia" w:asciiTheme="majorEastAsia" w:hAnsiTheme="majorEastAsia" w:eastAsiaTheme="majorEastAsia"/>
          <w:color w:val="000000"/>
          <w:sz w:val="44"/>
          <w:szCs w:val="44"/>
        </w:rPr>
      </w:pPr>
    </w:p>
    <w:p>
      <w:pPr>
        <w:pStyle w:val="5"/>
        <w:tabs>
          <w:tab w:val="clear" w:pos="432"/>
        </w:tabs>
        <w:rPr>
          <w:rFonts w:asciiTheme="majorEastAsia" w:hAnsiTheme="majorEastAsia" w:eastAsiaTheme="majorEastAsia"/>
          <w:color w:val="000000"/>
          <w:sz w:val="44"/>
          <w:szCs w:val="44"/>
        </w:rPr>
      </w:pPr>
      <w:r>
        <w:rPr>
          <w:rFonts w:hint="eastAsia" w:asciiTheme="majorEastAsia" w:hAnsiTheme="majorEastAsia" w:eastAsiaTheme="majorEastAsia"/>
          <w:b/>
          <w:bCs/>
          <w:sz w:val="44"/>
          <w:szCs w:val="44"/>
        </w:rPr>
        <w:t>公司项目工程造价咨询服务</w:t>
      </w:r>
    </w:p>
    <w:p>
      <w:pPr>
        <w:rPr>
          <w:rFonts w:asciiTheme="majorEastAsia" w:hAnsiTheme="majorEastAsia" w:eastAsiaTheme="majorEastAsia"/>
          <w:sz w:val="44"/>
          <w:szCs w:val="44"/>
        </w:rPr>
      </w:pPr>
    </w:p>
    <w:p>
      <w:pPr>
        <w:pStyle w:val="5"/>
        <w:tabs>
          <w:tab w:val="clear" w:pos="432"/>
        </w:tabs>
        <w:rPr>
          <w:rFonts w:asciiTheme="majorEastAsia" w:hAnsiTheme="majorEastAsia" w:eastAsiaTheme="majorEastAsia"/>
          <w:sz w:val="44"/>
          <w:szCs w:val="44"/>
        </w:rPr>
      </w:pPr>
      <w:r>
        <w:rPr>
          <w:rFonts w:hint="eastAsia" w:asciiTheme="majorEastAsia" w:hAnsiTheme="majorEastAsia" w:eastAsiaTheme="majorEastAsia"/>
          <w:sz w:val="44"/>
          <w:szCs w:val="44"/>
        </w:rPr>
        <w:t>招标文件</w:t>
      </w:r>
    </w:p>
    <w:p>
      <w:pPr>
        <w:ind w:left="538"/>
        <w:rPr>
          <w:rFonts w:cs="宋体" w:asciiTheme="majorEastAsia" w:hAnsiTheme="majorEastAsia" w:eastAsiaTheme="majorEastAsia"/>
          <w:b/>
          <w:color w:val="000000"/>
          <w:sz w:val="44"/>
          <w:szCs w:val="44"/>
        </w:rPr>
      </w:pPr>
    </w:p>
    <w:p>
      <w:pPr>
        <w:jc w:val="center"/>
        <w:rPr>
          <w:rFonts w:cs="宋体" w:asciiTheme="majorEastAsia" w:hAnsiTheme="majorEastAsia" w:eastAsiaTheme="majorEastAsia"/>
          <w:color w:val="000000"/>
          <w:sz w:val="44"/>
          <w:szCs w:val="44"/>
        </w:rPr>
      </w:pPr>
    </w:p>
    <w:p>
      <w:pPr>
        <w:jc w:val="center"/>
        <w:rPr>
          <w:rFonts w:cs="宋体" w:asciiTheme="majorEastAsia" w:hAnsiTheme="majorEastAsia" w:eastAsiaTheme="majorEastAsia"/>
          <w:color w:val="000000"/>
          <w:sz w:val="44"/>
          <w:szCs w:val="44"/>
        </w:rPr>
      </w:pPr>
    </w:p>
    <w:p>
      <w:pPr>
        <w:snapToGrid w:val="0"/>
        <w:spacing w:line="480" w:lineRule="auto"/>
        <w:jc w:val="both"/>
        <w:rPr>
          <w:rFonts w:cs="宋体" w:asciiTheme="majorEastAsia" w:hAnsiTheme="majorEastAsia" w:eastAsiaTheme="majorEastAsia"/>
          <w:b/>
          <w:color w:val="000000"/>
          <w:sz w:val="44"/>
          <w:szCs w:val="44"/>
        </w:rPr>
      </w:pPr>
    </w:p>
    <w:p>
      <w:pPr>
        <w:snapToGrid w:val="0"/>
        <w:spacing w:line="480" w:lineRule="auto"/>
        <w:jc w:val="center"/>
        <w:rPr>
          <w:rFonts w:cs="宋体" w:asciiTheme="majorEastAsia" w:hAnsiTheme="majorEastAsia" w:eastAsiaTheme="majorEastAsia"/>
          <w:b/>
          <w:color w:val="000000"/>
          <w:sz w:val="44"/>
          <w:szCs w:val="44"/>
        </w:rPr>
      </w:pPr>
    </w:p>
    <w:p>
      <w:pPr>
        <w:snapToGrid w:val="0"/>
        <w:spacing w:line="480" w:lineRule="auto"/>
        <w:jc w:val="center"/>
        <w:rPr>
          <w:rFonts w:cs="宋体" w:asciiTheme="majorEastAsia" w:hAnsiTheme="majorEastAsia" w:eastAsiaTheme="majorEastAsia"/>
          <w:b/>
          <w:color w:val="000000"/>
          <w:sz w:val="44"/>
          <w:szCs w:val="44"/>
        </w:rPr>
      </w:pPr>
    </w:p>
    <w:p>
      <w:pPr>
        <w:snapToGrid w:val="0"/>
        <w:spacing w:line="480" w:lineRule="auto"/>
        <w:jc w:val="center"/>
        <w:rPr>
          <w:rFonts w:cs="宋体" w:asciiTheme="majorEastAsia" w:hAnsiTheme="majorEastAsia" w:eastAsiaTheme="majorEastAsia"/>
          <w:b/>
          <w:sz w:val="44"/>
          <w:szCs w:val="44"/>
        </w:rPr>
        <w:sectPr>
          <w:headerReference r:id="rId3" w:type="default"/>
          <w:footerReference r:id="rId5" w:type="default"/>
          <w:headerReference r:id="rId4" w:type="even"/>
          <w:footerReference r:id="rId6" w:type="even"/>
          <w:pgSz w:w="11907" w:h="16840"/>
          <w:pgMar w:top="1418" w:right="1134" w:bottom="1134" w:left="1418" w:header="680" w:footer="907" w:gutter="0"/>
          <w:pgNumType w:start="1"/>
          <w:cols w:space="720" w:num="1"/>
          <w:docGrid w:linePitch="271" w:charSpace="0"/>
        </w:sectPr>
      </w:pPr>
      <w:r>
        <w:rPr>
          <w:rFonts w:hint="eastAsia" w:cs="宋体" w:asciiTheme="majorEastAsia" w:hAnsiTheme="majorEastAsia" w:eastAsiaTheme="majorEastAsia"/>
          <w:b/>
          <w:sz w:val="44"/>
          <w:szCs w:val="44"/>
        </w:rPr>
        <w:t>日  期：</w:t>
      </w:r>
      <w:r>
        <w:rPr>
          <w:rFonts w:hint="eastAsia" w:cs="宋体" w:asciiTheme="majorEastAsia" w:hAnsiTheme="majorEastAsia" w:eastAsiaTheme="majorEastAsia"/>
          <w:b/>
          <w:sz w:val="44"/>
          <w:szCs w:val="44"/>
          <w:u w:val="single"/>
        </w:rPr>
        <w:t xml:space="preserve">  2022</w:t>
      </w:r>
      <w:r>
        <w:rPr>
          <w:rFonts w:hint="eastAsia" w:cs="宋体" w:asciiTheme="majorEastAsia" w:hAnsiTheme="majorEastAsia" w:eastAsiaTheme="majorEastAsia"/>
          <w:b/>
          <w:sz w:val="44"/>
          <w:szCs w:val="44"/>
        </w:rPr>
        <w:t>年</w:t>
      </w:r>
      <w:r>
        <w:rPr>
          <w:rFonts w:hint="eastAsia" w:cs="宋体" w:asciiTheme="majorEastAsia" w:hAnsiTheme="majorEastAsia" w:eastAsiaTheme="majorEastAsia"/>
          <w:b/>
          <w:sz w:val="44"/>
          <w:szCs w:val="44"/>
          <w:u w:val="single"/>
        </w:rPr>
        <w:t>09</w:t>
      </w:r>
      <w:r>
        <w:rPr>
          <w:rFonts w:hint="eastAsia" w:cs="宋体" w:asciiTheme="majorEastAsia" w:hAnsiTheme="majorEastAsia" w:eastAsiaTheme="majorEastAsia"/>
          <w:b/>
          <w:sz w:val="44"/>
          <w:szCs w:val="44"/>
        </w:rPr>
        <w:t>月</w:t>
      </w:r>
    </w:p>
    <w:p>
      <w:pPr>
        <w:pStyle w:val="6"/>
        <w:spacing w:beforeAutospacing="0" w:afterAutospacing="0" w:line="15" w:lineRule="atLeast"/>
        <w:rPr>
          <w:rFonts w:hint="default" w:cs="仿宋_GB2312" w:asciiTheme="minorEastAsia" w:hAnsiTheme="minorEastAsia" w:eastAsiaTheme="minorEastAsia"/>
          <w:color w:val="000000"/>
          <w:sz w:val="31"/>
          <w:szCs w:val="31"/>
          <w:shd w:val="clear" w:color="auto" w:fill="FFFFFF"/>
        </w:rPr>
      </w:pPr>
      <w:r>
        <w:rPr>
          <w:rFonts w:cs="黑体" w:asciiTheme="minorEastAsia" w:hAnsiTheme="minorEastAsia" w:eastAsiaTheme="minorEastAsia"/>
          <w:color w:val="000000"/>
          <w:sz w:val="31"/>
          <w:szCs w:val="31"/>
          <w:shd w:val="clear" w:color="auto" w:fill="FFFFFF"/>
        </w:rPr>
        <w:t>一、项目名称</w:t>
      </w:r>
      <w:r>
        <w:rPr>
          <w:rFonts w:cs="仿宋_GB2312" w:asciiTheme="minorEastAsia" w:hAnsiTheme="minorEastAsia" w:eastAsiaTheme="minorEastAsia"/>
          <w:b w:val="0"/>
          <w:color w:val="000000"/>
          <w:sz w:val="31"/>
          <w:szCs w:val="31"/>
          <w:shd w:val="clear" w:color="auto" w:fill="FFFFFF"/>
        </w:rPr>
        <w:t>：公司项目工程造价咨询服务</w:t>
      </w:r>
    </w:p>
    <w:p>
      <w:pPr>
        <w:spacing w:line="360" w:lineRule="auto"/>
        <w:jc w:val="both"/>
        <w:rPr>
          <w:rFonts w:cs="仿宋_GB2312" w:asciiTheme="minorEastAsia" w:hAnsiTheme="minorEastAsia"/>
          <w:color w:val="000000"/>
          <w:sz w:val="31"/>
          <w:szCs w:val="31"/>
          <w:shd w:val="clear" w:color="auto" w:fill="FFFFFF"/>
        </w:rPr>
      </w:pPr>
      <w:r>
        <w:rPr>
          <w:rFonts w:hint="eastAsia" w:cs="黑体" w:asciiTheme="minorEastAsia" w:hAnsiTheme="minorEastAsia"/>
          <w:color w:val="000000"/>
          <w:sz w:val="31"/>
          <w:szCs w:val="31"/>
          <w:shd w:val="clear" w:color="auto" w:fill="FFFFFF"/>
        </w:rPr>
        <w:t>二、招标人：</w:t>
      </w:r>
      <w:r>
        <w:rPr>
          <w:rFonts w:hint="eastAsia" w:cs="仿宋_GB2312" w:asciiTheme="minorEastAsia" w:hAnsiTheme="minorEastAsia"/>
          <w:color w:val="000000"/>
          <w:sz w:val="31"/>
          <w:szCs w:val="31"/>
          <w:shd w:val="clear" w:color="auto" w:fill="FFFFFF"/>
        </w:rPr>
        <w:t>四川纹江致远建筑开发工程有限公司</w:t>
      </w:r>
    </w:p>
    <w:p>
      <w:pPr>
        <w:pStyle w:val="12"/>
        <w:shd w:val="clear" w:color="auto" w:fill="FFFFFF"/>
        <w:spacing w:beforeAutospacing="0" w:afterAutospacing="0" w:line="555" w:lineRule="atLeast"/>
        <w:rPr>
          <w:rFonts w:cs="黑体" w:asciiTheme="minorEastAsia" w:hAnsiTheme="minorEastAsia"/>
          <w:color w:val="000000"/>
          <w:sz w:val="31"/>
          <w:szCs w:val="31"/>
          <w:shd w:val="clear" w:color="auto" w:fill="FFFFFF"/>
        </w:rPr>
      </w:pPr>
      <w:r>
        <w:rPr>
          <w:rFonts w:hint="eastAsia" w:cs="黑体" w:asciiTheme="minorEastAsia" w:hAnsiTheme="minorEastAsia"/>
          <w:color w:val="000000"/>
          <w:sz w:val="31"/>
          <w:szCs w:val="31"/>
          <w:shd w:val="clear" w:color="auto" w:fill="FFFFFF"/>
        </w:rPr>
        <w:t>三、招标服务事项：</w:t>
      </w:r>
    </w:p>
    <w:p>
      <w:pPr>
        <w:pStyle w:val="6"/>
        <w:spacing w:beforeAutospacing="0" w:afterAutospacing="0" w:line="15" w:lineRule="atLeast"/>
        <w:ind w:firstLine="620" w:firstLineChars="200"/>
        <w:rPr>
          <w:rFonts w:hint="default" w:cs="仿宋_GB2312" w:asciiTheme="minorEastAsia" w:hAnsiTheme="minorEastAsia" w:eastAsiaTheme="minorEastAsia"/>
          <w:b w:val="0"/>
          <w:color w:val="000000"/>
          <w:sz w:val="31"/>
          <w:szCs w:val="31"/>
          <w:shd w:val="clear" w:color="auto" w:fill="FFFFFF"/>
        </w:rPr>
      </w:pPr>
      <w:r>
        <w:rPr>
          <w:rFonts w:cs="仿宋_GB2312" w:asciiTheme="minorEastAsia" w:hAnsiTheme="minorEastAsia" w:eastAsiaTheme="minorEastAsia"/>
          <w:b w:val="0"/>
          <w:color w:val="000000"/>
          <w:sz w:val="31"/>
          <w:szCs w:val="31"/>
          <w:shd w:val="clear" w:color="auto" w:fill="FFFFFF"/>
        </w:rPr>
        <w:t>编制工程量清单控制价、</w:t>
      </w:r>
      <w:r>
        <w:rPr>
          <w:rFonts w:cs="仿宋_GB2312" w:asciiTheme="minorEastAsia" w:hAnsiTheme="minorEastAsia" w:eastAsiaTheme="minorEastAsia"/>
          <w:color w:val="000000"/>
          <w:sz w:val="31"/>
          <w:szCs w:val="31"/>
          <w:shd w:val="clear" w:color="auto" w:fill="FFFFFF"/>
        </w:rPr>
        <w:t>按实编制竣工结算</w:t>
      </w:r>
      <w:r>
        <w:rPr>
          <w:rFonts w:cs="仿宋_GB2312" w:asciiTheme="minorEastAsia" w:hAnsiTheme="minorEastAsia" w:eastAsiaTheme="minorEastAsia"/>
          <w:b w:val="0"/>
          <w:color w:val="000000"/>
          <w:sz w:val="31"/>
          <w:szCs w:val="31"/>
          <w:shd w:val="clear" w:color="auto" w:fill="FFFFFF"/>
        </w:rPr>
        <w:t>、与审计对结算等。</w:t>
      </w:r>
    </w:p>
    <w:p>
      <w:pPr>
        <w:pStyle w:val="12"/>
        <w:shd w:val="clear" w:color="auto" w:fill="FFFFFF"/>
        <w:spacing w:beforeAutospacing="0" w:afterAutospacing="0" w:line="555" w:lineRule="atLeast"/>
        <w:rPr>
          <w:rFonts w:cs="仿宋_GB2312" w:asciiTheme="minorEastAsia" w:hAnsiTheme="minorEastAsia"/>
          <w:b/>
          <w:bCs/>
          <w:color w:val="000000"/>
          <w:sz w:val="31"/>
          <w:szCs w:val="31"/>
          <w:shd w:val="clear" w:color="auto" w:fill="FFFFFF"/>
        </w:rPr>
      </w:pPr>
      <w:r>
        <w:rPr>
          <w:rFonts w:hint="eastAsia" w:cs="仿宋_GB2312" w:asciiTheme="minorEastAsia" w:hAnsiTheme="minorEastAsia"/>
          <w:b/>
          <w:bCs/>
          <w:color w:val="000000"/>
          <w:sz w:val="31"/>
          <w:szCs w:val="31"/>
          <w:shd w:val="clear" w:color="auto" w:fill="FFFFFF"/>
        </w:rPr>
        <w:t>四、服务开始时间：</w:t>
      </w:r>
    </w:p>
    <w:p>
      <w:pPr>
        <w:pStyle w:val="12"/>
        <w:shd w:val="clear" w:color="auto" w:fill="FFFFFF"/>
        <w:spacing w:beforeAutospacing="0" w:afterAutospacing="0" w:line="555" w:lineRule="atLeast"/>
        <w:ind w:firstLine="620" w:firstLineChars="200"/>
        <w:rPr>
          <w:rFonts w:cs="仿宋_GB2312" w:asciiTheme="minorEastAsia" w:hAnsiTheme="minorEastAsia"/>
          <w:color w:val="000000"/>
          <w:sz w:val="31"/>
          <w:szCs w:val="31"/>
          <w:shd w:val="clear" w:color="auto" w:fill="FFFFFF"/>
        </w:rPr>
      </w:pPr>
      <w:r>
        <w:rPr>
          <w:rFonts w:hint="eastAsia" w:cs="仿宋_GB2312" w:asciiTheme="minorEastAsia" w:hAnsiTheme="minorEastAsia"/>
          <w:color w:val="000000"/>
          <w:sz w:val="31"/>
          <w:szCs w:val="31"/>
          <w:shd w:val="clear" w:color="auto" w:fill="FFFFFF"/>
        </w:rPr>
        <w:t>中标后1天内开始进行工程造价咨询服务。</w:t>
      </w:r>
    </w:p>
    <w:p>
      <w:pPr>
        <w:pStyle w:val="12"/>
        <w:shd w:val="clear" w:color="auto" w:fill="FFFFFF"/>
        <w:spacing w:beforeAutospacing="0" w:afterAutospacing="0" w:line="555" w:lineRule="atLeast"/>
        <w:rPr>
          <w:rFonts w:cs="微软雅黑" w:asciiTheme="minorEastAsia" w:hAnsiTheme="minorEastAsia"/>
          <w:color w:val="000000"/>
          <w:sz w:val="21"/>
          <w:szCs w:val="21"/>
        </w:rPr>
      </w:pPr>
      <w:r>
        <w:rPr>
          <w:rFonts w:hint="eastAsia" w:cs="黑体" w:asciiTheme="minorEastAsia" w:hAnsiTheme="minorEastAsia"/>
          <w:color w:val="000000"/>
          <w:sz w:val="31"/>
          <w:szCs w:val="31"/>
          <w:shd w:val="clear" w:color="auto" w:fill="FFFFFF"/>
        </w:rPr>
        <w:t>五、服务期限：</w:t>
      </w:r>
      <w:r>
        <w:rPr>
          <w:rFonts w:hint="eastAsia" w:cs="仿宋_GB2312" w:asciiTheme="minorEastAsia" w:hAnsiTheme="minorEastAsia"/>
          <w:color w:val="000000"/>
          <w:sz w:val="31"/>
          <w:szCs w:val="31"/>
          <w:shd w:val="clear" w:color="auto" w:fill="FFFFFF"/>
        </w:rPr>
        <w:t>自工程造价咨询服务合同签署之日起至服务事项完成之日止。</w:t>
      </w:r>
    </w:p>
    <w:p>
      <w:pPr>
        <w:pStyle w:val="12"/>
        <w:shd w:val="clear" w:color="auto" w:fill="FFFFFF"/>
        <w:spacing w:beforeAutospacing="0" w:afterAutospacing="0" w:line="555" w:lineRule="atLeast"/>
        <w:rPr>
          <w:rFonts w:cs="微软雅黑" w:asciiTheme="minorEastAsia" w:hAnsiTheme="minorEastAsia"/>
          <w:color w:val="000000"/>
          <w:sz w:val="21"/>
          <w:szCs w:val="21"/>
        </w:rPr>
      </w:pPr>
      <w:r>
        <w:rPr>
          <w:rFonts w:hint="eastAsia" w:cs="黑体" w:asciiTheme="minorEastAsia" w:hAnsiTheme="minorEastAsia"/>
          <w:color w:val="000000"/>
          <w:sz w:val="31"/>
          <w:szCs w:val="31"/>
          <w:shd w:val="clear" w:color="auto" w:fill="FFFFFF"/>
        </w:rPr>
        <w:t>六、单位资格要求：</w:t>
      </w:r>
    </w:p>
    <w:p>
      <w:pPr>
        <w:pStyle w:val="12"/>
        <w:shd w:val="clear" w:color="auto" w:fill="FFFFFF"/>
        <w:spacing w:beforeAutospacing="0" w:afterAutospacing="0" w:line="555" w:lineRule="atLeast"/>
        <w:ind w:firstLine="555"/>
        <w:rPr>
          <w:rFonts w:cs="微软雅黑" w:asciiTheme="minorEastAsia" w:hAnsiTheme="minorEastAsia"/>
          <w:color w:val="000000"/>
          <w:sz w:val="21"/>
          <w:szCs w:val="21"/>
        </w:rPr>
      </w:pPr>
      <w:r>
        <w:rPr>
          <w:rFonts w:cs="仿宋_GB2312" w:asciiTheme="minorEastAsia" w:hAnsiTheme="minorEastAsia"/>
          <w:color w:val="000000"/>
          <w:sz w:val="31"/>
          <w:szCs w:val="31"/>
          <w:shd w:val="clear" w:color="auto" w:fill="FFFFFF"/>
        </w:rPr>
        <w:t>（一） 本次</w:t>
      </w:r>
      <w:r>
        <w:rPr>
          <w:rFonts w:hint="eastAsia" w:cs="仿宋_GB2312" w:asciiTheme="minorEastAsia" w:hAnsiTheme="minorEastAsia"/>
          <w:color w:val="000000"/>
          <w:sz w:val="31"/>
          <w:szCs w:val="31"/>
          <w:shd w:val="clear" w:color="auto" w:fill="FFFFFF"/>
        </w:rPr>
        <w:t>招标</w:t>
      </w:r>
      <w:r>
        <w:rPr>
          <w:rFonts w:cs="仿宋_GB2312" w:asciiTheme="minorEastAsia" w:hAnsiTheme="minorEastAsia"/>
          <w:color w:val="000000"/>
          <w:sz w:val="31"/>
          <w:szCs w:val="31"/>
          <w:shd w:val="clear" w:color="auto" w:fill="FFFFFF"/>
        </w:rPr>
        <w:t>只限符合</w:t>
      </w:r>
      <w:r>
        <w:rPr>
          <w:rFonts w:hint="eastAsia" w:cs="仿宋_GB2312" w:asciiTheme="minorEastAsia" w:hAnsiTheme="minorEastAsia"/>
          <w:color w:val="000000"/>
          <w:sz w:val="31"/>
          <w:szCs w:val="31"/>
          <w:shd w:val="clear" w:color="auto" w:fill="FFFFFF"/>
        </w:rPr>
        <w:t>具有相关资格的工程造价资质公司或工作室</w:t>
      </w:r>
      <w:r>
        <w:rPr>
          <w:rFonts w:cs="仿宋_GB2312" w:asciiTheme="minorEastAsia" w:hAnsiTheme="minorEastAsia"/>
          <w:color w:val="000000"/>
          <w:sz w:val="31"/>
          <w:szCs w:val="31"/>
          <w:shd w:val="clear" w:color="auto" w:fill="FFFFFF"/>
        </w:rPr>
        <w:t>；</w:t>
      </w:r>
    </w:p>
    <w:p>
      <w:pPr>
        <w:pStyle w:val="12"/>
        <w:shd w:val="clear" w:color="auto" w:fill="FFFFFF"/>
        <w:spacing w:beforeAutospacing="0" w:afterAutospacing="0" w:line="555" w:lineRule="atLeast"/>
        <w:ind w:firstLine="555"/>
        <w:rPr>
          <w:rFonts w:hint="eastAsia" w:cs="仿宋_GB2312" w:asciiTheme="minorEastAsia" w:hAnsiTheme="minorEastAsia"/>
          <w:b/>
          <w:bCs w:val="0"/>
          <w:color w:val="000000"/>
          <w:sz w:val="31"/>
          <w:szCs w:val="31"/>
          <w:shd w:val="clear" w:color="auto" w:fill="FFFFFF"/>
          <w:lang w:eastAsia="zh-CN"/>
        </w:rPr>
      </w:pPr>
      <w:r>
        <w:rPr>
          <w:rFonts w:cs="仿宋_GB2312" w:asciiTheme="minorEastAsia" w:hAnsiTheme="minorEastAsia"/>
          <w:color w:val="000000"/>
          <w:sz w:val="31"/>
          <w:szCs w:val="31"/>
          <w:shd w:val="clear" w:color="auto" w:fill="FFFFFF"/>
        </w:rPr>
        <w:t>（二） 具有独立承担民事责任的能力、具有良好的商业信誉和健全的财务会计制度、具有履行合同所必须的专业技术能力</w:t>
      </w:r>
      <w:r>
        <w:rPr>
          <w:rFonts w:hint="eastAsia" w:cs="仿宋_GB2312" w:asciiTheme="minorEastAsia" w:hAnsiTheme="minorEastAsia"/>
          <w:color w:val="000000"/>
          <w:sz w:val="31"/>
          <w:szCs w:val="31"/>
          <w:shd w:val="clear" w:color="auto" w:fill="FFFFFF"/>
        </w:rPr>
        <w:t>，</w:t>
      </w:r>
      <w:r>
        <w:rPr>
          <w:rFonts w:hint="eastAsia" w:cs="仿宋_GB2312" w:asciiTheme="minorEastAsia" w:hAnsiTheme="minorEastAsia"/>
          <w:b/>
          <w:color w:val="000000"/>
          <w:sz w:val="31"/>
          <w:szCs w:val="31"/>
          <w:shd w:val="clear" w:color="auto" w:fill="FFFFFF"/>
        </w:rPr>
        <w:t>须配备相应专业工程师（土建、安</w:t>
      </w:r>
      <w:r>
        <w:rPr>
          <w:rFonts w:hint="eastAsia" w:cs="仿宋_GB2312" w:asciiTheme="minorEastAsia" w:hAnsiTheme="minorEastAsia"/>
          <w:b/>
          <w:bCs w:val="0"/>
          <w:color w:val="000000"/>
          <w:sz w:val="31"/>
          <w:szCs w:val="31"/>
          <w:shd w:val="clear" w:color="auto" w:fill="FFFFFF"/>
        </w:rPr>
        <w:t>装）。项目负责人</w:t>
      </w:r>
      <w:r>
        <w:rPr>
          <w:rFonts w:hint="eastAsia" w:cs="仿宋_GB2312" w:asciiTheme="minorEastAsia" w:hAnsiTheme="minorEastAsia"/>
          <w:b/>
          <w:bCs w:val="0"/>
          <w:color w:val="000000"/>
          <w:sz w:val="31"/>
          <w:szCs w:val="31"/>
          <w:shd w:val="clear" w:color="auto" w:fill="FFFFFF"/>
          <w:lang w:eastAsia="zh-CN"/>
        </w:rPr>
        <w:t>应</w:t>
      </w:r>
      <w:r>
        <w:rPr>
          <w:rFonts w:hint="eastAsia" w:cs="仿宋_GB2312" w:asciiTheme="minorEastAsia" w:hAnsiTheme="minorEastAsia"/>
          <w:b/>
          <w:bCs w:val="0"/>
          <w:color w:val="000000"/>
          <w:sz w:val="31"/>
          <w:szCs w:val="31"/>
          <w:shd w:val="clear" w:color="auto" w:fill="FFFFFF"/>
        </w:rPr>
        <w:t>为一级造价师，工程师</w:t>
      </w:r>
      <w:r>
        <w:rPr>
          <w:rFonts w:hint="eastAsia" w:cs="仿宋_GB2312" w:asciiTheme="minorEastAsia" w:hAnsiTheme="minorEastAsia"/>
          <w:b/>
          <w:bCs w:val="0"/>
          <w:color w:val="000000"/>
          <w:sz w:val="31"/>
          <w:szCs w:val="31"/>
          <w:shd w:val="clear" w:color="auto" w:fill="FFFFFF"/>
          <w:lang w:eastAsia="zh-CN"/>
        </w:rPr>
        <w:t>应为</w:t>
      </w:r>
      <w:r>
        <w:rPr>
          <w:rFonts w:hint="eastAsia" w:cs="仿宋_GB2312" w:asciiTheme="minorEastAsia" w:hAnsiTheme="minorEastAsia"/>
          <w:b/>
          <w:bCs w:val="0"/>
          <w:color w:val="000000"/>
          <w:sz w:val="31"/>
          <w:szCs w:val="31"/>
          <w:shd w:val="clear" w:color="auto" w:fill="FFFFFF"/>
        </w:rPr>
        <w:t>二级</w:t>
      </w:r>
      <w:r>
        <w:rPr>
          <w:rFonts w:hint="eastAsia" w:cs="仿宋_GB2312" w:asciiTheme="minorEastAsia" w:hAnsiTheme="minorEastAsia"/>
          <w:b/>
          <w:bCs w:val="0"/>
          <w:color w:val="000000"/>
          <w:sz w:val="31"/>
          <w:szCs w:val="31"/>
          <w:shd w:val="clear" w:color="auto" w:fill="FFFFFF"/>
          <w:lang w:eastAsia="zh-CN"/>
        </w:rPr>
        <w:t>或以上</w:t>
      </w:r>
      <w:r>
        <w:rPr>
          <w:rFonts w:hint="eastAsia" w:cs="仿宋_GB2312" w:asciiTheme="minorEastAsia" w:hAnsiTheme="minorEastAsia"/>
          <w:b/>
          <w:bCs w:val="0"/>
          <w:color w:val="000000"/>
          <w:sz w:val="31"/>
          <w:szCs w:val="31"/>
          <w:shd w:val="clear" w:color="auto" w:fill="FFFFFF"/>
        </w:rPr>
        <w:t>造价师</w:t>
      </w:r>
      <w:r>
        <w:rPr>
          <w:rFonts w:hint="eastAsia" w:cs="仿宋_GB2312" w:asciiTheme="minorEastAsia" w:hAnsiTheme="minorEastAsia"/>
          <w:b/>
          <w:bCs w:val="0"/>
          <w:color w:val="000000"/>
          <w:sz w:val="31"/>
          <w:szCs w:val="31"/>
          <w:shd w:val="clear" w:color="auto" w:fill="FFFFFF"/>
          <w:lang w:eastAsia="zh-CN"/>
        </w:rPr>
        <w:t>。</w:t>
      </w:r>
    </w:p>
    <w:p>
      <w:pPr>
        <w:pStyle w:val="12"/>
        <w:shd w:val="clear" w:color="auto" w:fill="FFFFFF"/>
        <w:spacing w:beforeAutospacing="0" w:afterAutospacing="0" w:line="555" w:lineRule="atLeast"/>
        <w:ind w:firstLine="555"/>
        <w:rPr>
          <w:rFonts w:hint="default" w:cs="仿宋_GB2312" w:asciiTheme="minorEastAsia" w:hAnsiTheme="minorEastAsia" w:eastAsiaTheme="minorEastAsia"/>
          <w:b/>
          <w:bCs w:val="0"/>
          <w:color w:val="000000"/>
          <w:sz w:val="31"/>
          <w:szCs w:val="31"/>
          <w:shd w:val="clear" w:color="auto" w:fill="FFFFFF"/>
          <w:lang w:val="en-US" w:eastAsia="zh-CN"/>
        </w:rPr>
      </w:pPr>
      <w:r>
        <w:rPr>
          <w:rFonts w:hint="eastAsia" w:cs="仿宋_GB2312" w:asciiTheme="minorEastAsia" w:hAnsiTheme="minorEastAsia"/>
          <w:b/>
          <w:bCs w:val="0"/>
          <w:color w:val="000000"/>
          <w:sz w:val="31"/>
          <w:szCs w:val="31"/>
          <w:shd w:val="clear" w:color="auto" w:fill="FFFFFF"/>
          <w:lang w:val="en-US" w:eastAsia="zh-CN"/>
        </w:rPr>
        <w:t>(三）2021年招标确定的公司项目工程造价咨询服务</w:t>
      </w:r>
      <w:bookmarkStart w:id="52" w:name="_GoBack"/>
      <w:bookmarkEnd w:id="52"/>
      <w:r>
        <w:rPr>
          <w:rFonts w:hint="eastAsia" w:cs="仿宋_GB2312" w:asciiTheme="minorEastAsia" w:hAnsiTheme="minorEastAsia"/>
          <w:b/>
          <w:bCs w:val="0"/>
          <w:color w:val="000000"/>
          <w:sz w:val="31"/>
          <w:szCs w:val="31"/>
          <w:shd w:val="clear" w:color="auto" w:fill="FFFFFF"/>
          <w:lang w:val="en-US" w:eastAsia="zh-CN"/>
        </w:rPr>
        <w:t>中标单位四川和旺工程管理有限公司不得参与本次投标。</w:t>
      </w:r>
    </w:p>
    <w:p>
      <w:pPr>
        <w:pStyle w:val="12"/>
        <w:shd w:val="clear" w:color="auto" w:fill="FFFFFF"/>
        <w:spacing w:beforeAutospacing="0" w:afterAutospacing="0" w:line="555" w:lineRule="atLeast"/>
        <w:ind w:firstLine="645"/>
        <w:rPr>
          <w:rFonts w:asciiTheme="minorEastAsia" w:hAnsiTheme="minorEastAsia"/>
          <w:sz w:val="28"/>
          <w:szCs w:val="28"/>
        </w:rPr>
      </w:pPr>
      <w:r>
        <w:rPr>
          <w:rFonts w:hint="eastAsia" w:cs="黑体" w:asciiTheme="minorEastAsia" w:hAnsiTheme="minorEastAsia"/>
          <w:color w:val="000000"/>
          <w:sz w:val="31"/>
          <w:szCs w:val="31"/>
          <w:shd w:val="clear" w:color="auto" w:fill="FFFFFF"/>
        </w:rPr>
        <w:t>七、公告发布：</w:t>
      </w:r>
      <w:r>
        <w:rPr>
          <w:rFonts w:cs="仿宋_GB2312" w:asciiTheme="minorEastAsia" w:hAnsiTheme="minorEastAsia"/>
          <w:color w:val="000000"/>
          <w:sz w:val="31"/>
          <w:szCs w:val="31"/>
          <w:shd w:val="clear" w:color="auto" w:fill="FFFFFF"/>
        </w:rPr>
        <w:t>本</w:t>
      </w:r>
      <w:r>
        <w:rPr>
          <w:rFonts w:hint="eastAsia" w:cs="仿宋_GB2312" w:asciiTheme="minorEastAsia" w:hAnsiTheme="minorEastAsia"/>
          <w:color w:val="000000"/>
          <w:sz w:val="31"/>
          <w:szCs w:val="31"/>
          <w:shd w:val="clear" w:color="auto" w:fill="FFFFFF"/>
        </w:rPr>
        <w:t>工程招标</w:t>
      </w:r>
      <w:r>
        <w:rPr>
          <w:rFonts w:cs="仿宋_GB2312" w:asciiTheme="minorEastAsia" w:hAnsiTheme="minorEastAsia"/>
          <w:color w:val="000000"/>
          <w:sz w:val="31"/>
          <w:szCs w:val="31"/>
          <w:shd w:val="clear" w:color="auto" w:fill="FFFFFF"/>
        </w:rPr>
        <w:t>公告在</w:t>
      </w:r>
      <w:r>
        <w:rPr>
          <w:rFonts w:hint="eastAsia" w:cs="仿宋_GB2312" w:asciiTheme="minorEastAsia" w:hAnsiTheme="minorEastAsia"/>
          <w:color w:val="000000"/>
          <w:sz w:val="31"/>
          <w:szCs w:val="31"/>
          <w:shd w:val="clear" w:color="auto" w:fill="FFFFFF"/>
        </w:rPr>
        <w:t>四川纹江致远建筑开发工程有限公司官网（网址：http://scwjzy.cn/）</w:t>
      </w:r>
      <w:r>
        <w:rPr>
          <w:rFonts w:cs="仿宋_GB2312" w:asciiTheme="minorEastAsia" w:hAnsiTheme="minorEastAsia"/>
          <w:color w:val="000000"/>
          <w:sz w:val="31"/>
          <w:szCs w:val="31"/>
          <w:shd w:val="clear" w:color="auto" w:fill="FFFFFF"/>
        </w:rPr>
        <w:t>网站上发布。</w:t>
      </w:r>
    </w:p>
    <w:p>
      <w:pPr>
        <w:pStyle w:val="12"/>
        <w:shd w:val="clear" w:color="auto" w:fill="FFFFFF"/>
        <w:spacing w:beforeAutospacing="0" w:afterAutospacing="0" w:line="555" w:lineRule="atLeast"/>
        <w:ind w:firstLine="645"/>
        <w:rPr>
          <w:rFonts w:cs="黑体" w:asciiTheme="minorEastAsia" w:hAnsiTheme="minorEastAsia"/>
          <w:color w:val="000000"/>
          <w:sz w:val="31"/>
          <w:szCs w:val="31"/>
          <w:shd w:val="clear" w:color="auto" w:fill="FFFFFF"/>
        </w:rPr>
      </w:pPr>
      <w:r>
        <w:rPr>
          <w:rFonts w:hint="eastAsia" w:cs="黑体" w:asciiTheme="minorEastAsia" w:hAnsiTheme="minorEastAsia"/>
          <w:color w:val="000000"/>
          <w:sz w:val="31"/>
          <w:szCs w:val="31"/>
          <w:shd w:val="clear" w:color="auto" w:fill="FFFFFF"/>
        </w:rPr>
        <w:t>八、招标文件获取：</w:t>
      </w:r>
    </w:p>
    <w:p>
      <w:pPr>
        <w:widowControl w:val="0"/>
        <w:spacing w:line="480" w:lineRule="exact"/>
        <w:ind w:firstLine="465" w:firstLineChars="150"/>
        <w:rPr>
          <w:rFonts w:cs="仿宋_GB2312" w:asciiTheme="minorEastAsia" w:hAnsiTheme="minorEastAsia"/>
          <w:color w:val="000000"/>
          <w:sz w:val="31"/>
          <w:szCs w:val="31"/>
          <w:shd w:val="clear" w:color="auto" w:fill="FFFFFF"/>
        </w:rPr>
      </w:pPr>
      <w:r>
        <w:rPr>
          <w:rFonts w:hint="eastAsia" w:cs="仿宋_GB2312" w:asciiTheme="minorEastAsia" w:hAnsiTheme="minorEastAsia"/>
          <w:color w:val="000000"/>
          <w:sz w:val="31"/>
          <w:szCs w:val="31"/>
          <w:shd w:val="clear" w:color="auto" w:fill="FFFFFF"/>
        </w:rPr>
        <w:t>8.1 投标报名。凡有意参加投标者，请于 2022年9月</w:t>
      </w:r>
      <w:r>
        <w:rPr>
          <w:rFonts w:hint="eastAsia" w:cs="仿宋_GB2312" w:asciiTheme="minorEastAsia" w:hAnsiTheme="minorEastAsia"/>
          <w:color w:val="000000"/>
          <w:sz w:val="31"/>
          <w:szCs w:val="31"/>
          <w:shd w:val="clear" w:color="auto" w:fill="FFFFFF"/>
          <w:lang w:val="en-US" w:eastAsia="zh-CN"/>
        </w:rPr>
        <w:t>20</w:t>
      </w:r>
      <w:r>
        <w:rPr>
          <w:rFonts w:hint="eastAsia" w:cs="仿宋_GB2312" w:asciiTheme="minorEastAsia" w:hAnsiTheme="minorEastAsia"/>
          <w:color w:val="000000"/>
          <w:sz w:val="31"/>
          <w:szCs w:val="31"/>
          <w:shd w:val="clear" w:color="auto" w:fill="FFFFFF"/>
        </w:rPr>
        <w:t>日</w:t>
      </w:r>
      <w:r>
        <w:rPr>
          <w:rFonts w:hint="eastAsia" w:cs="仿宋_GB2312" w:asciiTheme="minorEastAsia" w:hAnsiTheme="minorEastAsia"/>
          <w:color w:val="000000"/>
          <w:sz w:val="31"/>
          <w:szCs w:val="31"/>
          <w:shd w:val="clear" w:color="auto" w:fill="FFFFFF"/>
          <w:lang w:val="en-US" w:eastAsia="zh-CN"/>
        </w:rPr>
        <w:t>14</w:t>
      </w:r>
      <w:r>
        <w:rPr>
          <w:rFonts w:hint="eastAsia" w:cs="仿宋_GB2312" w:asciiTheme="minorEastAsia" w:hAnsiTheme="minorEastAsia"/>
          <w:color w:val="000000"/>
          <w:sz w:val="31"/>
          <w:szCs w:val="31"/>
          <w:shd w:val="clear" w:color="auto" w:fill="FFFFFF"/>
        </w:rPr>
        <w:t>时00分00秒至2022年9月</w:t>
      </w:r>
      <w:r>
        <w:rPr>
          <w:rFonts w:hint="eastAsia" w:cs="仿宋_GB2312" w:asciiTheme="minorEastAsia" w:hAnsiTheme="minorEastAsia"/>
          <w:color w:val="000000"/>
          <w:sz w:val="31"/>
          <w:szCs w:val="31"/>
          <w:shd w:val="clear" w:color="auto" w:fill="FFFFFF"/>
          <w:lang w:val="en-US" w:eastAsia="zh-CN"/>
        </w:rPr>
        <w:t>23</w:t>
      </w:r>
      <w:r>
        <w:rPr>
          <w:rFonts w:hint="eastAsia" w:cs="仿宋_GB2312" w:asciiTheme="minorEastAsia" w:hAnsiTheme="minorEastAsia"/>
          <w:color w:val="000000"/>
          <w:sz w:val="31"/>
          <w:szCs w:val="31"/>
          <w:shd w:val="clear" w:color="auto" w:fill="FFFFFF"/>
        </w:rPr>
        <w:t>日17时30分00秒，登录四川纹江致远建筑开发工程有限公司官网（网址：http://scwjzy.cn/）获取招标文件。</w:t>
      </w:r>
    </w:p>
    <w:p>
      <w:pPr>
        <w:widowControl w:val="0"/>
        <w:spacing w:line="480" w:lineRule="exact"/>
        <w:rPr>
          <w:rFonts w:cs="仿宋_GB2312" w:asciiTheme="minorEastAsia" w:hAnsiTheme="minorEastAsia"/>
          <w:color w:val="000000"/>
          <w:sz w:val="31"/>
          <w:szCs w:val="31"/>
          <w:shd w:val="clear" w:color="auto" w:fill="FFFFFF"/>
        </w:rPr>
      </w:pPr>
      <w:r>
        <w:rPr>
          <w:rFonts w:hint="eastAsia" w:cs="仿宋_GB2312" w:asciiTheme="minorEastAsia" w:hAnsiTheme="minorEastAsia"/>
          <w:color w:val="000000"/>
          <w:sz w:val="31"/>
          <w:szCs w:val="31"/>
          <w:shd w:val="clear" w:color="auto" w:fill="FFFFFF"/>
        </w:rPr>
        <w:t xml:space="preserve">    8.2 招标文件供投标人使用。</w:t>
      </w:r>
    </w:p>
    <w:p>
      <w:pPr>
        <w:widowControl w:val="0"/>
        <w:spacing w:line="480" w:lineRule="exact"/>
        <w:ind w:firstLine="465" w:firstLineChars="150"/>
        <w:rPr>
          <w:rFonts w:cs="仿宋_GB2312" w:asciiTheme="minorEastAsia" w:hAnsiTheme="minorEastAsia"/>
          <w:color w:val="000000"/>
          <w:sz w:val="31"/>
          <w:szCs w:val="31"/>
          <w:shd w:val="clear" w:color="auto" w:fill="FFFFFF"/>
        </w:rPr>
      </w:pPr>
      <w:r>
        <w:rPr>
          <w:rFonts w:hint="eastAsia" w:cs="仿宋_GB2312" w:asciiTheme="minorEastAsia" w:hAnsiTheme="minorEastAsia"/>
          <w:color w:val="000000"/>
          <w:sz w:val="31"/>
          <w:szCs w:val="31"/>
          <w:shd w:val="clear" w:color="auto" w:fill="FFFFFF"/>
        </w:rPr>
        <w:t xml:space="preserve"> 8.3 招标人不提供邮购招标文件服务。</w:t>
      </w:r>
    </w:p>
    <w:p>
      <w:pPr>
        <w:pStyle w:val="12"/>
        <w:shd w:val="clear" w:color="auto" w:fill="FFFFFF"/>
        <w:spacing w:beforeAutospacing="0" w:afterAutospacing="0" w:line="555" w:lineRule="atLeast"/>
        <w:ind w:firstLine="645"/>
        <w:rPr>
          <w:rFonts w:cs="微软雅黑" w:asciiTheme="minorEastAsia" w:hAnsiTheme="minorEastAsia"/>
          <w:color w:val="000000"/>
          <w:sz w:val="21"/>
          <w:szCs w:val="21"/>
        </w:rPr>
      </w:pPr>
      <w:r>
        <w:rPr>
          <w:rFonts w:hint="eastAsia" w:cs="黑体" w:asciiTheme="minorEastAsia" w:hAnsiTheme="minorEastAsia"/>
          <w:color w:val="000000"/>
          <w:sz w:val="31"/>
          <w:szCs w:val="31"/>
          <w:shd w:val="clear" w:color="auto" w:fill="FFFFFF"/>
        </w:rPr>
        <w:t>九、报价文件要求及投送方式：</w:t>
      </w:r>
    </w:p>
    <w:p>
      <w:pPr>
        <w:pStyle w:val="12"/>
        <w:shd w:val="clear" w:color="auto" w:fill="FFFFFF"/>
        <w:spacing w:beforeAutospacing="0" w:afterAutospacing="0" w:line="555" w:lineRule="atLeast"/>
        <w:ind w:firstLine="645"/>
        <w:rPr>
          <w:rFonts w:cs="微软雅黑" w:asciiTheme="minorEastAsia" w:hAnsiTheme="minorEastAsia"/>
          <w:color w:val="000000"/>
          <w:sz w:val="21"/>
          <w:szCs w:val="21"/>
        </w:rPr>
      </w:pPr>
      <w:r>
        <w:rPr>
          <w:rFonts w:cs="仿宋_GB2312" w:asciiTheme="minorEastAsia" w:hAnsiTheme="minorEastAsia"/>
          <w:color w:val="000000"/>
          <w:sz w:val="31"/>
          <w:szCs w:val="31"/>
          <w:shd w:val="clear" w:color="auto" w:fill="FFFFFF"/>
        </w:rPr>
        <w:t>（一）报价文件递交截止时间：</w:t>
      </w:r>
      <w:r>
        <w:rPr>
          <w:rFonts w:hint="eastAsia" w:asciiTheme="minorEastAsia" w:hAnsiTheme="minorEastAsia"/>
          <w:sz w:val="28"/>
          <w:szCs w:val="28"/>
        </w:rPr>
        <w:t>2022年9月2</w:t>
      </w:r>
      <w:r>
        <w:rPr>
          <w:rFonts w:hint="eastAsia" w:asciiTheme="minorEastAsia" w:hAnsiTheme="minorEastAsia"/>
          <w:sz w:val="28"/>
          <w:szCs w:val="28"/>
          <w:lang w:val="en-US" w:eastAsia="zh-CN"/>
        </w:rPr>
        <w:t>6</w:t>
      </w:r>
      <w:r>
        <w:rPr>
          <w:rFonts w:hint="eastAsia" w:asciiTheme="minorEastAsia" w:hAnsiTheme="minorEastAsia"/>
          <w:sz w:val="28"/>
          <w:szCs w:val="28"/>
        </w:rPr>
        <w:t>日1</w:t>
      </w:r>
      <w:r>
        <w:rPr>
          <w:rFonts w:hint="eastAsia" w:asciiTheme="minorEastAsia" w:hAnsiTheme="minorEastAsia"/>
          <w:sz w:val="28"/>
          <w:szCs w:val="28"/>
          <w:lang w:val="en-US" w:eastAsia="zh-CN"/>
        </w:rPr>
        <w:t>1</w:t>
      </w:r>
      <w:r>
        <w:rPr>
          <w:rFonts w:hint="eastAsia" w:asciiTheme="minorEastAsia" w:hAnsiTheme="minorEastAsia"/>
          <w:sz w:val="28"/>
          <w:szCs w:val="28"/>
        </w:rPr>
        <w:t>时</w:t>
      </w:r>
      <w:r>
        <w:rPr>
          <w:rFonts w:hint="eastAsia" w:asciiTheme="minorEastAsia" w:hAnsiTheme="minorEastAsia"/>
          <w:sz w:val="28"/>
          <w:szCs w:val="28"/>
          <w:lang w:val="en-US" w:eastAsia="zh-CN"/>
        </w:rPr>
        <w:t>0</w:t>
      </w:r>
      <w:r>
        <w:rPr>
          <w:rFonts w:hint="eastAsia" w:asciiTheme="minorEastAsia" w:hAnsiTheme="minorEastAsia"/>
          <w:sz w:val="28"/>
          <w:szCs w:val="28"/>
        </w:rPr>
        <w:t>0分</w:t>
      </w:r>
      <w:r>
        <w:rPr>
          <w:rFonts w:cs="仿宋_GB2312" w:asciiTheme="minorEastAsia" w:hAnsiTheme="minorEastAsia"/>
          <w:color w:val="000000"/>
          <w:sz w:val="31"/>
          <w:szCs w:val="31"/>
          <w:shd w:val="clear" w:color="auto" w:fill="FFFFFF"/>
        </w:rPr>
        <w:t>，</w:t>
      </w:r>
      <w:r>
        <w:rPr>
          <w:rFonts w:hint="eastAsia" w:cs="仿宋_GB2312" w:asciiTheme="minorEastAsia" w:hAnsiTheme="minorEastAsia"/>
          <w:color w:val="000000"/>
          <w:sz w:val="31"/>
          <w:szCs w:val="31"/>
          <w:shd w:val="clear" w:color="auto" w:fill="FFFFFF"/>
        </w:rPr>
        <w:t>逾</w:t>
      </w:r>
      <w:r>
        <w:rPr>
          <w:rFonts w:cs="仿宋_GB2312" w:asciiTheme="minorEastAsia" w:hAnsiTheme="minorEastAsia"/>
          <w:color w:val="000000"/>
          <w:sz w:val="31"/>
          <w:szCs w:val="31"/>
          <w:shd w:val="clear" w:color="auto" w:fill="FFFFFF"/>
        </w:rPr>
        <w:t>期递交无效。</w:t>
      </w:r>
    </w:p>
    <w:p>
      <w:pPr>
        <w:pStyle w:val="12"/>
        <w:shd w:val="clear" w:color="auto" w:fill="FFFFFF"/>
        <w:spacing w:beforeAutospacing="0" w:afterAutospacing="0" w:line="555" w:lineRule="atLeast"/>
        <w:ind w:firstLine="645"/>
        <w:rPr>
          <w:rFonts w:cs="仿宋_GB2312" w:asciiTheme="minorEastAsia" w:hAnsiTheme="minorEastAsia"/>
          <w:b/>
          <w:bCs/>
          <w:color w:val="000000"/>
          <w:sz w:val="31"/>
          <w:szCs w:val="31"/>
          <w:shd w:val="clear" w:color="auto" w:fill="FFFFFF"/>
        </w:rPr>
      </w:pPr>
      <w:r>
        <w:rPr>
          <w:rFonts w:cs="仿宋_GB2312" w:asciiTheme="minorEastAsia" w:hAnsiTheme="minorEastAsia"/>
          <w:color w:val="000000"/>
          <w:sz w:val="31"/>
          <w:szCs w:val="31"/>
          <w:shd w:val="clear" w:color="auto" w:fill="FFFFFF"/>
        </w:rPr>
        <w:t>（二）</w:t>
      </w:r>
      <w:r>
        <w:rPr>
          <w:rFonts w:cs="仿宋_GB2312" w:asciiTheme="minorEastAsia" w:hAnsiTheme="minorEastAsia"/>
          <w:b/>
          <w:bCs/>
          <w:color w:val="000000"/>
          <w:sz w:val="31"/>
          <w:szCs w:val="31"/>
          <w:shd w:val="clear" w:color="auto" w:fill="FFFFFF"/>
        </w:rPr>
        <w:t>报价文件组成：</w:t>
      </w:r>
    </w:p>
    <w:p>
      <w:pPr>
        <w:pStyle w:val="12"/>
        <w:shd w:val="clear" w:color="auto" w:fill="FFFFFF"/>
        <w:spacing w:beforeAutospacing="0" w:afterAutospacing="0" w:line="555" w:lineRule="atLeast"/>
        <w:ind w:firstLine="622" w:firstLineChars="200"/>
        <w:rPr>
          <w:rFonts w:asciiTheme="minorEastAsia" w:hAnsiTheme="minorEastAsia"/>
          <w:b/>
          <w:bCs/>
          <w:sz w:val="31"/>
          <w:szCs w:val="31"/>
        </w:rPr>
      </w:pPr>
      <w:r>
        <w:rPr>
          <w:rFonts w:hint="eastAsia" w:asciiTheme="minorEastAsia" w:hAnsiTheme="minorEastAsia"/>
          <w:b/>
          <w:bCs/>
          <w:sz w:val="31"/>
          <w:szCs w:val="31"/>
        </w:rPr>
        <w:t>1、授权委托书（若委托代理人开标应提供）；</w:t>
      </w:r>
    </w:p>
    <w:p>
      <w:pPr>
        <w:pStyle w:val="12"/>
        <w:shd w:val="clear" w:color="auto" w:fill="FFFFFF"/>
        <w:spacing w:beforeAutospacing="0" w:afterAutospacing="0" w:line="555" w:lineRule="atLeast"/>
        <w:ind w:firstLine="622" w:firstLineChars="200"/>
        <w:rPr>
          <w:rFonts w:asciiTheme="minorEastAsia" w:hAnsiTheme="minorEastAsia"/>
          <w:b/>
          <w:bCs/>
          <w:sz w:val="31"/>
          <w:szCs w:val="31"/>
        </w:rPr>
      </w:pPr>
      <w:r>
        <w:rPr>
          <w:rFonts w:hint="eastAsia" w:asciiTheme="minorEastAsia" w:hAnsiTheme="minorEastAsia"/>
          <w:b/>
          <w:bCs/>
          <w:sz w:val="31"/>
          <w:szCs w:val="31"/>
        </w:rPr>
        <w:t>2、委托代理人身份证复印件（若委托代理人开标）；</w:t>
      </w:r>
    </w:p>
    <w:p>
      <w:pPr>
        <w:pStyle w:val="12"/>
        <w:shd w:val="clear" w:color="auto" w:fill="FFFFFF"/>
        <w:spacing w:beforeAutospacing="0" w:afterAutospacing="0" w:line="555" w:lineRule="atLeast"/>
        <w:ind w:firstLine="622" w:firstLineChars="200"/>
        <w:rPr>
          <w:rFonts w:asciiTheme="minorEastAsia" w:hAnsiTheme="minorEastAsia"/>
          <w:b/>
          <w:bCs/>
          <w:sz w:val="31"/>
          <w:szCs w:val="31"/>
        </w:rPr>
      </w:pPr>
      <w:r>
        <w:rPr>
          <w:rFonts w:hint="eastAsia" w:asciiTheme="minorEastAsia" w:hAnsiTheme="minorEastAsia"/>
          <w:b/>
          <w:bCs/>
          <w:sz w:val="31"/>
          <w:szCs w:val="31"/>
        </w:rPr>
        <w:t>3、法定代表人身份证复印件；</w:t>
      </w:r>
    </w:p>
    <w:p>
      <w:pPr>
        <w:pStyle w:val="12"/>
        <w:shd w:val="clear" w:color="auto" w:fill="FFFFFF"/>
        <w:spacing w:beforeAutospacing="0" w:afterAutospacing="0" w:line="555" w:lineRule="atLeast"/>
        <w:ind w:firstLine="622" w:firstLineChars="200"/>
        <w:rPr>
          <w:rFonts w:asciiTheme="minorEastAsia" w:hAnsiTheme="minorEastAsia"/>
          <w:b/>
          <w:bCs/>
          <w:sz w:val="31"/>
          <w:szCs w:val="31"/>
        </w:rPr>
      </w:pPr>
      <w:r>
        <w:rPr>
          <w:rFonts w:hint="eastAsia" w:asciiTheme="minorEastAsia" w:hAnsiTheme="minorEastAsia"/>
          <w:b/>
          <w:bCs/>
          <w:sz w:val="31"/>
          <w:szCs w:val="31"/>
        </w:rPr>
        <w:t>4、企业营业执照复印件；</w:t>
      </w:r>
    </w:p>
    <w:p>
      <w:pPr>
        <w:pStyle w:val="12"/>
        <w:shd w:val="clear" w:color="auto" w:fill="FFFFFF"/>
        <w:spacing w:beforeAutospacing="0" w:afterAutospacing="0" w:line="555" w:lineRule="atLeast"/>
        <w:ind w:firstLine="622" w:firstLineChars="200"/>
        <w:rPr>
          <w:rFonts w:hint="eastAsia" w:asciiTheme="minorEastAsia" w:hAnsiTheme="minorEastAsia"/>
          <w:b/>
          <w:bCs/>
          <w:sz w:val="31"/>
          <w:szCs w:val="31"/>
        </w:rPr>
      </w:pPr>
      <w:r>
        <w:rPr>
          <w:rFonts w:hint="eastAsia" w:asciiTheme="minorEastAsia" w:hAnsiTheme="minorEastAsia"/>
          <w:b/>
          <w:bCs/>
          <w:sz w:val="31"/>
          <w:szCs w:val="31"/>
        </w:rPr>
        <w:t>5、企业资质证书复印件；</w:t>
      </w:r>
    </w:p>
    <w:p>
      <w:pPr>
        <w:pStyle w:val="12"/>
        <w:shd w:val="clear" w:color="auto" w:fill="FFFFFF"/>
        <w:spacing w:beforeAutospacing="0" w:afterAutospacing="0" w:line="555" w:lineRule="atLeast"/>
        <w:ind w:firstLine="622" w:firstLineChars="200"/>
        <w:rPr>
          <w:rFonts w:hint="eastAsia" w:asciiTheme="minorEastAsia" w:hAnsiTheme="minorEastAsia" w:eastAsiaTheme="minorEastAsia"/>
          <w:b/>
          <w:bCs/>
          <w:sz w:val="31"/>
          <w:szCs w:val="31"/>
          <w:lang w:val="en-US" w:eastAsia="zh-CN"/>
        </w:rPr>
      </w:pPr>
      <w:r>
        <w:rPr>
          <w:rFonts w:hint="eastAsia" w:asciiTheme="minorEastAsia" w:hAnsiTheme="minorEastAsia"/>
          <w:b/>
          <w:bCs/>
          <w:sz w:val="31"/>
          <w:szCs w:val="31"/>
          <w:lang w:val="en-US" w:eastAsia="zh-CN"/>
        </w:rPr>
        <w:t>6、项目管理机构配备表（格式自拟，应附人员证书及社保证明）</w:t>
      </w:r>
    </w:p>
    <w:p>
      <w:pPr>
        <w:pStyle w:val="12"/>
        <w:shd w:val="clear" w:color="auto" w:fill="FFFFFF"/>
        <w:spacing w:beforeAutospacing="0" w:afterAutospacing="0" w:line="555" w:lineRule="atLeast"/>
        <w:ind w:firstLine="622" w:firstLineChars="200"/>
        <w:rPr>
          <w:rFonts w:hint="eastAsia" w:asciiTheme="minorEastAsia" w:hAnsiTheme="minorEastAsia"/>
          <w:b/>
          <w:bCs/>
          <w:sz w:val="31"/>
          <w:szCs w:val="31"/>
        </w:rPr>
      </w:pPr>
      <w:r>
        <w:rPr>
          <w:rFonts w:hint="eastAsia" w:asciiTheme="minorEastAsia" w:hAnsiTheme="minorEastAsia"/>
          <w:b/>
          <w:bCs/>
          <w:sz w:val="31"/>
          <w:szCs w:val="31"/>
          <w:lang w:val="en-US" w:eastAsia="zh-CN"/>
        </w:rPr>
        <w:t>7</w:t>
      </w:r>
      <w:r>
        <w:rPr>
          <w:rFonts w:hint="eastAsia" w:asciiTheme="minorEastAsia" w:hAnsiTheme="minorEastAsia"/>
          <w:b/>
          <w:bCs/>
          <w:sz w:val="31"/>
          <w:szCs w:val="31"/>
        </w:rPr>
        <w:t>、报价清单（格式按照招标文件提供的格式编制）；</w:t>
      </w:r>
    </w:p>
    <w:p>
      <w:pPr>
        <w:pStyle w:val="12"/>
        <w:shd w:val="clear" w:color="auto" w:fill="FFFFFF"/>
        <w:spacing w:beforeAutospacing="0" w:afterAutospacing="0" w:line="555" w:lineRule="atLeast"/>
        <w:ind w:firstLine="622" w:firstLineChars="200"/>
        <w:rPr>
          <w:rFonts w:cs="微软雅黑" w:asciiTheme="minorEastAsia" w:hAnsiTheme="minorEastAsia"/>
          <w:b/>
          <w:bCs/>
          <w:color w:val="000000"/>
          <w:sz w:val="31"/>
          <w:szCs w:val="31"/>
        </w:rPr>
      </w:pPr>
      <w:r>
        <w:rPr>
          <w:rFonts w:hint="eastAsia" w:asciiTheme="minorEastAsia" w:hAnsiTheme="minorEastAsia"/>
          <w:b/>
          <w:bCs/>
          <w:sz w:val="31"/>
          <w:szCs w:val="31"/>
          <w:lang w:val="en-US" w:eastAsia="zh-CN"/>
        </w:rPr>
        <w:t>8</w:t>
      </w:r>
      <w:r>
        <w:rPr>
          <w:rFonts w:hint="eastAsia" w:asciiTheme="minorEastAsia" w:hAnsiTheme="minorEastAsia"/>
          <w:b/>
          <w:bCs/>
          <w:sz w:val="31"/>
          <w:szCs w:val="31"/>
        </w:rPr>
        <w:t>、任务完成承诺书（承诺在收到任务单后</w:t>
      </w:r>
      <w:r>
        <w:rPr>
          <w:rFonts w:hint="eastAsia" w:asciiTheme="minorEastAsia" w:hAnsiTheme="minorEastAsia"/>
          <w:b/>
          <w:bCs/>
          <w:sz w:val="31"/>
          <w:szCs w:val="31"/>
          <w:lang w:eastAsia="zh-CN"/>
        </w:rPr>
        <w:t>按任务单要求时间</w:t>
      </w:r>
      <w:r>
        <w:rPr>
          <w:rFonts w:hint="eastAsia" w:asciiTheme="minorEastAsia" w:hAnsiTheme="minorEastAsia"/>
          <w:b/>
          <w:bCs/>
          <w:sz w:val="31"/>
          <w:szCs w:val="31"/>
        </w:rPr>
        <w:t>完成编制，格式自拟）</w:t>
      </w:r>
    </w:p>
    <w:p>
      <w:pPr>
        <w:pStyle w:val="12"/>
        <w:shd w:val="clear" w:color="auto" w:fill="FFFFFF"/>
        <w:spacing w:beforeAutospacing="0" w:afterAutospacing="0" w:line="555" w:lineRule="atLeast"/>
        <w:ind w:firstLine="622" w:firstLineChars="200"/>
        <w:rPr>
          <w:rFonts w:cs="微软雅黑" w:asciiTheme="minorEastAsia" w:hAnsiTheme="minorEastAsia"/>
          <w:b/>
          <w:bCs/>
          <w:color w:val="000000"/>
          <w:sz w:val="31"/>
          <w:szCs w:val="31"/>
        </w:rPr>
      </w:pPr>
      <w:r>
        <w:rPr>
          <w:rFonts w:hint="eastAsia" w:cs="仿宋_GB2312" w:asciiTheme="minorEastAsia" w:hAnsiTheme="minorEastAsia"/>
          <w:b/>
          <w:bCs/>
          <w:color w:val="000000"/>
          <w:sz w:val="31"/>
          <w:szCs w:val="31"/>
          <w:shd w:val="clear" w:color="auto" w:fill="FFFFFF"/>
          <w:lang w:val="en-US" w:eastAsia="zh-CN"/>
        </w:rPr>
        <w:t>9</w:t>
      </w:r>
      <w:r>
        <w:rPr>
          <w:rFonts w:hint="eastAsia" w:cs="仿宋_GB2312" w:asciiTheme="minorEastAsia" w:hAnsiTheme="minorEastAsia"/>
          <w:b/>
          <w:bCs/>
          <w:color w:val="000000"/>
          <w:sz w:val="31"/>
          <w:szCs w:val="31"/>
          <w:shd w:val="clear" w:color="auto" w:fill="FFFFFF"/>
        </w:rPr>
        <w:t>、</w:t>
      </w:r>
      <w:r>
        <w:rPr>
          <w:rFonts w:asciiTheme="minorEastAsia" w:hAnsiTheme="minorEastAsia"/>
          <w:b/>
          <w:bCs/>
          <w:sz w:val="31"/>
          <w:szCs w:val="31"/>
        </w:rPr>
        <w:t>以上资料</w:t>
      </w:r>
      <w:r>
        <w:rPr>
          <w:rFonts w:hint="eastAsia" w:asciiTheme="minorEastAsia" w:hAnsiTheme="minorEastAsia"/>
          <w:b/>
          <w:bCs/>
          <w:sz w:val="31"/>
          <w:szCs w:val="31"/>
        </w:rPr>
        <w:t>均须</w:t>
      </w:r>
      <w:r>
        <w:rPr>
          <w:rFonts w:asciiTheme="minorEastAsia" w:hAnsiTheme="minorEastAsia"/>
          <w:b/>
          <w:bCs/>
          <w:sz w:val="31"/>
          <w:szCs w:val="31"/>
        </w:rPr>
        <w:t>加盖公章</w:t>
      </w:r>
      <w:r>
        <w:rPr>
          <w:rFonts w:hint="eastAsia" w:asciiTheme="minorEastAsia" w:hAnsiTheme="minorEastAsia"/>
          <w:b/>
          <w:bCs/>
          <w:sz w:val="31"/>
          <w:szCs w:val="31"/>
        </w:rPr>
        <w:t>且</w:t>
      </w:r>
      <w:r>
        <w:rPr>
          <w:rFonts w:asciiTheme="minorEastAsia" w:hAnsiTheme="minorEastAsia"/>
          <w:b/>
          <w:bCs/>
          <w:sz w:val="31"/>
          <w:szCs w:val="31"/>
        </w:rPr>
        <w:t>必须密封并加盖密封章</w:t>
      </w:r>
      <w:r>
        <w:rPr>
          <w:rFonts w:hint="eastAsia" w:asciiTheme="minorEastAsia" w:hAnsiTheme="minorEastAsia"/>
          <w:b/>
          <w:bCs/>
          <w:sz w:val="31"/>
          <w:szCs w:val="31"/>
        </w:rPr>
        <w:t>。</w:t>
      </w:r>
    </w:p>
    <w:p>
      <w:pPr>
        <w:pStyle w:val="12"/>
        <w:shd w:val="clear" w:color="auto" w:fill="FFFFFF"/>
        <w:spacing w:beforeAutospacing="0" w:afterAutospacing="0" w:line="555" w:lineRule="atLeast"/>
        <w:ind w:firstLine="645"/>
        <w:rPr>
          <w:rFonts w:cs="仿宋_GB2312" w:asciiTheme="minorEastAsia" w:hAnsiTheme="minorEastAsia"/>
          <w:color w:val="000000"/>
          <w:sz w:val="31"/>
          <w:szCs w:val="31"/>
          <w:shd w:val="clear" w:color="auto" w:fill="FFFFFF"/>
        </w:rPr>
      </w:pPr>
      <w:r>
        <w:rPr>
          <w:rFonts w:cs="仿宋_GB2312" w:asciiTheme="minorEastAsia" w:hAnsiTheme="minorEastAsia"/>
          <w:color w:val="000000"/>
          <w:sz w:val="31"/>
          <w:szCs w:val="31"/>
          <w:shd w:val="clear" w:color="auto" w:fill="FFFFFF"/>
        </w:rPr>
        <w:t>（三）投送方式：报价人的法定代表人或授权代表持报价文件现场投送。（</w:t>
      </w:r>
      <w:r>
        <w:rPr>
          <w:rFonts w:hint="eastAsia" w:cs="仿宋_GB2312" w:asciiTheme="minorEastAsia" w:hAnsiTheme="minorEastAsia"/>
          <w:color w:val="000000"/>
          <w:sz w:val="31"/>
          <w:szCs w:val="31"/>
          <w:shd w:val="clear" w:color="auto" w:fill="FFFFFF"/>
        </w:rPr>
        <w:t>开标</w:t>
      </w:r>
      <w:r>
        <w:rPr>
          <w:rFonts w:cs="仿宋_GB2312" w:asciiTheme="minorEastAsia" w:hAnsiTheme="minorEastAsia"/>
          <w:color w:val="000000"/>
          <w:sz w:val="31"/>
          <w:szCs w:val="31"/>
          <w:shd w:val="clear" w:color="auto" w:fill="FFFFFF"/>
        </w:rPr>
        <w:t>地址：</w:t>
      </w:r>
      <w:r>
        <w:rPr>
          <w:rFonts w:hint="eastAsia" w:cs="仿宋_GB2312" w:asciiTheme="minorEastAsia" w:hAnsiTheme="minorEastAsia"/>
          <w:color w:val="000000"/>
          <w:sz w:val="31"/>
          <w:szCs w:val="31"/>
          <w:shd w:val="clear" w:color="auto" w:fill="FFFFFF"/>
        </w:rPr>
        <w:t xml:space="preserve"> 罗江区雨村东路北段14号（原国土资源局）</w:t>
      </w:r>
      <w:r>
        <w:rPr>
          <w:rFonts w:cs="仿宋_GB2312" w:asciiTheme="minorEastAsia" w:hAnsiTheme="minorEastAsia"/>
          <w:color w:val="000000"/>
          <w:sz w:val="31"/>
          <w:szCs w:val="31"/>
          <w:shd w:val="clear" w:color="auto" w:fill="FFFFFF"/>
        </w:rPr>
        <w:t>，</w:t>
      </w:r>
      <w:r>
        <w:rPr>
          <w:rFonts w:hint="eastAsia" w:cs="仿宋_GB2312" w:asciiTheme="minorEastAsia" w:hAnsiTheme="minorEastAsia"/>
          <w:color w:val="000000"/>
          <w:sz w:val="31"/>
          <w:szCs w:val="31"/>
          <w:shd w:val="clear" w:color="auto" w:fill="FFFFFF"/>
        </w:rPr>
        <w:t>四川纹江致远建筑开发工程有限公司二楼会议室</w:t>
      </w:r>
      <w:r>
        <w:rPr>
          <w:rFonts w:cs="仿宋_GB2312" w:asciiTheme="minorEastAsia" w:hAnsiTheme="minorEastAsia"/>
          <w:color w:val="000000"/>
          <w:sz w:val="31"/>
          <w:szCs w:val="31"/>
          <w:shd w:val="clear" w:color="auto" w:fill="FFFFFF"/>
        </w:rPr>
        <w:t>）</w:t>
      </w:r>
    </w:p>
    <w:p>
      <w:pPr>
        <w:spacing w:line="360" w:lineRule="auto"/>
        <w:ind w:firstLine="934" w:firstLineChars="300"/>
        <w:rPr>
          <w:rFonts w:cs="仿宋" w:asciiTheme="minorEastAsia" w:hAnsiTheme="minorEastAsia"/>
          <w:sz w:val="27"/>
          <w:szCs w:val="27"/>
        </w:rPr>
      </w:pPr>
      <w:r>
        <w:rPr>
          <w:rFonts w:hint="eastAsia" w:cs="仿宋_GB2312" w:asciiTheme="minorEastAsia" w:hAnsiTheme="minorEastAsia"/>
          <w:b/>
          <w:bCs/>
          <w:color w:val="000000"/>
          <w:sz w:val="31"/>
          <w:szCs w:val="31"/>
          <w:shd w:val="clear" w:color="auto" w:fill="FFFFFF"/>
        </w:rPr>
        <w:t>十、投标保证金：（1）金额：</w:t>
      </w:r>
      <w:r>
        <w:rPr>
          <w:rFonts w:hint="eastAsia" w:cs="仿宋_GB2312" w:asciiTheme="minorEastAsia" w:hAnsiTheme="minorEastAsia"/>
          <w:b/>
          <w:bCs/>
          <w:color w:val="000000"/>
          <w:sz w:val="31"/>
          <w:szCs w:val="31"/>
          <w:u w:val="single"/>
          <w:shd w:val="clear" w:color="auto" w:fill="FFFFFF"/>
          <w:lang w:val="en-US" w:eastAsia="zh-CN"/>
        </w:rPr>
        <w:t>9</w:t>
      </w:r>
      <w:r>
        <w:rPr>
          <w:rFonts w:hint="eastAsia" w:cs="仿宋_GB2312" w:asciiTheme="minorEastAsia" w:hAnsiTheme="minorEastAsia"/>
          <w:b/>
          <w:bCs/>
          <w:color w:val="000000"/>
          <w:sz w:val="31"/>
          <w:szCs w:val="31"/>
          <w:u w:val="single"/>
          <w:shd w:val="clear" w:color="auto" w:fill="FFFFFF"/>
        </w:rPr>
        <w:t>000元（投标保证金缴纳截止时间：</w:t>
      </w:r>
      <w:r>
        <w:rPr>
          <w:rFonts w:hint="eastAsia" w:cs="仿宋_GB2312" w:asciiTheme="minorEastAsia" w:hAnsiTheme="minorEastAsia"/>
          <w:b/>
          <w:bCs/>
          <w:color w:val="000000"/>
          <w:sz w:val="31"/>
          <w:szCs w:val="31"/>
          <w:u w:val="single"/>
          <w:shd w:val="clear" w:color="auto" w:fill="FFFFFF"/>
          <w:lang w:eastAsia="zh-CN"/>
        </w:rPr>
        <w:t>开标前一小时</w:t>
      </w:r>
      <w:r>
        <w:rPr>
          <w:rFonts w:hint="eastAsia" w:cs="仿宋_GB2312" w:asciiTheme="minorEastAsia" w:hAnsiTheme="minorEastAsia"/>
          <w:b/>
          <w:bCs/>
          <w:color w:val="000000"/>
          <w:sz w:val="31"/>
          <w:szCs w:val="31"/>
          <w:u w:val="single"/>
          <w:shd w:val="clear" w:color="auto" w:fill="FFFFFF"/>
        </w:rPr>
        <w:t>）。</w:t>
      </w:r>
      <w:r>
        <w:rPr>
          <w:rFonts w:hint="eastAsia" w:cs="仿宋_GB2312" w:asciiTheme="minorEastAsia" w:hAnsiTheme="minorEastAsia"/>
          <w:b/>
          <w:bCs/>
          <w:color w:val="000000"/>
          <w:sz w:val="31"/>
          <w:szCs w:val="31"/>
          <w:shd w:val="clear" w:color="auto" w:fill="FFFFFF"/>
        </w:rPr>
        <w:t>（2）缴纳至四川纹江致远建筑开发工程有限公司，开户行： 四川罗江农村商业银行股份有限公司 ，账号：88060120003104643。</w:t>
      </w:r>
    </w:p>
    <w:p>
      <w:pPr>
        <w:pStyle w:val="12"/>
        <w:shd w:val="clear" w:color="auto" w:fill="FFFFFF"/>
        <w:spacing w:beforeAutospacing="0" w:afterAutospacing="0" w:line="555" w:lineRule="atLeast"/>
        <w:ind w:firstLine="645"/>
        <w:rPr>
          <w:rFonts w:cs="仿宋_GB2312" w:asciiTheme="minorEastAsia" w:hAnsiTheme="minorEastAsia"/>
          <w:color w:val="000000"/>
          <w:sz w:val="31"/>
          <w:szCs w:val="31"/>
          <w:u w:val="single"/>
          <w:shd w:val="clear" w:color="auto" w:fill="FFFFFF"/>
        </w:rPr>
      </w:pPr>
      <w:r>
        <w:rPr>
          <w:rFonts w:hint="eastAsia" w:cs="仿宋_GB2312" w:asciiTheme="minorEastAsia" w:hAnsiTheme="minorEastAsia"/>
          <w:color w:val="000000"/>
          <w:sz w:val="31"/>
          <w:szCs w:val="31"/>
          <w:shd w:val="clear" w:color="auto" w:fill="FFFFFF"/>
        </w:rPr>
        <w:t>十一</w:t>
      </w:r>
      <w:r>
        <w:rPr>
          <w:rFonts w:hint="eastAsia" w:cs="仿宋_GB2312" w:asciiTheme="minorEastAsia" w:hAnsiTheme="minorEastAsia"/>
          <w:b/>
          <w:bCs/>
          <w:color w:val="000000"/>
          <w:sz w:val="31"/>
          <w:szCs w:val="31"/>
          <w:shd w:val="clear" w:color="auto" w:fill="FFFFFF"/>
        </w:rPr>
        <w:t>、履约保证金：</w:t>
      </w:r>
      <w:r>
        <w:rPr>
          <w:rFonts w:hint="eastAsia" w:cs="仿宋_GB2312" w:asciiTheme="minorEastAsia" w:hAnsiTheme="minorEastAsia"/>
          <w:b/>
          <w:bCs/>
          <w:color w:val="000000"/>
          <w:sz w:val="31"/>
          <w:szCs w:val="31"/>
          <w:u w:val="single"/>
          <w:shd w:val="clear" w:color="auto" w:fill="FFFFFF"/>
        </w:rPr>
        <w:t>投标保证金转为履约保证金。</w:t>
      </w:r>
    </w:p>
    <w:p>
      <w:pPr>
        <w:pStyle w:val="12"/>
        <w:shd w:val="clear" w:color="auto" w:fill="FFFFFF"/>
        <w:spacing w:beforeAutospacing="0" w:afterAutospacing="0" w:line="555" w:lineRule="atLeast"/>
        <w:ind w:firstLine="645"/>
        <w:rPr>
          <w:rFonts w:cs="黑体" w:asciiTheme="minorEastAsia" w:hAnsiTheme="minorEastAsia"/>
          <w:color w:val="000000"/>
          <w:sz w:val="31"/>
          <w:szCs w:val="31"/>
          <w:shd w:val="clear" w:color="auto" w:fill="FFFFFF"/>
        </w:rPr>
      </w:pPr>
      <w:r>
        <w:rPr>
          <w:rFonts w:hint="eastAsia" w:cs="黑体" w:asciiTheme="minorEastAsia" w:hAnsiTheme="minorEastAsia"/>
          <w:color w:val="000000"/>
          <w:sz w:val="31"/>
          <w:szCs w:val="31"/>
          <w:shd w:val="clear" w:color="auto" w:fill="FFFFFF"/>
        </w:rPr>
        <w:t>十二、控制价：</w:t>
      </w:r>
      <w:r>
        <w:rPr>
          <w:rFonts w:hint="eastAsia" w:cs="黑体" w:asciiTheme="minorEastAsia" w:hAnsiTheme="minorEastAsia"/>
          <w:color w:val="000000"/>
          <w:sz w:val="31"/>
          <w:szCs w:val="31"/>
          <w:u w:val="single"/>
          <w:shd w:val="clear" w:color="auto" w:fill="FFFFFF"/>
        </w:rPr>
        <w:t>600000</w:t>
      </w:r>
      <w:r>
        <w:rPr>
          <w:rFonts w:hint="eastAsia" w:cs="黑体" w:asciiTheme="minorEastAsia" w:hAnsiTheme="minorEastAsia"/>
          <w:color w:val="000000"/>
          <w:sz w:val="31"/>
          <w:szCs w:val="31"/>
          <w:shd w:val="clear" w:color="auto" w:fill="FFFFFF"/>
          <w:lang w:eastAsia="zh-CN"/>
        </w:rPr>
        <w:t>元</w:t>
      </w:r>
      <w:r>
        <w:rPr>
          <w:rFonts w:hint="eastAsia" w:cs="黑体" w:asciiTheme="minorEastAsia" w:hAnsiTheme="minorEastAsia"/>
          <w:color w:val="000000"/>
          <w:sz w:val="31"/>
          <w:szCs w:val="31"/>
          <w:shd w:val="clear" w:color="auto" w:fill="FFFFFF"/>
        </w:rPr>
        <w:t>（含税6%）。</w:t>
      </w:r>
    </w:p>
    <w:p>
      <w:pPr>
        <w:pStyle w:val="11"/>
        <w:rPr>
          <w:rFonts w:hint="eastAsia" w:cs="宋体" w:asciiTheme="minorEastAsia" w:hAnsiTheme="minorEastAsia"/>
          <w:sz w:val="24"/>
          <w:szCs w:val="24"/>
        </w:rPr>
      </w:pPr>
      <w:r>
        <w:rPr>
          <w:rFonts w:hint="eastAsia" w:cs="黑体" w:asciiTheme="minorEastAsia" w:hAnsiTheme="minorEastAsia"/>
          <w:color w:val="000000"/>
          <w:sz w:val="31"/>
          <w:szCs w:val="31"/>
          <w:shd w:val="clear" w:color="auto" w:fill="FFFFFF"/>
        </w:rPr>
        <w:t>十三、定标方式：</w:t>
      </w:r>
      <w:r>
        <w:rPr>
          <w:rFonts w:hint="eastAsia" w:ascii="宋体" w:hAnsi="宋体" w:eastAsia="宋体" w:cs="宋体"/>
          <w:sz w:val="32"/>
          <w:szCs w:val="32"/>
        </w:rPr>
        <w:t>经评审的合理低价法</w:t>
      </w:r>
      <w:r>
        <w:rPr>
          <w:rFonts w:hint="eastAsia" w:ascii="宋体" w:hAnsi="宋体" w:eastAsia="宋体" w:cs="宋体"/>
          <w:sz w:val="32"/>
          <w:szCs w:val="32"/>
          <w:lang w:val="en-US" w:eastAsia="zh-CN"/>
        </w:rPr>
        <w:t>(取前两名为中标单位）</w:t>
      </w:r>
      <w:r>
        <w:rPr>
          <w:rFonts w:hint="eastAsia" w:cs="宋体" w:asciiTheme="minorEastAsia" w:hAnsiTheme="minorEastAsia"/>
          <w:sz w:val="24"/>
          <w:szCs w:val="24"/>
        </w:rPr>
        <w:t>。</w:t>
      </w:r>
    </w:p>
    <w:p>
      <w:pPr>
        <w:widowControl w:val="0"/>
        <w:spacing w:line="480" w:lineRule="exact"/>
        <w:ind w:firstLine="465" w:firstLineChars="150"/>
        <w:rPr>
          <w:rFonts w:hint="eastAsia" w:cs="仿宋_GB2312" w:asciiTheme="minorEastAsia" w:hAnsiTheme="minorEastAsia" w:eastAsiaTheme="minorEastAsia"/>
          <w:color w:val="000000"/>
          <w:sz w:val="31"/>
          <w:szCs w:val="31"/>
          <w:shd w:val="clear" w:color="auto" w:fill="FFFFFF"/>
          <w:lang w:val="en-US" w:eastAsia="zh-CN" w:bidi="ar-SA"/>
        </w:rPr>
      </w:pPr>
      <w:r>
        <w:rPr>
          <w:rFonts w:hint="eastAsia" w:cs="仿宋_GB2312" w:asciiTheme="minorEastAsia" w:hAnsiTheme="minorEastAsia" w:eastAsiaTheme="minorEastAsia"/>
          <w:color w:val="000000"/>
          <w:sz w:val="31"/>
          <w:szCs w:val="31"/>
          <w:shd w:val="clear" w:color="auto" w:fill="FFFFFF"/>
          <w:lang w:val="en-US" w:eastAsia="zh-CN" w:bidi="ar-SA"/>
        </w:rPr>
        <w:t>13.1低于成本判断：不含税报价不得低于招标控制价的85%，否则按低于成本报价处理。</w:t>
      </w:r>
    </w:p>
    <w:p>
      <w:pPr>
        <w:widowControl w:val="0"/>
        <w:spacing w:line="480" w:lineRule="exact"/>
        <w:ind w:firstLine="465" w:firstLineChars="150"/>
        <w:rPr>
          <w:rFonts w:hint="eastAsia" w:cs="仿宋_GB2312" w:asciiTheme="minorEastAsia" w:hAnsiTheme="minorEastAsia" w:eastAsiaTheme="minorEastAsia"/>
          <w:color w:val="000000"/>
          <w:sz w:val="31"/>
          <w:szCs w:val="31"/>
          <w:shd w:val="clear" w:color="auto" w:fill="FFFFFF"/>
          <w:lang w:val="en-US" w:eastAsia="zh-CN" w:bidi="ar-SA"/>
        </w:rPr>
      </w:pPr>
      <w:r>
        <w:rPr>
          <w:rFonts w:hint="eastAsia" w:cs="仿宋_GB2312" w:asciiTheme="minorEastAsia" w:hAnsiTheme="minorEastAsia" w:eastAsiaTheme="minorEastAsia"/>
          <w:color w:val="000000"/>
          <w:sz w:val="31"/>
          <w:szCs w:val="31"/>
          <w:shd w:val="clear" w:color="auto" w:fill="FFFFFF"/>
          <w:lang w:val="en-US" w:eastAsia="zh-CN" w:bidi="ar-SA"/>
        </w:rPr>
        <w:t>13.2经评审的有效投标人不含税报价总价的平均价为评审基准价。按接近评审基准价的差值推选中标候选人（按差值的小到大进行推选），当出现两者与基准价差价一致时，推荐低于基准价者为第一中标候选人。</w:t>
      </w:r>
      <w:r>
        <w:rPr>
          <w:rFonts w:hint="eastAsia" w:cs="仿宋_GB2312" w:asciiTheme="minorEastAsia" w:hAnsiTheme="minorEastAsia"/>
          <w:color w:val="000000"/>
          <w:sz w:val="31"/>
          <w:szCs w:val="31"/>
          <w:shd w:val="clear" w:color="auto" w:fill="FFFFFF"/>
          <w:lang w:val="en-US" w:eastAsia="zh-CN" w:bidi="ar-SA"/>
        </w:rPr>
        <w:t>取前两名为</w:t>
      </w:r>
      <w:r>
        <w:rPr>
          <w:rFonts w:hint="eastAsia" w:cs="仿宋_GB2312" w:asciiTheme="minorEastAsia" w:hAnsiTheme="minorEastAsia" w:eastAsiaTheme="minorEastAsia"/>
          <w:color w:val="000000"/>
          <w:sz w:val="31"/>
          <w:szCs w:val="31"/>
          <w:shd w:val="clear" w:color="auto" w:fill="FFFFFF"/>
          <w:lang w:val="en-US" w:eastAsia="zh-CN" w:bidi="ar-SA"/>
        </w:rPr>
        <w:t>确定中标单位。</w:t>
      </w:r>
      <w:r>
        <w:rPr>
          <w:rFonts w:hint="eastAsia" w:cs="仿宋_GB2312" w:asciiTheme="minorEastAsia" w:hAnsiTheme="minorEastAsia"/>
          <w:color w:val="000000"/>
          <w:sz w:val="31"/>
          <w:szCs w:val="31"/>
          <w:shd w:val="clear" w:color="auto" w:fill="FFFFFF"/>
          <w:lang w:val="en-US" w:eastAsia="zh-CN" w:bidi="ar-SA"/>
        </w:rPr>
        <w:t>任务下发按随机抽取顺序派单。</w:t>
      </w:r>
      <w:r>
        <w:rPr>
          <w:rFonts w:hint="eastAsia" w:cs="仿宋_GB2312" w:asciiTheme="minorEastAsia" w:hAnsiTheme="minorEastAsia" w:eastAsiaTheme="minorEastAsia"/>
          <w:color w:val="000000"/>
          <w:sz w:val="31"/>
          <w:szCs w:val="31"/>
          <w:shd w:val="clear" w:color="auto" w:fill="FFFFFF"/>
          <w:lang w:val="en-US" w:eastAsia="zh-CN" w:bidi="ar-SA"/>
        </w:rPr>
        <w:t xml:space="preserve"> </w:t>
      </w:r>
    </w:p>
    <w:p>
      <w:pPr>
        <w:widowControl w:val="0"/>
        <w:spacing w:line="480" w:lineRule="exact"/>
        <w:ind w:firstLine="465" w:firstLineChars="150"/>
        <w:rPr>
          <w:rFonts w:hint="eastAsia" w:cs="仿宋_GB2312" w:asciiTheme="minorEastAsia" w:hAnsiTheme="minorEastAsia" w:eastAsiaTheme="minorEastAsia"/>
          <w:color w:val="000000"/>
          <w:sz w:val="31"/>
          <w:szCs w:val="31"/>
          <w:shd w:val="clear" w:color="auto" w:fill="FFFFFF"/>
          <w:lang w:val="en-US" w:eastAsia="zh-CN" w:bidi="ar-SA"/>
        </w:rPr>
      </w:pPr>
      <w:r>
        <w:rPr>
          <w:rFonts w:hint="eastAsia" w:cs="仿宋_GB2312" w:asciiTheme="minorEastAsia" w:hAnsiTheme="minorEastAsia" w:eastAsiaTheme="minorEastAsia"/>
          <w:color w:val="000000"/>
          <w:sz w:val="31"/>
          <w:szCs w:val="31"/>
          <w:shd w:val="clear" w:color="auto" w:fill="FFFFFF"/>
          <w:lang w:val="en-US" w:eastAsia="zh-CN" w:bidi="ar-SA"/>
        </w:rPr>
        <w:t>13.3若投标单位无法开具≧6%的增值税专用发票，增值税附加税费差部分将计入不含税进入评标。结算时也按此方法将附加税费差额补足。</w:t>
      </w:r>
    </w:p>
    <w:p>
      <w:pPr>
        <w:pStyle w:val="12"/>
        <w:shd w:val="clear" w:color="auto" w:fill="FFFFFF"/>
        <w:spacing w:beforeAutospacing="0" w:afterAutospacing="0" w:line="555" w:lineRule="atLeast"/>
        <w:ind w:firstLine="645"/>
        <w:rPr>
          <w:rFonts w:cs="仿宋_GB2312" w:asciiTheme="minorEastAsia" w:hAnsiTheme="minorEastAsia"/>
          <w:color w:val="000000"/>
          <w:sz w:val="31"/>
          <w:szCs w:val="31"/>
          <w:shd w:val="clear" w:color="auto" w:fill="FFFFFF"/>
        </w:rPr>
      </w:pPr>
    </w:p>
    <w:p>
      <w:pPr>
        <w:pStyle w:val="12"/>
        <w:shd w:val="clear" w:color="auto" w:fill="FFFFFF"/>
        <w:spacing w:beforeAutospacing="0" w:afterAutospacing="0" w:line="555" w:lineRule="atLeast"/>
        <w:ind w:firstLine="645"/>
        <w:rPr>
          <w:rFonts w:hint="eastAsia" w:cs="仿宋_GB2312" w:asciiTheme="minorEastAsia" w:hAnsiTheme="minorEastAsia"/>
          <w:color w:val="000000"/>
          <w:sz w:val="31"/>
          <w:szCs w:val="31"/>
          <w:shd w:val="clear" w:color="auto" w:fill="FFFFFF"/>
        </w:rPr>
      </w:pPr>
      <w:r>
        <w:rPr>
          <w:rFonts w:hint="eastAsia" w:cs="黑体" w:asciiTheme="minorEastAsia" w:hAnsiTheme="minorEastAsia"/>
          <w:color w:val="000000"/>
          <w:sz w:val="31"/>
          <w:szCs w:val="31"/>
          <w:shd w:val="clear" w:color="auto" w:fill="FFFFFF"/>
        </w:rPr>
        <w:t>十四、联 系 人</w:t>
      </w:r>
      <w:r>
        <w:rPr>
          <w:rFonts w:hint="eastAsia" w:cs="黑体" w:asciiTheme="minorEastAsia" w:hAnsiTheme="minorEastAsia"/>
          <w:color w:val="000000"/>
          <w:sz w:val="28"/>
          <w:szCs w:val="28"/>
          <w:shd w:val="clear" w:color="auto" w:fill="FFFFFF"/>
        </w:rPr>
        <w:t>：</w:t>
      </w:r>
      <w:r>
        <w:rPr>
          <w:rFonts w:hint="eastAsia" w:cs="仿宋_GB2312" w:asciiTheme="minorEastAsia" w:hAnsiTheme="minorEastAsia"/>
          <w:color w:val="000000"/>
          <w:sz w:val="31"/>
          <w:szCs w:val="31"/>
          <w:shd w:val="clear" w:color="auto" w:fill="FFFFFF"/>
        </w:rPr>
        <w:t>杨女士</w:t>
      </w:r>
      <w:r>
        <w:rPr>
          <w:rFonts w:cs="仿宋_GB2312" w:asciiTheme="minorEastAsia" w:hAnsiTheme="minorEastAsia"/>
          <w:color w:val="000000"/>
          <w:sz w:val="31"/>
          <w:szCs w:val="31"/>
          <w:shd w:val="clear" w:color="auto" w:fill="FFFFFF"/>
        </w:rPr>
        <w:t>      </w:t>
      </w:r>
    </w:p>
    <w:p>
      <w:pPr>
        <w:pStyle w:val="12"/>
        <w:shd w:val="clear" w:color="auto" w:fill="FFFFFF"/>
        <w:spacing w:beforeAutospacing="0" w:afterAutospacing="0" w:line="555" w:lineRule="atLeast"/>
        <w:ind w:firstLine="1574" w:firstLineChars="508"/>
        <w:rPr>
          <w:rFonts w:cs="微软雅黑" w:asciiTheme="minorEastAsia" w:hAnsiTheme="minorEastAsia"/>
          <w:color w:val="000000"/>
          <w:sz w:val="21"/>
          <w:szCs w:val="21"/>
        </w:rPr>
      </w:pPr>
      <w:r>
        <w:rPr>
          <w:rFonts w:cs="仿宋_GB2312" w:asciiTheme="minorEastAsia" w:hAnsiTheme="minorEastAsia"/>
          <w:color w:val="000000"/>
          <w:sz w:val="31"/>
          <w:szCs w:val="31"/>
          <w:shd w:val="clear" w:color="auto" w:fill="FFFFFF"/>
        </w:rPr>
        <w:t>联系电话：</w:t>
      </w:r>
      <w:r>
        <w:rPr>
          <w:rFonts w:hint="eastAsia" w:cs="仿宋_GB2312" w:asciiTheme="minorEastAsia" w:hAnsiTheme="minorEastAsia"/>
          <w:color w:val="000000"/>
          <w:sz w:val="31"/>
          <w:szCs w:val="31"/>
          <w:shd w:val="clear" w:color="auto" w:fill="FFFFFF"/>
        </w:rPr>
        <w:t>0838-3273595</w:t>
      </w:r>
    </w:p>
    <w:p>
      <w:pPr>
        <w:jc w:val="both"/>
        <w:rPr>
          <w:rFonts w:asciiTheme="minorEastAsia" w:hAnsiTheme="minorEastAsia"/>
          <w:sz w:val="28"/>
          <w:szCs w:val="28"/>
        </w:rPr>
      </w:pPr>
    </w:p>
    <w:p>
      <w:pPr>
        <w:jc w:val="both"/>
        <w:rPr>
          <w:rFonts w:hint="eastAsia" w:asciiTheme="minorEastAsia" w:hAnsiTheme="minorEastAsia"/>
          <w:sz w:val="28"/>
          <w:szCs w:val="28"/>
        </w:rPr>
      </w:pPr>
      <w:r>
        <w:rPr>
          <w:rFonts w:hint="eastAsia" w:asciiTheme="minorEastAsia" w:hAnsiTheme="minorEastAsia"/>
          <w:sz w:val="28"/>
          <w:szCs w:val="28"/>
        </w:rPr>
        <w:t>附：1、报价清单</w:t>
      </w:r>
    </w:p>
    <w:p>
      <w:pPr>
        <w:pStyle w:val="2"/>
        <w:ind w:firstLine="210"/>
        <w:rPr>
          <w:rFonts w:ascii="宋体" w:hAnsi="宋体" w:cs="宋体"/>
          <w:b/>
          <w:bCs/>
          <w:sz w:val="36"/>
          <w:szCs w:val="36"/>
          <w:lang w:val="zh-CN"/>
        </w:rPr>
      </w:pPr>
      <w:r>
        <w:rPr>
          <w:rFonts w:hint="eastAsia" w:asciiTheme="minorEastAsia" w:hAnsiTheme="minorEastAsia"/>
        </w:rPr>
        <w:t xml:space="preserve"> </w:t>
      </w:r>
      <w:r>
        <w:rPr>
          <w:rFonts w:hint="eastAsia" w:asciiTheme="minorEastAsia" w:hAnsiTheme="minorEastAsia"/>
          <w:sz w:val="28"/>
          <w:szCs w:val="28"/>
        </w:rPr>
        <w:t xml:space="preserve">  2、合同</w:t>
      </w:r>
    </w:p>
    <w:p>
      <w:pPr>
        <w:ind w:firstLine="1446" w:firstLineChars="400"/>
        <w:jc w:val="both"/>
        <w:rPr>
          <w:rFonts w:ascii="宋体" w:hAnsi="宋体" w:cs="宋体"/>
          <w:sz w:val="30"/>
          <w:szCs w:val="30"/>
        </w:rPr>
      </w:pPr>
      <w:r>
        <w:rPr>
          <w:rFonts w:hint="eastAsia" w:ascii="宋体" w:hAnsi="宋体" w:cs="宋体"/>
          <w:b/>
          <w:bCs/>
          <w:sz w:val="36"/>
          <w:szCs w:val="36"/>
          <w:lang w:val="zh-CN"/>
        </w:rPr>
        <w:t>建设项目造价咨询服务</w:t>
      </w:r>
      <w:r>
        <w:rPr>
          <w:rFonts w:hint="eastAsia" w:ascii="宋体" w:hAnsi="宋体" w:cs="宋体"/>
          <w:b/>
          <w:spacing w:val="20"/>
          <w:sz w:val="36"/>
          <w:szCs w:val="36"/>
        </w:rPr>
        <w:t>合同</w:t>
      </w:r>
    </w:p>
    <w:p>
      <w:pPr>
        <w:jc w:val="center"/>
        <w:rPr>
          <w:rFonts w:ascii="宋体" w:hAnsi="宋体" w:cs="宋体"/>
          <w:sz w:val="24"/>
        </w:rPr>
      </w:pPr>
      <w:r>
        <w:rPr>
          <w:rFonts w:eastAsia="黑体"/>
          <w:color w:val="000000"/>
          <w:sz w:val="24"/>
          <w:szCs w:val="21"/>
        </w:rPr>
        <w:t xml:space="preserve">                                           </w:t>
      </w:r>
    </w:p>
    <w:p>
      <w:pPr>
        <w:tabs>
          <w:tab w:val="center" w:pos="5040"/>
        </w:tabs>
        <w:spacing w:line="560" w:lineRule="exact"/>
        <w:rPr>
          <w:rFonts w:cs="宋体"/>
          <w:color w:val="000000"/>
          <w:sz w:val="24"/>
        </w:rPr>
      </w:pPr>
      <w:bookmarkStart w:id="0" w:name="_Toc225244852"/>
      <w:bookmarkStart w:id="1" w:name="_Toc212019594"/>
      <w:bookmarkStart w:id="2" w:name="_Toc238984975"/>
      <w:bookmarkStart w:id="3" w:name="_Toc239568418"/>
      <w:bookmarkStart w:id="4" w:name="_Toc232492928"/>
      <w:bookmarkStart w:id="5" w:name="_Toc251768862"/>
      <w:bookmarkStart w:id="6" w:name="_Toc211911348"/>
      <w:bookmarkStart w:id="7" w:name="_Toc225670751"/>
      <w:bookmarkStart w:id="8" w:name="_Toc283019214"/>
      <w:bookmarkStart w:id="9" w:name="_Toc225654644"/>
      <w:bookmarkStart w:id="10" w:name="_Toc241833903"/>
      <w:bookmarkStart w:id="11" w:name="_Toc247334841"/>
      <w:bookmarkStart w:id="12" w:name="_Toc211854449"/>
      <w:bookmarkStart w:id="13" w:name="_Toc286993786"/>
      <w:bookmarkStart w:id="14" w:name="_Toc185395249"/>
      <w:bookmarkStart w:id="15" w:name="_Toc237145406"/>
      <w:bookmarkStart w:id="16" w:name="_Toc239233914"/>
      <w:bookmarkStart w:id="17" w:name="_Toc282696226"/>
      <w:r>
        <w:rPr>
          <w:rFonts w:hint="eastAsia" w:cs="宋体"/>
          <w:color w:val="000000"/>
          <w:sz w:val="24"/>
        </w:rPr>
        <w:t>委托人（简称甲方）：</w:t>
      </w:r>
      <w:r>
        <w:rPr>
          <w:rFonts w:hint="eastAsia" w:cs="Arial"/>
          <w:sz w:val="24"/>
          <w:u w:val="single"/>
          <w:lang w:val="zh-CN"/>
        </w:rPr>
        <w:t>四川纹江致远建筑开发工程有限公司</w:t>
      </w:r>
    </w:p>
    <w:p>
      <w:pPr>
        <w:spacing w:line="560" w:lineRule="exact"/>
        <w:rPr>
          <w:rFonts w:eastAsia="宋体"/>
          <w:u w:val="single"/>
        </w:rPr>
      </w:pPr>
      <w:r>
        <w:rPr>
          <w:rFonts w:hint="eastAsia" w:cs="宋体"/>
          <w:color w:val="000000"/>
          <w:sz w:val="24"/>
        </w:rPr>
        <w:t>咨询人（简称乙方）：</w:t>
      </w:r>
    </w:p>
    <w:p>
      <w:pPr>
        <w:spacing w:line="460" w:lineRule="exact"/>
        <w:ind w:left="61" w:leftChars="29" w:firstLine="491" w:firstLineChars="205"/>
        <w:rPr>
          <w:rFonts w:cs="宋体"/>
          <w:color w:val="000000"/>
          <w:sz w:val="24"/>
        </w:rPr>
      </w:pPr>
      <w:r>
        <w:rPr>
          <w:rFonts w:hint="eastAsia" w:ascii="宋体" w:cs="宋体"/>
          <w:sz w:val="24"/>
        </w:rPr>
        <w:t>经双方协商一致，</w:t>
      </w:r>
      <w:r>
        <w:rPr>
          <w:rFonts w:hint="eastAsia" w:cs="宋体"/>
          <w:sz w:val="24"/>
        </w:rPr>
        <w:t>甲方委托乙方为建设项目提供造价咨询服务，</w:t>
      </w:r>
      <w:r>
        <w:rPr>
          <w:rFonts w:hint="eastAsia" w:cs="Arial"/>
          <w:sz w:val="24"/>
        </w:rPr>
        <w:t>根据具体的需要承担相关的造价咨询</w:t>
      </w:r>
      <w:r>
        <w:rPr>
          <w:rFonts w:hint="eastAsia" w:cs="Arial"/>
          <w:spacing w:val="20"/>
          <w:sz w:val="24"/>
        </w:rPr>
        <w:t>服务任务，依法</w:t>
      </w:r>
      <w:r>
        <w:rPr>
          <w:rFonts w:hint="eastAsia" w:cs="宋体"/>
          <w:sz w:val="24"/>
        </w:rPr>
        <w:t>就</w:t>
      </w:r>
      <w:r>
        <w:rPr>
          <w:rFonts w:hint="eastAsia" w:cs="宋体"/>
          <w:spacing w:val="20"/>
          <w:sz w:val="24"/>
        </w:rPr>
        <w:t>服务事</w:t>
      </w:r>
      <w:r>
        <w:rPr>
          <w:rFonts w:hint="eastAsia" w:cs="宋体"/>
          <w:color w:val="000000"/>
          <w:sz w:val="24"/>
        </w:rPr>
        <w:t>宜签订如下合同：</w:t>
      </w:r>
    </w:p>
    <w:p>
      <w:pPr>
        <w:pStyle w:val="2"/>
        <w:ind w:firstLine="210"/>
      </w:pPr>
    </w:p>
    <w:p>
      <w:pPr>
        <w:numPr>
          <w:ilvl w:val="0"/>
          <w:numId w:val="2"/>
        </w:numPr>
        <w:spacing w:line="360" w:lineRule="auto"/>
      </w:pPr>
      <w:r>
        <w:rPr>
          <w:rFonts w:hint="eastAsia" w:ascii="宋体" w:hAnsi="宋体"/>
          <w:b/>
          <w:sz w:val="24"/>
        </w:rPr>
        <w:t>合同期限</w:t>
      </w:r>
    </w:p>
    <w:p>
      <w:pPr>
        <w:spacing w:line="360" w:lineRule="auto"/>
        <w:ind w:firstLine="480" w:firstLineChars="200"/>
        <w:rPr>
          <w:rFonts w:hint="eastAsia" w:cs="Arial"/>
          <w:sz w:val="24"/>
        </w:rPr>
      </w:pPr>
      <w:r>
        <w:rPr>
          <w:rFonts w:hint="eastAsia" w:ascii="宋体" w:hAnsi="宋体"/>
          <w:sz w:val="24"/>
        </w:rPr>
        <w:t>本合同期限为：</w:t>
      </w:r>
      <w:r>
        <w:rPr>
          <w:rFonts w:hint="eastAsia" w:cs="Arial"/>
          <w:sz w:val="24"/>
        </w:rPr>
        <w:t>从合同签订日起，到甲方向乙方付完所有咨询费后终结。</w:t>
      </w:r>
    </w:p>
    <w:p>
      <w:pPr>
        <w:spacing w:line="360" w:lineRule="auto"/>
        <w:ind w:firstLine="482" w:firstLineChars="200"/>
        <w:rPr>
          <w:rFonts w:ascii="宋体" w:hAnsi="宋体"/>
          <w:b/>
          <w:sz w:val="24"/>
        </w:rPr>
      </w:pPr>
      <w:r>
        <w:rPr>
          <w:rFonts w:hint="eastAsia" w:ascii="宋体" w:hAnsi="宋体"/>
          <w:b/>
          <w:sz w:val="24"/>
        </w:rPr>
        <w:t>服务内容</w:t>
      </w:r>
    </w:p>
    <w:p>
      <w:pPr>
        <w:pStyle w:val="2"/>
        <w:ind w:firstLine="241"/>
        <w:rPr>
          <w:b/>
        </w:rPr>
      </w:pPr>
      <w:r>
        <w:rPr>
          <w:rFonts w:hint="eastAsia" w:ascii="宋体" w:hAnsi="宋体"/>
          <w:b/>
          <w:sz w:val="24"/>
        </w:rPr>
        <w:t xml:space="preserve">  1.造价咨询服务内容包含：</w:t>
      </w:r>
    </w:p>
    <w:p>
      <w:pPr>
        <w:pStyle w:val="2"/>
        <w:ind w:left="480" w:firstLine="0" w:firstLineChars="0"/>
        <w:rPr>
          <w:rFonts w:ascii="宋体" w:hAnsi="宋体"/>
          <w:sz w:val="24"/>
        </w:rPr>
      </w:pPr>
      <w:r>
        <w:rPr>
          <w:rFonts w:hint="eastAsia" w:ascii="宋体" w:hAnsi="宋体"/>
          <w:sz w:val="24"/>
        </w:rPr>
        <w:t>（1）工程类型：房建、市政、水利及单独的安装等</w:t>
      </w:r>
    </w:p>
    <w:p>
      <w:pPr>
        <w:pStyle w:val="2"/>
        <w:ind w:left="480" w:firstLine="0" w:firstLineChars="0"/>
        <w:rPr>
          <w:rFonts w:ascii="宋体" w:hAnsi="宋体"/>
          <w:sz w:val="24"/>
        </w:rPr>
      </w:pPr>
      <w:r>
        <w:rPr>
          <w:rFonts w:hint="eastAsia" w:ascii="宋体" w:hAnsi="宋体"/>
          <w:sz w:val="24"/>
        </w:rPr>
        <w:t>（2）服务内容：编制工程量清单控制价、编制工程结算并与审计对量</w:t>
      </w:r>
    </w:p>
    <w:p>
      <w:pPr>
        <w:pStyle w:val="2"/>
        <w:ind w:firstLine="482" w:firstLineChars="200"/>
        <w:rPr>
          <w:sz w:val="24"/>
        </w:rPr>
      </w:pPr>
      <w:r>
        <w:rPr>
          <w:rFonts w:hint="eastAsia"/>
          <w:b/>
          <w:bCs/>
          <w:sz w:val="24"/>
        </w:rPr>
        <w:t>2.造价咨询服务要求</w:t>
      </w:r>
      <w:r>
        <w:rPr>
          <w:rFonts w:hint="eastAsia"/>
          <w:sz w:val="24"/>
        </w:rPr>
        <w:t>：</w:t>
      </w:r>
    </w:p>
    <w:p>
      <w:pPr>
        <w:pStyle w:val="2"/>
        <w:spacing w:line="460" w:lineRule="exact"/>
        <w:ind w:firstLine="478" w:firstLineChars="228"/>
        <w:rPr>
          <w:rFonts w:ascii="宋体" w:hAnsi="宋体"/>
          <w:sz w:val="24"/>
        </w:rPr>
      </w:pPr>
      <w:r>
        <w:rPr>
          <w:rFonts w:hint="eastAsia"/>
        </w:rPr>
        <w:t>（</w:t>
      </w:r>
      <w:r>
        <w:rPr>
          <w:rFonts w:hint="eastAsia" w:ascii="宋体" w:hAnsi="宋体"/>
          <w:sz w:val="24"/>
        </w:rPr>
        <w:t>1）项目预算、结算误差需分别达到财评、审计正负 5%以内；</w:t>
      </w:r>
    </w:p>
    <w:p>
      <w:pPr>
        <w:pStyle w:val="2"/>
        <w:ind w:firstLine="480" w:firstLineChars="200"/>
        <w:rPr>
          <w:rFonts w:ascii="宋体" w:hAnsi="宋体"/>
          <w:sz w:val="24"/>
        </w:rPr>
      </w:pPr>
      <w:r>
        <w:rPr>
          <w:rFonts w:hint="eastAsia" w:ascii="宋体" w:hAnsi="宋体"/>
          <w:sz w:val="24"/>
        </w:rPr>
        <w:t>（2）乙方需在德阳范围内设立固定办公地点</w:t>
      </w:r>
    </w:p>
    <w:p>
      <w:pPr>
        <w:pStyle w:val="2"/>
        <w:ind w:firstLine="480" w:firstLineChars="200"/>
        <w:rPr>
          <w:rFonts w:ascii="新宋体" w:hAnsi="新宋体" w:eastAsia="新宋体"/>
          <w:sz w:val="32"/>
          <w:szCs w:val="32"/>
        </w:rPr>
      </w:pPr>
      <w:r>
        <w:rPr>
          <w:rFonts w:hint="eastAsia" w:ascii="宋体" w:hAnsi="宋体"/>
          <w:sz w:val="24"/>
        </w:rPr>
        <w:t>（3）乙方根据工程任务需要，到现场进行数据的复核等；</w:t>
      </w:r>
    </w:p>
    <w:p>
      <w:pPr>
        <w:pStyle w:val="2"/>
        <w:ind w:firstLine="480" w:firstLineChars="200"/>
        <w:rPr>
          <w:rFonts w:ascii="宋体" w:hAnsi="宋体"/>
          <w:sz w:val="24"/>
        </w:rPr>
      </w:pPr>
      <w:r>
        <w:rPr>
          <w:rFonts w:hint="eastAsia" w:ascii="宋体" w:hAnsi="宋体"/>
          <w:sz w:val="24"/>
        </w:rPr>
        <w:t>（4）乙方参与该项目的造价人员为乙方在册人员（不是临时招聘人员），具有良好的职业道德，在以往执业经历中无不良记录；造价人员具备全国注册造价师或造价员任职资格，精通造价知识，且从事本专业工作3年以上。</w:t>
      </w:r>
    </w:p>
    <w:p>
      <w:pPr>
        <w:numPr>
          <w:ilvl w:val="0"/>
          <w:numId w:val="3"/>
        </w:numPr>
        <w:spacing w:line="460" w:lineRule="exact"/>
        <w:rPr>
          <w:b/>
          <w:bCs/>
        </w:rPr>
      </w:pPr>
      <w:r>
        <w:rPr>
          <w:rFonts w:hint="eastAsia"/>
          <w:b/>
          <w:bCs/>
          <w:sz w:val="24"/>
        </w:rPr>
        <w:t>项目技术及服务要求</w:t>
      </w:r>
    </w:p>
    <w:p>
      <w:pPr>
        <w:spacing w:line="460" w:lineRule="exact"/>
        <w:ind w:firstLine="480" w:firstLineChars="200"/>
        <w:rPr>
          <w:rFonts w:ascii="宋体" w:hAnsi="宋体" w:cs="宋体"/>
          <w:sz w:val="24"/>
        </w:rPr>
      </w:pPr>
      <w:r>
        <w:rPr>
          <w:rFonts w:hint="eastAsia" w:ascii="宋体" w:hAnsi="宋体" w:cs="宋体"/>
          <w:color w:val="000000"/>
          <w:sz w:val="24"/>
        </w:rPr>
        <w:t>（一）编制工程量清单控制价</w:t>
      </w:r>
    </w:p>
    <w:p>
      <w:pPr>
        <w:spacing w:line="460" w:lineRule="exact"/>
        <w:ind w:firstLine="480" w:firstLineChars="200"/>
      </w:pPr>
      <w:r>
        <w:rPr>
          <w:rFonts w:hint="eastAsia" w:ascii="宋体" w:hAnsi="宋体" w:cs="宋体"/>
          <w:color w:val="000000"/>
          <w:sz w:val="24"/>
        </w:rPr>
        <w:t xml:space="preserve">（1）严格按照设计图纸（或施工图）及国家有关清单规范、四川省计价定额及配套文件进行编制工程量清单，工程量需有详细计算式或模型； </w:t>
      </w:r>
    </w:p>
    <w:p>
      <w:pPr>
        <w:pStyle w:val="2"/>
        <w:ind w:firstLine="480" w:firstLineChars="200"/>
        <w:rPr>
          <w:rFonts w:ascii="宋体" w:hAnsi="宋体" w:cs="宋体"/>
          <w:color w:val="000000"/>
          <w:sz w:val="24"/>
        </w:rPr>
      </w:pPr>
      <w:r>
        <w:rPr>
          <w:rFonts w:hint="eastAsia" w:ascii="宋体" w:hAnsi="宋体" w:cs="宋体"/>
          <w:color w:val="000000"/>
          <w:sz w:val="24"/>
        </w:rPr>
        <w:t>（2）编制过程中要主动核实图纸及工程资料，发现图纸或资料存在的问题</w:t>
      </w:r>
    </w:p>
    <w:p>
      <w:pPr>
        <w:pStyle w:val="2"/>
        <w:ind w:firstLine="0" w:firstLineChars="0"/>
        <w:rPr>
          <w:rFonts w:ascii="宋体" w:hAnsi="宋体" w:cs="宋体"/>
          <w:color w:val="000000"/>
          <w:sz w:val="24"/>
        </w:rPr>
      </w:pPr>
      <w:r>
        <w:rPr>
          <w:rFonts w:hint="eastAsia" w:ascii="宋体" w:hAnsi="宋体" w:cs="宋体"/>
          <w:color w:val="000000"/>
          <w:sz w:val="24"/>
        </w:rPr>
        <w:t>以书面的形式及时报送甲方并提出修改意见；</w:t>
      </w:r>
    </w:p>
    <w:p>
      <w:pPr>
        <w:pStyle w:val="2"/>
        <w:ind w:firstLine="480" w:firstLineChars="200"/>
        <w:rPr>
          <w:rFonts w:ascii="宋体" w:hAnsi="宋体" w:cs="宋体"/>
          <w:color w:val="000000"/>
          <w:sz w:val="24"/>
        </w:rPr>
      </w:pPr>
      <w:r>
        <w:rPr>
          <w:rFonts w:hint="eastAsia" w:ascii="宋体" w:hAnsi="宋体" w:cs="宋体"/>
          <w:color w:val="000000"/>
          <w:sz w:val="24"/>
        </w:rPr>
        <w:t>（3）保证清单的完整性及准确性，非价材料需深入市场了解价格，并提供询价表；</w:t>
      </w:r>
    </w:p>
    <w:p>
      <w:pPr>
        <w:pStyle w:val="2"/>
        <w:ind w:firstLine="480" w:firstLineChars="200"/>
        <w:rPr>
          <w:rFonts w:ascii="宋体" w:hAnsi="宋体" w:cs="宋体"/>
          <w:color w:val="000000"/>
          <w:sz w:val="24"/>
        </w:rPr>
      </w:pPr>
      <w:r>
        <w:rPr>
          <w:rFonts w:hint="eastAsia" w:ascii="宋体" w:hAnsi="宋体" w:cs="宋体"/>
          <w:color w:val="000000"/>
          <w:sz w:val="24"/>
        </w:rPr>
        <w:t>（4）乙方编制的工程量清单控制价报甲方审核，对甲方提出的问题，乙方需无偿进行调整；</w:t>
      </w:r>
    </w:p>
    <w:p>
      <w:pPr>
        <w:pStyle w:val="2"/>
        <w:ind w:firstLine="480" w:firstLineChars="200"/>
        <w:rPr>
          <w:rFonts w:ascii="宋体" w:hAnsi="宋体" w:eastAsia="宋体" w:cs="宋体"/>
          <w:color w:val="000000"/>
          <w:sz w:val="24"/>
        </w:rPr>
      </w:pPr>
      <w:r>
        <w:rPr>
          <w:rFonts w:hint="eastAsia" w:ascii="宋体" w:hAnsi="宋体" w:cs="宋体"/>
          <w:color w:val="000000"/>
          <w:sz w:val="24"/>
        </w:rPr>
        <w:t>（5）工程量清单控制价报送财政评审后，需配合甲方造价人员对财评初稿进行复核，及时提出问题及建议。</w:t>
      </w:r>
    </w:p>
    <w:p>
      <w:pPr>
        <w:spacing w:line="460" w:lineRule="exact"/>
        <w:ind w:firstLine="480" w:firstLineChars="200"/>
        <w:rPr>
          <w:rFonts w:ascii="宋体" w:hAnsi="宋体" w:cs="宋体"/>
          <w:sz w:val="24"/>
        </w:rPr>
      </w:pPr>
      <w:r>
        <w:rPr>
          <w:rFonts w:hint="eastAsia" w:ascii="宋体" w:hAnsi="宋体" w:cs="宋体"/>
          <w:color w:val="000000"/>
          <w:sz w:val="24"/>
        </w:rPr>
        <w:t>（二）编制工程结算</w:t>
      </w:r>
    </w:p>
    <w:p>
      <w:pPr>
        <w:spacing w:line="460" w:lineRule="exact"/>
        <w:ind w:firstLine="480" w:firstLineChars="200"/>
        <w:rPr>
          <w:rFonts w:ascii="宋体" w:hAnsi="宋体" w:cs="宋体"/>
          <w:color w:val="000000"/>
          <w:sz w:val="24"/>
        </w:rPr>
      </w:pPr>
      <w:r>
        <w:rPr>
          <w:rFonts w:hint="eastAsia" w:ascii="宋体" w:hAnsi="宋体" w:cs="宋体"/>
          <w:color w:val="000000"/>
          <w:sz w:val="24"/>
        </w:rPr>
        <w:t xml:space="preserve">（1）严格按照合同、招投标文件、竣工图、经济技术签证、设计修改及变更等竣工资料及国家有关清单规范、四川省计价定额及配套文件进行编制工程结算，工程量需有详细计算式或模型； </w:t>
      </w:r>
    </w:p>
    <w:p>
      <w:pPr>
        <w:pStyle w:val="2"/>
        <w:ind w:firstLine="480" w:firstLineChars="200"/>
        <w:rPr>
          <w:rFonts w:ascii="宋体" w:hAnsi="宋体" w:cs="宋体"/>
          <w:color w:val="000000"/>
          <w:sz w:val="24"/>
        </w:rPr>
      </w:pPr>
      <w:r>
        <w:rPr>
          <w:rFonts w:hint="eastAsia" w:ascii="宋体" w:hAnsi="宋体" w:cs="宋体"/>
          <w:color w:val="000000"/>
          <w:sz w:val="24"/>
        </w:rPr>
        <w:t>（2）编制前认真核实工程资料及图纸，过程中发现资料、图纸存在的问题</w:t>
      </w:r>
    </w:p>
    <w:p>
      <w:pPr>
        <w:pStyle w:val="2"/>
        <w:ind w:firstLine="0" w:firstLineChars="0"/>
        <w:rPr>
          <w:rFonts w:ascii="宋体" w:hAnsi="宋体" w:cs="宋体"/>
          <w:color w:val="000000"/>
          <w:sz w:val="24"/>
        </w:rPr>
      </w:pPr>
      <w:r>
        <w:rPr>
          <w:rFonts w:hint="eastAsia" w:ascii="宋体" w:hAnsi="宋体" w:cs="宋体"/>
          <w:color w:val="000000"/>
          <w:sz w:val="24"/>
        </w:rPr>
        <w:t>以书面的形式及时报送甲方并提出修改意见；</w:t>
      </w:r>
    </w:p>
    <w:p>
      <w:pPr>
        <w:pStyle w:val="2"/>
        <w:ind w:firstLine="480" w:firstLineChars="200"/>
        <w:rPr>
          <w:rFonts w:ascii="宋体" w:hAnsi="宋体" w:cs="宋体"/>
          <w:color w:val="000000"/>
          <w:sz w:val="24"/>
        </w:rPr>
      </w:pPr>
      <w:r>
        <w:rPr>
          <w:rFonts w:hint="eastAsia" w:ascii="宋体" w:hAnsi="宋体" w:cs="宋体"/>
          <w:color w:val="000000"/>
          <w:sz w:val="24"/>
        </w:rPr>
        <w:t>（3）根据工程实际需要，必须及时踏勘现场</w:t>
      </w:r>
    </w:p>
    <w:p>
      <w:pPr>
        <w:pStyle w:val="2"/>
        <w:ind w:firstLine="480" w:firstLineChars="200"/>
        <w:rPr>
          <w:rFonts w:ascii="宋体" w:hAnsi="宋体" w:cs="宋体"/>
          <w:color w:val="000000"/>
          <w:sz w:val="24"/>
        </w:rPr>
      </w:pPr>
      <w:r>
        <w:rPr>
          <w:rFonts w:hint="eastAsia" w:ascii="宋体" w:hAnsi="宋体" w:cs="宋体"/>
          <w:color w:val="000000"/>
          <w:sz w:val="24"/>
        </w:rPr>
        <w:t>（4）结算编制完成后报甲方审核，对甲方提出的问题，乙方需无偿进行调整；</w:t>
      </w:r>
    </w:p>
    <w:p>
      <w:pPr>
        <w:pStyle w:val="2"/>
        <w:ind w:firstLine="480" w:firstLineChars="200"/>
        <w:rPr>
          <w:rFonts w:ascii="宋体" w:hAnsi="宋体"/>
          <w:sz w:val="24"/>
        </w:rPr>
      </w:pPr>
      <w:r>
        <w:rPr>
          <w:rFonts w:hint="eastAsia" w:ascii="宋体" w:hAnsi="宋体" w:cs="宋体"/>
          <w:color w:val="000000"/>
          <w:sz w:val="24"/>
        </w:rPr>
        <w:t>（5）结算报审计后，需按要求与建设单位审计对量，存在的问题进行对接。</w:t>
      </w:r>
    </w:p>
    <w:p>
      <w:pPr>
        <w:spacing w:line="360" w:lineRule="auto"/>
        <w:ind w:firstLine="480" w:firstLineChars="200"/>
        <w:rPr>
          <w:rFonts w:cs="宋体"/>
          <w:bCs/>
          <w:sz w:val="24"/>
          <w:highlight w:val="yellow"/>
        </w:rPr>
      </w:pPr>
      <w:r>
        <w:rPr>
          <w:rFonts w:hint="eastAsia" w:ascii="宋体" w:hAnsi="宋体"/>
          <w:sz w:val="24"/>
        </w:rPr>
        <w:t>以上工作内容以派遣任务单的形式依法提供建设工程造价咨询及相关服务，同时乙方须按照投标文件中项目服务方案的条款进行造价咨询服务，</w:t>
      </w:r>
      <w:r>
        <w:rPr>
          <w:rFonts w:hint="eastAsia" w:cs="宋体"/>
          <w:sz w:val="24"/>
        </w:rPr>
        <w:t>任务单派遣时具体约定验收标准。</w:t>
      </w:r>
    </w:p>
    <w:p>
      <w:pPr>
        <w:numPr>
          <w:ilvl w:val="0"/>
          <w:numId w:val="2"/>
        </w:numPr>
        <w:spacing w:line="360" w:lineRule="auto"/>
        <w:rPr>
          <w:rFonts w:ascii="宋体" w:hAnsi="宋体"/>
          <w:b/>
          <w:sz w:val="24"/>
        </w:rPr>
      </w:pPr>
      <w:r>
        <w:rPr>
          <w:rFonts w:hint="eastAsia" w:ascii="宋体" w:hAnsi="宋体"/>
          <w:b/>
          <w:sz w:val="24"/>
        </w:rPr>
        <w:t>服务费用及支付方式</w:t>
      </w:r>
    </w:p>
    <w:p>
      <w:pPr>
        <w:numPr>
          <w:ilvl w:val="0"/>
          <w:numId w:val="4"/>
        </w:numPr>
        <w:spacing w:line="360" w:lineRule="auto"/>
        <w:ind w:left="0" w:firstLine="567"/>
        <w:rPr>
          <w:rFonts w:ascii="宋体" w:hAnsi="宋体"/>
          <w:b/>
          <w:sz w:val="24"/>
        </w:rPr>
      </w:pPr>
      <w:r>
        <w:rPr>
          <w:rFonts w:hint="eastAsia" w:ascii="宋体" w:hAnsi="宋体"/>
          <w:b/>
          <w:sz w:val="24"/>
        </w:rPr>
        <w:t>项目服务费用收费标准：</w:t>
      </w:r>
    </w:p>
    <w:p>
      <w:pPr>
        <w:spacing w:line="360" w:lineRule="auto"/>
        <w:ind w:firstLine="480" w:firstLineChars="200"/>
        <w:rPr>
          <w:rFonts w:ascii="Times New Roman" w:hAnsi="Times New Roman" w:eastAsia="宋体" w:cs="Times New Roman"/>
          <w:kern w:val="2"/>
          <w:sz w:val="24"/>
          <w:szCs w:val="24"/>
        </w:rPr>
      </w:pPr>
      <w:r>
        <w:rPr>
          <w:rFonts w:hint="eastAsia" w:ascii="宋体" w:hAnsi="宋体"/>
          <w:bCs/>
          <w:sz w:val="24"/>
        </w:rPr>
        <w:t>费用：按乙方中标</w:t>
      </w:r>
      <w:r>
        <w:rPr>
          <w:rFonts w:hint="eastAsia" w:ascii="Times New Roman" w:hAnsi="Times New Roman" w:eastAsia="宋体" w:cs="Times New Roman"/>
          <w:kern w:val="2"/>
          <w:sz w:val="24"/>
          <w:szCs w:val="24"/>
        </w:rPr>
        <w:t>价执行。</w:t>
      </w:r>
    </w:p>
    <w:p>
      <w:pPr>
        <w:pStyle w:val="3"/>
        <w:ind w:firstLine="480" w:firstLineChars="200"/>
        <w:rPr>
          <w:sz w:val="24"/>
        </w:rPr>
      </w:pPr>
      <w:r>
        <w:rPr>
          <w:rFonts w:hint="eastAsia" w:ascii="Times New Roman" w:hAnsi="Times New Roman" w:eastAsia="宋体" w:cs="Times New Roman"/>
          <w:kern w:val="2"/>
          <w:sz w:val="24"/>
          <w:szCs w:val="24"/>
        </w:rPr>
        <w:t>结算方式：出具工程量清单及预算控制价或工程结算书（完整的造价成果）后30日历天内付至造价</w:t>
      </w:r>
      <w:r>
        <w:rPr>
          <w:rFonts w:hint="eastAsia"/>
          <w:sz w:val="24"/>
        </w:rPr>
        <w:t>咨询费的60%，剩余款项在该项目完成财评后或者审计后30日历天内支付。</w:t>
      </w:r>
    </w:p>
    <w:p>
      <w:pPr>
        <w:pStyle w:val="3"/>
        <w:ind w:firstLine="480" w:firstLineChars="200"/>
        <w:rPr>
          <w:rFonts w:eastAsia="宋体"/>
          <w:sz w:val="24"/>
        </w:rPr>
      </w:pPr>
      <w:r>
        <w:rPr>
          <w:rFonts w:hint="eastAsia"/>
          <w:sz w:val="24"/>
        </w:rPr>
        <w:t>支付方式：银行转账。</w:t>
      </w:r>
    </w:p>
    <w:p>
      <w:pPr>
        <w:numPr>
          <w:ilvl w:val="0"/>
          <w:numId w:val="2"/>
        </w:numPr>
        <w:spacing w:line="360" w:lineRule="auto"/>
        <w:rPr>
          <w:rFonts w:ascii="宋体" w:hAnsi="宋体"/>
          <w:b/>
          <w:sz w:val="24"/>
        </w:rPr>
      </w:pPr>
      <w:r>
        <w:rPr>
          <w:rFonts w:hint="eastAsia" w:ascii="宋体" w:hAnsi="宋体"/>
          <w:b/>
          <w:sz w:val="24"/>
        </w:rPr>
        <w:t>知识产权</w:t>
      </w:r>
    </w:p>
    <w:p>
      <w:pPr>
        <w:tabs>
          <w:tab w:val="left" w:pos="1440"/>
        </w:tabs>
        <w:spacing w:line="360" w:lineRule="auto"/>
        <w:ind w:firstLine="480" w:firstLineChars="200"/>
        <w:rPr>
          <w:rFonts w:ascii="宋体" w:hAnsi="宋体"/>
          <w:sz w:val="24"/>
        </w:rPr>
      </w:pPr>
      <w:r>
        <w:rPr>
          <w:rFonts w:hint="eastAsia" w:ascii="宋体" w:hAnsi="宋体"/>
          <w:sz w:val="24"/>
        </w:rPr>
        <w:t>乙方应保证所提供的服务或其任何一部分均不会侵犯任何第三方的专利权、商标权或著作权。</w:t>
      </w:r>
    </w:p>
    <w:p>
      <w:pPr>
        <w:numPr>
          <w:ilvl w:val="0"/>
          <w:numId w:val="2"/>
        </w:numPr>
        <w:spacing w:line="360" w:lineRule="auto"/>
        <w:rPr>
          <w:rFonts w:ascii="宋体" w:hAnsi="宋体"/>
          <w:b/>
          <w:sz w:val="24"/>
        </w:rPr>
      </w:pPr>
      <w:r>
        <w:rPr>
          <w:rFonts w:hint="eastAsia" w:ascii="宋体" w:hAnsi="宋体"/>
          <w:b/>
          <w:sz w:val="24"/>
        </w:rPr>
        <w:t>无产权瑕疵条款</w:t>
      </w:r>
    </w:p>
    <w:p>
      <w:pPr>
        <w:tabs>
          <w:tab w:val="left" w:pos="1440"/>
        </w:tabs>
        <w:spacing w:line="360" w:lineRule="auto"/>
        <w:ind w:firstLine="480" w:firstLineChars="200"/>
        <w:rPr>
          <w:rFonts w:ascii="宋体" w:hAnsi="宋体"/>
          <w:b/>
          <w:sz w:val="24"/>
        </w:rPr>
      </w:pPr>
      <w:r>
        <w:rPr>
          <w:rFonts w:hint="eastAsia" w:ascii="宋体" w:hAnsi="宋体"/>
          <w:sz w:val="24"/>
        </w:rPr>
        <w:t>乙方保证所提供的服务的所有权完全属于乙方且无任何抵押、查封等产权瑕疵。如有产权瑕疵的，视为乙方违约。乙方应负担由此而产生的一切损失。</w:t>
      </w:r>
    </w:p>
    <w:p>
      <w:pPr>
        <w:numPr>
          <w:ilvl w:val="0"/>
          <w:numId w:val="2"/>
        </w:numPr>
        <w:spacing w:line="360" w:lineRule="auto"/>
        <w:rPr>
          <w:rFonts w:ascii="宋体" w:hAnsi="宋体"/>
          <w:b/>
          <w:sz w:val="24"/>
        </w:rPr>
      </w:pPr>
      <w:r>
        <w:rPr>
          <w:rFonts w:ascii="宋体" w:hAnsi="宋体"/>
          <w:b/>
          <w:sz w:val="24"/>
        </w:rPr>
        <w:t>甲方的权利和义务</w:t>
      </w:r>
    </w:p>
    <w:p>
      <w:pPr>
        <w:adjustRightInd w:val="0"/>
        <w:spacing w:line="360" w:lineRule="auto"/>
        <w:ind w:firstLine="480" w:firstLineChars="200"/>
        <w:textAlignment w:val="baseline"/>
        <w:rPr>
          <w:rFonts w:ascii="宋体" w:hAnsi="宋体"/>
          <w:bCs/>
          <w:sz w:val="24"/>
        </w:rPr>
      </w:pPr>
      <w:r>
        <w:rPr>
          <w:rFonts w:ascii="宋体" w:hAnsi="宋体"/>
          <w:bCs/>
          <w:sz w:val="24"/>
        </w:rPr>
        <w:t>1、甲方根据</w:t>
      </w:r>
      <w:r>
        <w:rPr>
          <w:rFonts w:hint="eastAsia" w:ascii="宋体" w:hAnsi="宋体"/>
          <w:bCs/>
          <w:sz w:val="24"/>
        </w:rPr>
        <w:t>项目情况由甲方研究决定</w:t>
      </w:r>
      <w:r>
        <w:rPr>
          <w:rFonts w:ascii="宋体" w:hAnsi="宋体"/>
          <w:bCs/>
          <w:sz w:val="24"/>
        </w:rPr>
        <w:t>，并</w:t>
      </w:r>
      <w:r>
        <w:rPr>
          <w:rFonts w:hint="eastAsia" w:ascii="宋体" w:hAnsi="宋体"/>
          <w:bCs/>
          <w:sz w:val="24"/>
        </w:rPr>
        <w:t>给</w:t>
      </w:r>
      <w:r>
        <w:rPr>
          <w:rFonts w:ascii="宋体" w:hAnsi="宋体"/>
          <w:bCs/>
          <w:sz w:val="24"/>
        </w:rPr>
        <w:t>乙方</w:t>
      </w:r>
      <w:r>
        <w:rPr>
          <w:rFonts w:hint="eastAsia" w:ascii="宋体" w:hAnsi="宋体"/>
          <w:bCs/>
          <w:sz w:val="24"/>
        </w:rPr>
        <w:t>派遣任务单，及时提供乙方所需的资料</w:t>
      </w:r>
      <w:r>
        <w:rPr>
          <w:rFonts w:ascii="宋体" w:hAnsi="宋体"/>
          <w:bCs/>
          <w:sz w:val="24"/>
        </w:rPr>
        <w:t>。</w:t>
      </w:r>
    </w:p>
    <w:p>
      <w:pPr>
        <w:adjustRightInd w:val="0"/>
        <w:spacing w:line="360" w:lineRule="auto"/>
        <w:ind w:firstLine="480" w:firstLineChars="200"/>
        <w:textAlignment w:val="baseline"/>
        <w:rPr>
          <w:rFonts w:ascii="宋体" w:hAnsi="宋体"/>
          <w:bCs/>
          <w:sz w:val="24"/>
        </w:rPr>
      </w:pPr>
      <w:r>
        <w:rPr>
          <w:rFonts w:hint="eastAsia" w:ascii="宋体" w:hAnsi="宋体"/>
          <w:bCs/>
          <w:sz w:val="24"/>
        </w:rPr>
        <w:t>2、</w:t>
      </w:r>
      <w:r>
        <w:rPr>
          <w:rFonts w:ascii="宋体" w:hAnsi="宋体"/>
          <w:bCs/>
          <w:sz w:val="24"/>
        </w:rPr>
        <w:t>甲方有权对合同规定范围内</w:t>
      </w:r>
      <w:r>
        <w:rPr>
          <w:rFonts w:hint="eastAsia" w:ascii="宋体" w:hAnsi="宋体"/>
          <w:bCs/>
          <w:sz w:val="24"/>
        </w:rPr>
        <w:t>乙方的服务行为</w:t>
      </w:r>
      <w:r>
        <w:rPr>
          <w:rFonts w:ascii="宋体" w:hAnsi="宋体"/>
          <w:bCs/>
          <w:sz w:val="24"/>
        </w:rPr>
        <w:t>进行监督和检查</w:t>
      </w:r>
      <w:r>
        <w:rPr>
          <w:rFonts w:hint="eastAsia" w:ascii="宋体" w:hAnsi="宋体"/>
          <w:bCs/>
          <w:sz w:val="24"/>
        </w:rPr>
        <w:t>乙方工作的进度安排及落实情况</w:t>
      </w:r>
      <w:r>
        <w:rPr>
          <w:rFonts w:ascii="宋体" w:hAnsi="宋体"/>
          <w:bCs/>
          <w:sz w:val="24"/>
        </w:rPr>
        <w:t>，拥有监管权。对甲方认为不合理的部分有权</w:t>
      </w:r>
      <w:r>
        <w:rPr>
          <w:rFonts w:hint="eastAsia" w:ascii="宋体" w:hAnsi="宋体"/>
          <w:bCs/>
          <w:sz w:val="24"/>
        </w:rPr>
        <w:t>下达整改通知书，</w:t>
      </w:r>
      <w:r>
        <w:rPr>
          <w:rFonts w:ascii="宋体" w:hAnsi="宋体"/>
          <w:bCs/>
          <w:sz w:val="24"/>
        </w:rPr>
        <w:t>要求乙方</w:t>
      </w:r>
      <w:r>
        <w:rPr>
          <w:rFonts w:hint="eastAsia" w:ascii="宋体" w:hAnsi="宋体"/>
          <w:bCs/>
          <w:sz w:val="24"/>
        </w:rPr>
        <w:t>限期整改并进行处罚。</w:t>
      </w:r>
    </w:p>
    <w:p>
      <w:pPr>
        <w:adjustRightInd w:val="0"/>
        <w:spacing w:line="360" w:lineRule="auto"/>
        <w:ind w:firstLine="480" w:firstLineChars="200"/>
        <w:textAlignment w:val="baseline"/>
      </w:pPr>
      <w:r>
        <w:rPr>
          <w:rFonts w:hint="eastAsia" w:ascii="宋体" w:hAnsi="宋体"/>
          <w:bCs/>
          <w:sz w:val="24"/>
        </w:rPr>
        <w:t>3、当甲方认定咨询专业人员不按咨询合同履行其职责，或与第三人串通给委托人造成经济损失的，委托人有权要求更换咨询专业人员，直至终止合同并要求咨询人承担相应的赔偿责任。</w:t>
      </w:r>
    </w:p>
    <w:p>
      <w:pPr>
        <w:pStyle w:val="2"/>
        <w:ind w:firstLine="480" w:firstLineChars="200"/>
      </w:pPr>
      <w:r>
        <w:rPr>
          <w:rFonts w:hint="eastAsia" w:ascii="宋体" w:hAnsi="宋体"/>
          <w:bCs/>
          <w:sz w:val="24"/>
        </w:rPr>
        <w:t>4、按合同约定支付费用。</w:t>
      </w:r>
    </w:p>
    <w:p>
      <w:pPr>
        <w:adjustRightInd w:val="0"/>
        <w:spacing w:line="360" w:lineRule="auto"/>
        <w:ind w:firstLine="480" w:firstLineChars="200"/>
        <w:textAlignment w:val="baseline"/>
        <w:rPr>
          <w:rFonts w:ascii="宋体" w:hAnsi="宋体"/>
          <w:bCs/>
          <w:sz w:val="24"/>
        </w:rPr>
      </w:pPr>
      <w:r>
        <w:rPr>
          <w:rFonts w:hint="eastAsia" w:ascii="宋体" w:hAnsi="宋体"/>
          <w:bCs/>
          <w:sz w:val="24"/>
        </w:rPr>
        <w:t>5、</w:t>
      </w:r>
      <w:r>
        <w:rPr>
          <w:rFonts w:ascii="宋体" w:hAnsi="宋体"/>
          <w:bCs/>
          <w:sz w:val="24"/>
        </w:rPr>
        <w:t>国家法律、法规所规定由甲方承担的其它责任。</w:t>
      </w:r>
    </w:p>
    <w:p>
      <w:pPr>
        <w:numPr>
          <w:ilvl w:val="0"/>
          <w:numId w:val="2"/>
        </w:numPr>
        <w:spacing w:line="360" w:lineRule="auto"/>
        <w:rPr>
          <w:rFonts w:ascii="宋体" w:hAnsi="宋体"/>
          <w:b/>
          <w:sz w:val="24"/>
        </w:rPr>
      </w:pPr>
      <w:r>
        <w:rPr>
          <w:rFonts w:ascii="宋体" w:hAnsi="宋体"/>
          <w:b/>
          <w:sz w:val="24"/>
        </w:rPr>
        <w:t>乙方的权利和义务</w:t>
      </w:r>
    </w:p>
    <w:p>
      <w:pPr>
        <w:adjustRightInd w:val="0"/>
        <w:spacing w:line="360" w:lineRule="auto"/>
        <w:ind w:firstLine="480" w:firstLineChars="200"/>
        <w:textAlignment w:val="baseline"/>
        <w:rPr>
          <w:rFonts w:ascii="宋体" w:hAnsi="宋体"/>
          <w:bCs/>
          <w:sz w:val="24"/>
        </w:rPr>
      </w:pPr>
      <w:r>
        <w:rPr>
          <w:rFonts w:hint="eastAsia" w:ascii="宋体" w:hAnsi="宋体"/>
          <w:bCs/>
          <w:sz w:val="24"/>
        </w:rPr>
        <w:t>1、</w:t>
      </w:r>
      <w:r>
        <w:rPr>
          <w:rFonts w:ascii="宋体" w:hAnsi="宋体"/>
          <w:bCs/>
          <w:sz w:val="24"/>
        </w:rPr>
        <w:t>对本合同规定的委托</w:t>
      </w:r>
      <w:r>
        <w:rPr>
          <w:rFonts w:hint="eastAsia" w:ascii="宋体" w:hAnsi="宋体"/>
          <w:bCs/>
          <w:sz w:val="24"/>
        </w:rPr>
        <w:t>服务</w:t>
      </w:r>
      <w:r>
        <w:rPr>
          <w:rFonts w:ascii="宋体" w:hAnsi="宋体"/>
          <w:bCs/>
          <w:sz w:val="24"/>
        </w:rPr>
        <w:t>范围内的</w:t>
      </w:r>
      <w:r>
        <w:rPr>
          <w:rFonts w:hint="eastAsia" w:ascii="宋体" w:hAnsi="宋体"/>
          <w:bCs/>
          <w:sz w:val="24"/>
        </w:rPr>
        <w:t>项目</w:t>
      </w:r>
      <w:r>
        <w:rPr>
          <w:rFonts w:ascii="宋体" w:hAnsi="宋体"/>
          <w:bCs/>
          <w:sz w:val="24"/>
        </w:rPr>
        <w:t>享有管理权及服务义务。</w:t>
      </w:r>
    </w:p>
    <w:p>
      <w:pPr>
        <w:adjustRightInd w:val="0"/>
        <w:spacing w:line="360" w:lineRule="auto"/>
        <w:ind w:firstLine="480" w:firstLineChars="200"/>
        <w:textAlignment w:val="baseline"/>
        <w:rPr>
          <w:rFonts w:ascii="宋体" w:hAnsi="宋体"/>
          <w:bCs/>
          <w:sz w:val="24"/>
        </w:rPr>
      </w:pPr>
      <w:r>
        <w:rPr>
          <w:rFonts w:hint="eastAsia" w:ascii="宋体" w:hAnsi="宋体"/>
          <w:bCs/>
          <w:sz w:val="24"/>
        </w:rPr>
        <w:t>2、</w:t>
      </w:r>
      <w:r>
        <w:rPr>
          <w:rFonts w:ascii="宋体" w:hAnsi="宋体"/>
          <w:bCs/>
          <w:sz w:val="24"/>
        </w:rPr>
        <w:t>根据本合同的规定向</w:t>
      </w:r>
      <w:r>
        <w:rPr>
          <w:rFonts w:hint="eastAsia" w:ascii="宋体" w:hAnsi="宋体"/>
          <w:bCs/>
          <w:sz w:val="24"/>
        </w:rPr>
        <w:t>甲方</w:t>
      </w:r>
      <w:r>
        <w:rPr>
          <w:rFonts w:ascii="宋体" w:hAnsi="宋体"/>
          <w:bCs/>
          <w:sz w:val="24"/>
        </w:rPr>
        <w:t>收取相关</w:t>
      </w:r>
      <w:r>
        <w:rPr>
          <w:rFonts w:hint="eastAsia" w:ascii="宋体" w:hAnsi="宋体"/>
          <w:bCs/>
          <w:sz w:val="24"/>
        </w:rPr>
        <w:t>服务</w:t>
      </w:r>
      <w:r>
        <w:rPr>
          <w:rFonts w:ascii="宋体" w:hAnsi="宋体"/>
          <w:bCs/>
          <w:sz w:val="24"/>
        </w:rPr>
        <w:t>费用。</w:t>
      </w:r>
    </w:p>
    <w:p>
      <w:pPr>
        <w:adjustRightInd w:val="0"/>
        <w:spacing w:line="360" w:lineRule="auto"/>
        <w:ind w:firstLine="480" w:firstLineChars="200"/>
        <w:textAlignment w:val="baseline"/>
        <w:rPr>
          <w:rFonts w:ascii="宋体" w:hAnsi="宋体"/>
          <w:sz w:val="24"/>
        </w:rPr>
      </w:pPr>
      <w:r>
        <w:rPr>
          <w:rFonts w:hint="eastAsia" w:ascii="宋体" w:hAnsi="宋体"/>
          <w:sz w:val="24"/>
        </w:rPr>
        <w:t>3、及时向甲方通告本项目服务范围内有关服务的重大事项，及时配合处理。</w:t>
      </w:r>
    </w:p>
    <w:p>
      <w:pPr>
        <w:adjustRightInd w:val="0"/>
        <w:spacing w:line="360" w:lineRule="auto"/>
        <w:ind w:firstLine="420" w:firstLineChars="200"/>
        <w:textAlignment w:val="baseline"/>
      </w:pPr>
      <w:r>
        <w:rPr>
          <w:rFonts w:hint="eastAsia"/>
        </w:rPr>
        <w:t>4、及时了解项目设计、采购、施工等各项工作计划及进展情况，动态调整项目造价咨询工作计划。</w:t>
      </w:r>
    </w:p>
    <w:p>
      <w:pPr>
        <w:pStyle w:val="2"/>
        <w:ind w:firstLineChars="200"/>
      </w:pPr>
      <w:r>
        <w:rPr>
          <w:rFonts w:hint="eastAsia"/>
        </w:rPr>
        <w:t>5、熟悉工程合同，协助甲方项目代表处理施工单位索赔。</w:t>
      </w:r>
    </w:p>
    <w:p>
      <w:pPr>
        <w:pStyle w:val="2"/>
        <w:ind w:firstLineChars="200"/>
      </w:pPr>
      <w:r>
        <w:rPr>
          <w:rFonts w:hint="eastAsia"/>
        </w:rPr>
        <w:t>6、参与工程进度款审核，确保付款符合合同条件、计算准确、依据完整。</w:t>
      </w:r>
    </w:p>
    <w:p>
      <w:pPr>
        <w:adjustRightInd w:val="0"/>
        <w:spacing w:line="360" w:lineRule="auto"/>
        <w:ind w:firstLine="420" w:firstLineChars="200"/>
        <w:textAlignment w:val="baseline"/>
      </w:pPr>
      <w:r>
        <w:rPr>
          <w:rFonts w:hint="eastAsia"/>
        </w:rPr>
        <w:t>7、乙方对提供的工作成果(包括预结算文件、审核报告、工程量计算底稿等相关书面及电子文件)的真实性、准确性、合理性、合法性负责，且做到文本资料条理清晰。</w:t>
      </w:r>
    </w:p>
    <w:p>
      <w:pPr>
        <w:pStyle w:val="2"/>
        <w:ind w:firstLineChars="200"/>
      </w:pPr>
      <w:r>
        <w:rPr>
          <w:rFonts w:hint="eastAsia"/>
        </w:rPr>
        <w:t>8、乙方应认真清点并保管好甲方提供的造价资料，甲方委托的造价咨询工作完成后，乙方须即时返还。</w:t>
      </w:r>
    </w:p>
    <w:p>
      <w:pPr>
        <w:pStyle w:val="2"/>
        <w:ind w:firstLineChars="200"/>
      </w:pPr>
      <w:r>
        <w:rPr>
          <w:rFonts w:hint="eastAsia"/>
        </w:rPr>
        <w:t>9、乙方需按时完成各项造价咨询工作，非乙方原因造成的延误，乙方须及时办理工期延长申请，经甲方同意后按延长工期执行。</w:t>
      </w:r>
    </w:p>
    <w:p>
      <w:pPr>
        <w:pStyle w:val="2"/>
        <w:ind w:firstLineChars="200"/>
      </w:pPr>
      <w:r>
        <w:rPr>
          <w:rFonts w:hint="eastAsia"/>
        </w:rPr>
        <w:t>10、乙方各项工作成果经甲方审核，如发现工程量计算、定额套项、材料价格计取、费用计取等方面出现错误，乙方须在甲方指出问题后    日内进行全面复核并提交修改后的工作结果。</w:t>
      </w:r>
    </w:p>
    <w:p>
      <w:pPr>
        <w:pStyle w:val="2"/>
        <w:ind w:firstLineChars="200"/>
      </w:pPr>
      <w:r>
        <w:rPr>
          <w:rFonts w:hint="eastAsia"/>
        </w:rPr>
        <w:t>11、所有工作成果乙方需提交电子、书面文档各一份。</w:t>
      </w:r>
    </w:p>
    <w:p>
      <w:pPr>
        <w:adjustRightInd w:val="0"/>
        <w:spacing w:line="360" w:lineRule="auto"/>
        <w:ind w:firstLine="480" w:firstLineChars="200"/>
        <w:textAlignment w:val="baseline"/>
        <w:rPr>
          <w:rFonts w:ascii="宋体" w:hAnsi="宋体"/>
          <w:bCs/>
          <w:sz w:val="24"/>
        </w:rPr>
      </w:pPr>
      <w:r>
        <w:rPr>
          <w:rFonts w:hint="eastAsia" w:ascii="宋体" w:hAnsi="宋体"/>
          <w:bCs/>
          <w:sz w:val="24"/>
        </w:rPr>
        <w:t>12、</w:t>
      </w:r>
      <w:r>
        <w:rPr>
          <w:rFonts w:ascii="宋体" w:hAnsi="宋体"/>
          <w:bCs/>
          <w:sz w:val="24"/>
        </w:rPr>
        <w:t>国家法律、法规所规定由乙方承担的其它责任。</w:t>
      </w:r>
    </w:p>
    <w:p>
      <w:pPr>
        <w:numPr>
          <w:ilvl w:val="0"/>
          <w:numId w:val="2"/>
        </w:numPr>
        <w:spacing w:line="360" w:lineRule="auto"/>
        <w:rPr>
          <w:rFonts w:ascii="宋体" w:hAnsi="宋体"/>
          <w:b/>
          <w:sz w:val="24"/>
        </w:rPr>
      </w:pPr>
      <w:r>
        <w:rPr>
          <w:rFonts w:ascii="宋体" w:hAnsi="宋体"/>
          <w:b/>
          <w:sz w:val="24"/>
        </w:rPr>
        <w:t>违约责任</w:t>
      </w:r>
    </w:p>
    <w:p>
      <w:pPr>
        <w:numPr>
          <w:ilvl w:val="0"/>
          <w:numId w:val="5"/>
        </w:numPr>
        <w:adjustRightInd w:val="0"/>
        <w:spacing w:line="360" w:lineRule="auto"/>
        <w:ind w:firstLine="480" w:firstLineChars="200"/>
        <w:textAlignment w:val="baseline"/>
        <w:rPr>
          <w:rFonts w:ascii="宋体" w:hAnsi="宋体"/>
          <w:bCs/>
          <w:sz w:val="24"/>
        </w:rPr>
      </w:pPr>
      <w:r>
        <w:rPr>
          <w:rFonts w:ascii="宋体" w:hAnsi="宋体"/>
          <w:bCs/>
          <w:sz w:val="24"/>
        </w:rPr>
        <w:t>甲乙双方必须遵守本合同并执行合同中的各项规定，保证</w:t>
      </w:r>
      <w:r>
        <w:rPr>
          <w:rFonts w:hint="eastAsia" w:ascii="宋体" w:hAnsi="宋体"/>
          <w:bCs/>
          <w:sz w:val="24"/>
        </w:rPr>
        <w:t>本</w:t>
      </w:r>
      <w:r>
        <w:rPr>
          <w:rFonts w:ascii="宋体" w:hAnsi="宋体"/>
          <w:bCs/>
          <w:sz w:val="24"/>
        </w:rPr>
        <w:t>合同的正常</w:t>
      </w:r>
      <w:r>
        <w:rPr>
          <w:rFonts w:hint="eastAsia" w:ascii="宋体" w:hAnsi="宋体"/>
          <w:bCs/>
          <w:sz w:val="24"/>
        </w:rPr>
        <w:t>履行</w:t>
      </w:r>
      <w:r>
        <w:rPr>
          <w:rFonts w:ascii="宋体" w:hAnsi="宋体"/>
          <w:bCs/>
          <w:sz w:val="24"/>
        </w:rPr>
        <w:t>。</w:t>
      </w:r>
    </w:p>
    <w:p>
      <w:pPr>
        <w:pStyle w:val="2"/>
        <w:numPr>
          <w:ilvl w:val="0"/>
          <w:numId w:val="5"/>
        </w:numPr>
        <w:spacing w:line="460" w:lineRule="exact"/>
        <w:ind w:firstLine="480" w:firstLineChars="200"/>
        <w:rPr>
          <w:rFonts w:ascii="宋体" w:hAnsi="宋体"/>
          <w:bCs/>
          <w:sz w:val="24"/>
        </w:rPr>
      </w:pPr>
      <w:r>
        <w:rPr>
          <w:rFonts w:hint="eastAsia" w:ascii="宋体" w:hAnsi="宋体"/>
          <w:bCs/>
          <w:sz w:val="24"/>
        </w:rPr>
        <w:t>乙方在进行造价咨询服务过程中，未按照甲方要求进行履职、未按时提交相关成果资料，甲方按</w:t>
      </w:r>
      <w:r>
        <w:rPr>
          <w:rFonts w:hint="eastAsia" w:ascii="宋体" w:hAnsi="宋体"/>
          <w:bCs/>
          <w:sz w:val="24"/>
          <w:u w:val="single"/>
        </w:rPr>
        <w:t xml:space="preserve">5000 </w:t>
      </w:r>
      <w:r>
        <w:rPr>
          <w:rFonts w:hint="eastAsia" w:ascii="宋体" w:hAnsi="宋体"/>
          <w:bCs/>
          <w:sz w:val="24"/>
        </w:rPr>
        <w:t xml:space="preserve"> 元/次进行处罚。处罚次数超过3次或合同有效期内，乙方拒绝履行合同义务，甲方有权单方解除合同，并追究乙方违约责任，且不支付已提供的服务费。   </w:t>
      </w:r>
    </w:p>
    <w:p>
      <w:pPr>
        <w:numPr>
          <w:ilvl w:val="0"/>
          <w:numId w:val="5"/>
        </w:numPr>
        <w:adjustRightInd w:val="0"/>
        <w:spacing w:line="360" w:lineRule="auto"/>
        <w:ind w:firstLine="480" w:firstLineChars="200"/>
        <w:textAlignment w:val="baseline"/>
      </w:pPr>
      <w:r>
        <w:rPr>
          <w:rFonts w:ascii="宋体" w:hAnsi="宋体"/>
          <w:bCs/>
          <w:sz w:val="24"/>
        </w:rPr>
        <w:t>如因乙方</w:t>
      </w:r>
      <w:r>
        <w:rPr>
          <w:rFonts w:hint="eastAsia" w:ascii="宋体" w:hAnsi="宋体"/>
          <w:bCs/>
          <w:sz w:val="24"/>
        </w:rPr>
        <w:t>工作人员在履行职务过程中</w:t>
      </w:r>
      <w:r>
        <w:rPr>
          <w:rFonts w:ascii="宋体" w:hAnsi="宋体"/>
          <w:bCs/>
          <w:sz w:val="24"/>
        </w:rPr>
        <w:t>的疏忽、失职、过错等</w:t>
      </w:r>
      <w:r>
        <w:rPr>
          <w:rFonts w:hint="eastAsia" w:ascii="宋体" w:hAnsi="宋体"/>
          <w:bCs/>
          <w:sz w:val="24"/>
        </w:rPr>
        <w:t>故意或者过失</w:t>
      </w:r>
      <w:r>
        <w:rPr>
          <w:rFonts w:ascii="宋体" w:hAnsi="宋体"/>
          <w:bCs/>
          <w:sz w:val="24"/>
        </w:rPr>
        <w:t>原因给甲方造成损失或侵害，</w:t>
      </w:r>
      <w:r>
        <w:rPr>
          <w:rFonts w:hint="eastAsia" w:ascii="宋体" w:hAnsi="宋体"/>
          <w:bCs/>
          <w:sz w:val="24"/>
        </w:rPr>
        <w:t>包括但不限于甲方本身的财产损失、由此而导致的甲方对任何第三方的法律责任等，乙方对此均应承担全部的赔偿责任</w:t>
      </w:r>
      <w:r>
        <w:rPr>
          <w:rFonts w:ascii="宋体" w:hAnsi="宋体"/>
          <w:bCs/>
          <w:sz w:val="24"/>
        </w:rPr>
        <w:t>。</w:t>
      </w:r>
    </w:p>
    <w:p>
      <w:pPr>
        <w:adjustRightInd w:val="0"/>
        <w:spacing w:line="360" w:lineRule="auto"/>
        <w:ind w:firstLine="480" w:firstLineChars="200"/>
        <w:textAlignment w:val="baseline"/>
        <w:rPr>
          <w:rFonts w:ascii="宋体" w:hAnsi="宋体"/>
          <w:bCs/>
          <w:sz w:val="24"/>
        </w:rPr>
      </w:pPr>
      <w:r>
        <w:rPr>
          <w:rFonts w:hint="eastAsia" w:ascii="宋体" w:hAnsi="宋体"/>
          <w:bCs/>
          <w:sz w:val="24"/>
        </w:rPr>
        <w:t>4、编制的工程量清单预算与财政评审价误差在5%以上10%以下的，不支付30%的预算编制费;编制的工程量清单预算与财政评审价误差在10%及以上的，不支付该项目预算编制费。</w:t>
      </w:r>
    </w:p>
    <w:p>
      <w:pPr>
        <w:adjustRightInd w:val="0"/>
        <w:spacing w:line="360" w:lineRule="auto"/>
        <w:ind w:firstLine="480" w:firstLineChars="200"/>
        <w:textAlignment w:val="baseline"/>
        <w:rPr>
          <w:rFonts w:ascii="宋体" w:hAnsi="宋体" w:eastAsia="宋体"/>
          <w:bCs/>
          <w:sz w:val="24"/>
        </w:rPr>
      </w:pPr>
      <w:r>
        <w:rPr>
          <w:rFonts w:hint="eastAsia" w:ascii="宋体" w:hAnsi="宋体"/>
          <w:bCs/>
          <w:sz w:val="24"/>
        </w:rPr>
        <w:t>5、编制的工程结算，因自身编制原因导致的审计综合误差率应小于5%，其综合误差率超过5%但未超过10%的，不支付项目结算编制费30%，其综合误差率超过10%的，不支付项目结算编制费用。</w:t>
      </w:r>
    </w:p>
    <w:p>
      <w:pPr>
        <w:pStyle w:val="3"/>
        <w:ind w:firstLine="480" w:firstLineChars="200"/>
      </w:pPr>
      <w:r>
        <w:rPr>
          <w:rFonts w:hint="eastAsia" w:ascii="宋体" w:hAnsi="宋体"/>
          <w:bCs/>
          <w:sz w:val="24"/>
        </w:rPr>
        <w:t>因工程量清单编制原因造成损失金额在施工合同价5%及以上的，不支付清单编制费用，造成损失的应进行足额赔偿。</w:t>
      </w:r>
    </w:p>
    <w:p>
      <w:pPr>
        <w:numPr>
          <w:ilvl w:val="0"/>
          <w:numId w:val="2"/>
        </w:numPr>
        <w:spacing w:line="360" w:lineRule="auto"/>
        <w:rPr>
          <w:rFonts w:ascii="宋体" w:hAnsi="宋体"/>
          <w:b/>
          <w:sz w:val="24"/>
        </w:rPr>
      </w:pPr>
      <w:r>
        <w:rPr>
          <w:rFonts w:hint="eastAsia" w:ascii="宋体" w:hAnsi="宋体"/>
          <w:b/>
          <w:sz w:val="24"/>
        </w:rPr>
        <w:t>不可抗力事件处理</w:t>
      </w:r>
    </w:p>
    <w:p>
      <w:pPr>
        <w:tabs>
          <w:tab w:val="left" w:pos="0"/>
        </w:tabs>
        <w:spacing w:line="360" w:lineRule="auto"/>
        <w:ind w:firstLine="480" w:firstLineChars="200"/>
        <w:rPr>
          <w:rFonts w:ascii="宋体" w:hAnsi="宋体"/>
          <w:sz w:val="24"/>
        </w:rPr>
      </w:pPr>
      <w:r>
        <w:rPr>
          <w:rFonts w:hint="eastAsia" w:ascii="宋体" w:hAnsi="宋体"/>
          <w:sz w:val="24"/>
        </w:rPr>
        <w:t>1、在合同有效期内，任何一方因不可抗力事件导致不能履行合同，则合同履行期可延长，其延长期与不可抗力影响期相同。</w:t>
      </w:r>
    </w:p>
    <w:p>
      <w:pPr>
        <w:tabs>
          <w:tab w:val="left" w:pos="0"/>
        </w:tabs>
        <w:spacing w:line="360" w:lineRule="auto"/>
        <w:ind w:firstLine="480" w:firstLineChars="200"/>
        <w:rPr>
          <w:rFonts w:ascii="宋体" w:hAnsi="宋体"/>
          <w:sz w:val="24"/>
        </w:rPr>
      </w:pPr>
      <w:r>
        <w:rPr>
          <w:rFonts w:hint="eastAsia" w:ascii="宋体" w:hAnsi="宋体"/>
          <w:sz w:val="24"/>
        </w:rPr>
        <w:t>2、不可抗力事件发生后，应立即通知对方，并寄送有关权威机构出具的证明。</w:t>
      </w:r>
    </w:p>
    <w:p>
      <w:pPr>
        <w:tabs>
          <w:tab w:val="left" w:pos="0"/>
        </w:tabs>
        <w:spacing w:line="360" w:lineRule="auto"/>
        <w:ind w:firstLine="480" w:firstLineChars="200"/>
        <w:rPr>
          <w:rFonts w:ascii="宋体" w:hAnsi="宋体"/>
          <w:sz w:val="24"/>
        </w:rPr>
      </w:pPr>
      <w:r>
        <w:rPr>
          <w:rFonts w:hint="eastAsia" w:ascii="宋体" w:hAnsi="宋体"/>
          <w:sz w:val="24"/>
        </w:rPr>
        <w:t>3、不可抗力事件延续28天以上，双方应通过友好协商，确定是否继续履行合同。</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Pr>
        <w:numPr>
          <w:ilvl w:val="0"/>
          <w:numId w:val="2"/>
        </w:numPr>
        <w:spacing w:line="360" w:lineRule="auto"/>
        <w:rPr>
          <w:rFonts w:ascii="宋体" w:hAnsi="宋体"/>
          <w:b/>
          <w:sz w:val="24"/>
        </w:rPr>
      </w:pPr>
      <w:bookmarkStart w:id="18" w:name="_Toc241833908"/>
      <w:bookmarkStart w:id="19" w:name="_Toc211854454"/>
      <w:bookmarkStart w:id="20" w:name="_Toc238984980"/>
      <w:bookmarkStart w:id="21" w:name="_Toc286993792"/>
      <w:bookmarkStart w:id="22" w:name="_Toc185395254"/>
      <w:bookmarkStart w:id="23" w:name="_Toc212019599"/>
      <w:bookmarkStart w:id="24" w:name="_Toc237145411"/>
      <w:bookmarkStart w:id="25" w:name="_Toc247334846"/>
      <w:bookmarkStart w:id="26" w:name="_Toc232492933"/>
      <w:bookmarkStart w:id="27" w:name="_Toc251768867"/>
      <w:bookmarkStart w:id="28" w:name="_Toc225654649"/>
      <w:bookmarkStart w:id="29" w:name="_Toc225670756"/>
      <w:bookmarkStart w:id="30" w:name="_Toc211911353"/>
      <w:bookmarkStart w:id="31" w:name="_Toc239568423"/>
      <w:bookmarkStart w:id="32" w:name="_Toc225244857"/>
      <w:bookmarkStart w:id="33" w:name="_Toc239233919"/>
      <w:r>
        <w:rPr>
          <w:rFonts w:hint="eastAsia" w:ascii="宋体" w:hAnsi="宋体"/>
          <w:b/>
          <w:sz w:val="24"/>
        </w:rPr>
        <w:t>解</w:t>
      </w:r>
      <w:r>
        <w:rPr>
          <w:rFonts w:ascii="宋体" w:hAnsi="宋体"/>
          <w:b/>
          <w:sz w:val="24"/>
        </w:rPr>
        <w:t>决合同纠纷的方式</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pPr>
        <w:tabs>
          <w:tab w:val="left" w:pos="0"/>
        </w:tabs>
        <w:spacing w:line="360" w:lineRule="auto"/>
        <w:ind w:firstLine="480" w:firstLineChars="200"/>
        <w:rPr>
          <w:rFonts w:ascii="宋体" w:hAnsi="宋体"/>
          <w:sz w:val="24"/>
        </w:rPr>
      </w:pPr>
      <w:r>
        <w:rPr>
          <w:rFonts w:hint="eastAsia" w:ascii="宋体" w:hAnsi="宋体"/>
          <w:sz w:val="24"/>
        </w:rPr>
        <w:t>1、</w:t>
      </w:r>
      <w:r>
        <w:rPr>
          <w:rFonts w:ascii="宋体" w:hAnsi="宋体"/>
          <w:sz w:val="24"/>
        </w:rPr>
        <w:t>在执行本合同中发生的或与本合同有关的争端，双方应通过友好协商解决，</w:t>
      </w:r>
      <w:r>
        <w:rPr>
          <w:rFonts w:hint="eastAsia" w:ascii="宋体" w:hAnsi="宋体" w:cs="宋体"/>
          <w:color w:val="000000"/>
          <w:sz w:val="28"/>
          <w:szCs w:val="28"/>
        </w:rPr>
        <w:t>，</w:t>
      </w:r>
      <w:r>
        <w:rPr>
          <w:rFonts w:hint="eastAsia" w:ascii="宋体" w:hAnsi="宋体"/>
          <w:sz w:val="24"/>
        </w:rPr>
        <w:t>也可以请求有关行政主管部门调解</w:t>
      </w:r>
      <w:r>
        <w:rPr>
          <w:rFonts w:ascii="宋体" w:hAnsi="宋体"/>
          <w:sz w:val="24"/>
        </w:rPr>
        <w:t>。</w:t>
      </w:r>
    </w:p>
    <w:p>
      <w:pPr>
        <w:tabs>
          <w:tab w:val="left" w:pos="0"/>
        </w:tabs>
        <w:spacing w:line="360" w:lineRule="auto"/>
        <w:ind w:firstLine="480" w:firstLineChars="200"/>
        <w:rPr>
          <w:rFonts w:ascii="宋体" w:hAnsi="宋体"/>
          <w:sz w:val="24"/>
        </w:rPr>
      </w:pPr>
      <w:bookmarkStart w:id="34" w:name="_Toc251768868"/>
      <w:bookmarkStart w:id="35" w:name="_Toc232492934"/>
      <w:bookmarkStart w:id="36" w:name="_Toc238984981"/>
      <w:bookmarkStart w:id="37" w:name="_Toc247334847"/>
      <w:bookmarkStart w:id="38" w:name="_Toc185395255"/>
      <w:bookmarkStart w:id="39" w:name="_Toc283019219"/>
      <w:bookmarkStart w:id="40" w:name="_Toc225244858"/>
      <w:bookmarkStart w:id="41" w:name="_Toc239568424"/>
      <w:bookmarkStart w:id="42" w:name="_Toc212019600"/>
      <w:bookmarkStart w:id="43" w:name="_Toc237145412"/>
      <w:bookmarkStart w:id="44" w:name="_Toc225654650"/>
      <w:bookmarkStart w:id="45" w:name="_Toc239233920"/>
      <w:bookmarkStart w:id="46" w:name="_Toc241833909"/>
      <w:bookmarkStart w:id="47" w:name="_Toc211854455"/>
      <w:bookmarkStart w:id="48" w:name="_Toc225670757"/>
      <w:bookmarkStart w:id="49" w:name="_Toc286993793"/>
      <w:bookmarkStart w:id="50" w:name="_Toc282696231"/>
      <w:bookmarkStart w:id="51" w:name="_Toc211911354"/>
      <w:r>
        <w:rPr>
          <w:rFonts w:hint="eastAsia" w:ascii="宋体" w:hAnsi="宋体"/>
          <w:sz w:val="24"/>
        </w:rPr>
        <w:t>2.如通过上述办法不能解决争端，双方同意采用下列第【贰】种方式解决争议：</w:t>
      </w:r>
    </w:p>
    <w:p>
      <w:pPr>
        <w:tabs>
          <w:tab w:val="left" w:pos="0"/>
        </w:tabs>
        <w:spacing w:line="360" w:lineRule="auto"/>
        <w:ind w:firstLine="480" w:firstLineChars="200"/>
        <w:rPr>
          <w:rFonts w:ascii="宋体" w:hAnsi="宋体"/>
          <w:sz w:val="24"/>
        </w:rPr>
      </w:pPr>
      <w:r>
        <w:rPr>
          <w:rFonts w:hint="eastAsia" w:ascii="宋体" w:hAnsi="宋体"/>
          <w:sz w:val="24"/>
        </w:rPr>
        <w:t> 【壹】双方自愿提交</w:t>
      </w:r>
      <w:r>
        <w:rPr>
          <w:rFonts w:hint="eastAsia" w:ascii="宋体" w:hAnsi="宋体"/>
          <w:sz w:val="24"/>
          <w:u w:val="single"/>
        </w:rPr>
        <w:t>　德阳市罗江区仲裁委员会　</w:t>
      </w:r>
      <w:r>
        <w:rPr>
          <w:rFonts w:hint="eastAsia" w:ascii="宋体" w:hAnsi="宋体"/>
          <w:sz w:val="24"/>
        </w:rPr>
        <w:t>仲裁；</w:t>
      </w:r>
    </w:p>
    <w:p>
      <w:pPr>
        <w:tabs>
          <w:tab w:val="left" w:pos="0"/>
        </w:tabs>
        <w:spacing w:line="360" w:lineRule="auto"/>
        <w:ind w:firstLine="480" w:firstLineChars="200"/>
        <w:rPr>
          <w:rFonts w:ascii="宋体" w:hAnsi="宋体"/>
          <w:sz w:val="24"/>
        </w:rPr>
      </w:pPr>
      <w:r>
        <w:rPr>
          <w:rFonts w:hint="eastAsia" w:ascii="宋体" w:hAnsi="宋体"/>
          <w:sz w:val="24"/>
        </w:rPr>
        <w:t> 【贰】依法向</w:t>
      </w:r>
      <w:r>
        <w:rPr>
          <w:rFonts w:hint="eastAsia" w:ascii="宋体" w:hAnsi="宋体"/>
          <w:sz w:val="24"/>
          <w:u w:val="single"/>
        </w:rPr>
        <w:t>罗江区人民法院</w:t>
      </w:r>
      <w:r>
        <w:rPr>
          <w:rFonts w:hint="eastAsia" w:ascii="宋体" w:hAnsi="宋体"/>
          <w:sz w:val="24"/>
        </w:rPr>
        <w:t>提起诉讼</w:t>
      </w:r>
    </w:p>
    <w:p>
      <w:pPr>
        <w:tabs>
          <w:tab w:val="left" w:pos="0"/>
        </w:tabs>
        <w:spacing w:line="360" w:lineRule="auto"/>
        <w:ind w:firstLine="480" w:firstLineChars="200"/>
        <w:rPr>
          <w:rFonts w:ascii="宋体" w:hAnsi="宋体"/>
          <w:sz w:val="24"/>
        </w:rPr>
      </w:pPr>
      <w:r>
        <w:rPr>
          <w:rFonts w:hint="eastAsia" w:ascii="宋体" w:hAnsi="宋体"/>
          <w:sz w:val="24"/>
        </w:rPr>
        <w:t>3.在纠纷解决的过程中，除受争端影响的部分外，本协议其他部分应继续执行。</w:t>
      </w:r>
    </w:p>
    <w:p>
      <w:pPr>
        <w:pStyle w:val="2"/>
        <w:ind w:firstLine="210"/>
      </w:pPr>
    </w:p>
    <w:p>
      <w:pPr>
        <w:numPr>
          <w:ilvl w:val="0"/>
          <w:numId w:val="2"/>
        </w:numPr>
        <w:spacing w:line="360" w:lineRule="auto"/>
        <w:rPr>
          <w:rFonts w:ascii="宋体" w:hAnsi="宋体"/>
          <w:b/>
          <w:sz w:val="24"/>
        </w:rPr>
      </w:pPr>
      <w:r>
        <w:rPr>
          <w:rFonts w:ascii="宋体" w:hAnsi="宋体"/>
          <w:b/>
          <w:sz w:val="24"/>
        </w:rPr>
        <w:t>合同</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rFonts w:hint="eastAsia" w:ascii="宋体" w:hAnsi="宋体"/>
          <w:b/>
          <w:sz w:val="24"/>
        </w:rPr>
        <w:t>生效及其他</w:t>
      </w:r>
    </w:p>
    <w:p>
      <w:pPr>
        <w:pStyle w:val="19"/>
        <w:spacing w:line="360" w:lineRule="auto"/>
        <w:ind w:firstLine="480"/>
        <w:rPr>
          <w:rFonts w:ascii="宋体" w:hAnsi="宋体"/>
          <w:sz w:val="24"/>
        </w:rPr>
      </w:pPr>
      <w:r>
        <w:rPr>
          <w:rFonts w:hint="eastAsia" w:ascii="宋体" w:hAnsi="宋体"/>
          <w:sz w:val="24"/>
        </w:rPr>
        <w:t>1、合同经双方法定代表人或授权委托代理人签字并加盖单位公章后生效。</w:t>
      </w:r>
    </w:p>
    <w:p>
      <w:pPr>
        <w:pStyle w:val="19"/>
        <w:spacing w:line="360" w:lineRule="auto"/>
        <w:ind w:firstLine="480"/>
        <w:rPr>
          <w:rFonts w:ascii="宋体" w:hAnsi="宋体"/>
          <w:sz w:val="24"/>
        </w:rPr>
      </w:pPr>
      <w:r>
        <w:rPr>
          <w:rFonts w:hint="eastAsia" w:ascii="宋体" w:hAnsi="宋体"/>
          <w:sz w:val="24"/>
        </w:rPr>
        <w:t>2、本合同一式肆份，自双方签章之日起起效。甲方贰份，乙方贰份具有同等法律效力。</w:t>
      </w:r>
    </w:p>
    <w:p>
      <w:pPr>
        <w:pStyle w:val="19"/>
        <w:spacing w:line="360" w:lineRule="auto"/>
        <w:ind w:firstLine="480"/>
        <w:rPr>
          <w:rFonts w:ascii="宋体" w:hAnsi="宋体"/>
          <w:sz w:val="24"/>
        </w:rPr>
      </w:pPr>
      <w:r>
        <w:rPr>
          <w:rFonts w:hint="eastAsia" w:ascii="宋体" w:hAnsi="宋体"/>
          <w:sz w:val="24"/>
        </w:rPr>
        <w:t>4、本合同未尽事宜，另行协商。</w:t>
      </w:r>
    </w:p>
    <w:p>
      <w:pPr>
        <w:numPr>
          <w:ilvl w:val="0"/>
          <w:numId w:val="2"/>
        </w:numPr>
        <w:spacing w:line="360" w:lineRule="auto"/>
        <w:rPr>
          <w:rFonts w:ascii="宋体" w:hAnsi="宋体"/>
          <w:b/>
          <w:sz w:val="24"/>
        </w:rPr>
      </w:pPr>
      <w:r>
        <w:rPr>
          <w:rFonts w:hint="eastAsia" w:ascii="宋体" w:hAnsi="宋体"/>
          <w:b/>
          <w:sz w:val="24"/>
        </w:rPr>
        <w:t>附件</w:t>
      </w:r>
    </w:p>
    <w:p>
      <w:pPr>
        <w:pStyle w:val="19"/>
        <w:spacing w:line="360" w:lineRule="auto"/>
        <w:ind w:firstLine="480"/>
        <w:rPr>
          <w:rFonts w:ascii="宋体" w:hAnsi="宋体"/>
          <w:sz w:val="24"/>
        </w:rPr>
      </w:pPr>
      <w:r>
        <w:rPr>
          <w:rFonts w:hint="eastAsia" w:ascii="宋体" w:hAnsi="宋体"/>
          <w:sz w:val="24"/>
        </w:rPr>
        <w:t>1、招标文件</w:t>
      </w:r>
    </w:p>
    <w:p>
      <w:pPr>
        <w:pStyle w:val="19"/>
        <w:spacing w:line="360" w:lineRule="auto"/>
        <w:ind w:firstLine="480"/>
        <w:rPr>
          <w:rFonts w:ascii="宋体" w:hAnsi="宋体"/>
          <w:sz w:val="24"/>
        </w:rPr>
      </w:pPr>
      <w:r>
        <w:rPr>
          <w:rFonts w:hint="eastAsia" w:ascii="宋体" w:hAnsi="宋体"/>
          <w:sz w:val="24"/>
        </w:rPr>
        <w:t>2、修改澄清文件</w:t>
      </w:r>
    </w:p>
    <w:p>
      <w:pPr>
        <w:pStyle w:val="19"/>
        <w:spacing w:line="360" w:lineRule="auto"/>
        <w:ind w:firstLine="480"/>
        <w:rPr>
          <w:rFonts w:ascii="宋体" w:hAnsi="宋体"/>
          <w:sz w:val="24"/>
        </w:rPr>
      </w:pPr>
      <w:r>
        <w:rPr>
          <w:rFonts w:hint="eastAsia" w:ascii="宋体" w:hAnsi="宋体"/>
          <w:sz w:val="24"/>
        </w:rPr>
        <w:t>3、投标文件</w:t>
      </w:r>
    </w:p>
    <w:p>
      <w:pPr>
        <w:pStyle w:val="19"/>
        <w:spacing w:line="360" w:lineRule="auto"/>
        <w:ind w:firstLine="480"/>
        <w:rPr>
          <w:rFonts w:ascii="宋体" w:hAnsi="宋体"/>
          <w:sz w:val="24"/>
        </w:rPr>
      </w:pPr>
      <w:r>
        <w:rPr>
          <w:rFonts w:hint="eastAsia" w:ascii="宋体" w:hAnsi="宋体"/>
          <w:sz w:val="24"/>
        </w:rPr>
        <w:t>4、中选通知书</w:t>
      </w:r>
    </w:p>
    <w:p>
      <w:pPr>
        <w:pStyle w:val="19"/>
        <w:spacing w:line="360" w:lineRule="auto"/>
        <w:ind w:firstLine="480"/>
        <w:rPr>
          <w:rFonts w:ascii="宋体" w:hAnsi="宋体"/>
          <w:sz w:val="24"/>
        </w:rPr>
      </w:pPr>
      <w:r>
        <w:rPr>
          <w:rFonts w:hint="eastAsia" w:ascii="宋体" w:hAnsi="宋体"/>
          <w:sz w:val="24"/>
        </w:rPr>
        <w:t>5、其他</w:t>
      </w:r>
    </w:p>
    <w:p>
      <w:pPr>
        <w:spacing w:before="100" w:beforeAutospacing="1" w:after="100" w:afterAutospacing="1" w:line="480" w:lineRule="exact"/>
        <w:ind w:firstLine="480" w:firstLineChars="200"/>
        <w:rPr>
          <w:rFonts w:ascii="宋体" w:hAnsi="宋体" w:eastAsia="宋体" w:cs="宋体"/>
          <w:sz w:val="24"/>
          <w:szCs w:val="24"/>
        </w:rPr>
      </w:pPr>
      <w:r>
        <w:rPr>
          <w:rFonts w:hint="eastAsia" w:ascii="宋体" w:hAnsi="宋体" w:eastAsia="宋体" w:cs="宋体"/>
          <w:sz w:val="24"/>
          <w:szCs w:val="24"/>
        </w:rPr>
        <w:t>委　托　人：（盖章）　　　　　     咨　询　人：（盖章）</w:t>
      </w:r>
    </w:p>
    <w:p>
      <w:pPr>
        <w:spacing w:before="100" w:beforeAutospacing="1" w:after="100" w:afterAutospacing="1" w:line="480" w:lineRule="exact"/>
        <w:ind w:firstLine="480" w:firstLineChars="200"/>
        <w:rPr>
          <w:rFonts w:ascii="宋体" w:hAnsi="宋体" w:eastAsia="宋体" w:cs="宋体"/>
          <w:sz w:val="24"/>
          <w:szCs w:val="24"/>
        </w:rPr>
      </w:pPr>
      <w:r>
        <w:rPr>
          <w:rFonts w:hint="eastAsia" w:ascii="宋体" w:hAnsi="宋体" w:eastAsia="宋体" w:cs="宋体"/>
          <w:sz w:val="24"/>
          <w:szCs w:val="24"/>
        </w:rPr>
        <w:t>法定代表人：（签字或盖章）　       法定代表人：（签字或盖章）</w:t>
      </w:r>
    </w:p>
    <w:p>
      <w:pPr>
        <w:spacing w:before="100" w:beforeAutospacing="1" w:after="100" w:afterAutospacing="1" w:line="480" w:lineRule="exact"/>
        <w:ind w:firstLine="480" w:firstLineChars="200"/>
        <w:rPr>
          <w:rFonts w:ascii="宋体" w:hAnsi="宋体" w:eastAsia="宋体" w:cs="宋体"/>
          <w:sz w:val="24"/>
          <w:szCs w:val="24"/>
        </w:rPr>
      </w:pPr>
      <w:r>
        <w:rPr>
          <w:rFonts w:hint="eastAsia" w:ascii="宋体" w:hAnsi="宋体" w:eastAsia="宋体" w:cs="宋体"/>
          <w:sz w:val="24"/>
          <w:szCs w:val="24"/>
        </w:rPr>
        <w:t>委托代理人：（签字）　　　　　     委托代理人：（签字）</w:t>
      </w:r>
    </w:p>
    <w:p>
      <w:pPr>
        <w:spacing w:before="100" w:beforeAutospacing="1" w:after="100" w:afterAutospacing="1" w:line="220" w:lineRule="exact"/>
        <w:ind w:left="6239" w:leftChars="228" w:hanging="5760" w:hangingChars="2400"/>
        <w:rPr>
          <w:rFonts w:ascii="宋体" w:hAnsi="宋体" w:eastAsia="宋体" w:cs="宋体"/>
          <w:sz w:val="24"/>
          <w:szCs w:val="24"/>
        </w:rPr>
      </w:pPr>
      <w:r>
        <w:rPr>
          <w:rFonts w:hint="eastAsia" w:ascii="宋体" w:hAnsi="宋体" w:cs="宋体"/>
          <w:sz w:val="24"/>
          <w:szCs w:val="24"/>
        </w:rPr>
        <w:t>地    址</w:t>
      </w:r>
      <w:r>
        <w:rPr>
          <w:rFonts w:hint="eastAsia" w:ascii="宋体" w:hAnsi="宋体" w:eastAsia="宋体" w:cs="宋体"/>
          <w:sz w:val="24"/>
          <w:szCs w:val="24"/>
        </w:rPr>
        <w:t xml:space="preserve">：　　　　　　　　　　     </w:t>
      </w:r>
      <w:r>
        <w:rPr>
          <w:rFonts w:hint="eastAsia" w:ascii="宋体" w:hAnsi="宋体" w:cs="宋体"/>
          <w:sz w:val="24"/>
          <w:szCs w:val="24"/>
        </w:rPr>
        <w:t>地    址</w:t>
      </w:r>
      <w:r>
        <w:rPr>
          <w:rFonts w:hint="eastAsia" w:ascii="宋体" w:hAnsi="宋体" w:eastAsia="宋体" w:cs="宋体"/>
          <w:sz w:val="24"/>
          <w:szCs w:val="24"/>
        </w:rPr>
        <w:t>：</w:t>
      </w:r>
    </w:p>
    <w:p>
      <w:pPr>
        <w:spacing w:before="100" w:beforeAutospacing="1" w:after="100" w:afterAutospacing="1" w:line="220" w:lineRule="exact"/>
        <w:ind w:left="6240" w:hanging="6240" w:hangingChars="2600"/>
        <w:rPr>
          <w:rFonts w:ascii="宋体" w:hAnsi="宋体" w:eastAsia="宋体" w:cs="宋体"/>
          <w:sz w:val="24"/>
          <w:szCs w:val="24"/>
        </w:rPr>
      </w:pPr>
    </w:p>
    <w:p>
      <w:pPr>
        <w:spacing w:before="100" w:beforeAutospacing="1" w:after="100" w:afterAutospacing="1" w:line="220" w:lineRule="exact"/>
        <w:ind w:left="5999" w:leftChars="228" w:hanging="5520" w:hangingChars="2300"/>
        <w:rPr>
          <w:rFonts w:ascii="宋体" w:hAnsi="宋体" w:eastAsia="宋体" w:cs="宋体"/>
          <w:sz w:val="24"/>
          <w:szCs w:val="24"/>
        </w:rPr>
      </w:pPr>
      <w:r>
        <w:rPr>
          <w:rFonts w:hint="eastAsia" w:ascii="宋体" w:hAnsi="宋体" w:eastAsia="宋体" w:cs="宋体"/>
          <w:sz w:val="24"/>
          <w:szCs w:val="24"/>
        </w:rPr>
        <w:t>开户银行　　　　　　　　　　　     开户银行：</w:t>
      </w:r>
    </w:p>
    <w:p>
      <w:pPr>
        <w:spacing w:before="100" w:beforeAutospacing="1" w:after="100" w:afterAutospacing="1" w:line="480" w:lineRule="exact"/>
        <w:ind w:firstLine="480" w:firstLineChars="200"/>
        <w:rPr>
          <w:rFonts w:ascii="宋体" w:hAnsi="宋体" w:eastAsia="宋体" w:cs="宋体"/>
          <w:sz w:val="24"/>
          <w:szCs w:val="24"/>
        </w:rPr>
      </w:pPr>
      <w:r>
        <w:rPr>
          <w:rFonts w:hint="eastAsia" w:ascii="宋体" w:hAnsi="宋体" w:eastAsia="宋体" w:cs="宋体"/>
          <w:sz w:val="24"/>
          <w:szCs w:val="24"/>
        </w:rPr>
        <w:t>帐　　号：　　　　　　　　　　     帐　　号：</w:t>
      </w:r>
    </w:p>
    <w:p>
      <w:pPr>
        <w:spacing w:before="100" w:beforeAutospacing="1" w:after="100" w:afterAutospacing="1" w:line="48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邮政编码：　　　　　　　　　　     邮政编码： </w:t>
      </w:r>
    </w:p>
    <w:p>
      <w:pPr>
        <w:spacing w:before="100" w:beforeAutospacing="1" w:after="100" w:afterAutospacing="1" w:line="480" w:lineRule="exact"/>
        <w:ind w:firstLine="480" w:firstLineChars="200"/>
        <w:rPr>
          <w:rFonts w:ascii="宋体" w:hAnsi="宋体" w:eastAsia="宋体" w:cs="宋体"/>
          <w:sz w:val="24"/>
          <w:szCs w:val="24"/>
        </w:rPr>
      </w:pPr>
      <w:r>
        <w:rPr>
          <w:rFonts w:hint="eastAsia" w:ascii="宋体" w:hAnsi="宋体" w:eastAsia="宋体" w:cs="宋体"/>
          <w:sz w:val="24"/>
          <w:szCs w:val="24"/>
        </w:rPr>
        <w:t>电　　话：　　　　　　　　　　     电　　话：</w:t>
      </w:r>
    </w:p>
    <w:p>
      <w:pPr>
        <w:spacing w:before="100" w:beforeAutospacing="1" w:after="100" w:afterAutospacing="1" w:line="480" w:lineRule="exact"/>
        <w:ind w:firstLine="480" w:firstLineChars="200"/>
        <w:rPr>
          <w:rFonts w:ascii="宋体" w:hAnsi="宋体" w:eastAsia="宋体" w:cs="宋体"/>
          <w:sz w:val="24"/>
          <w:szCs w:val="24"/>
        </w:rPr>
      </w:pPr>
      <w:r>
        <w:rPr>
          <w:rFonts w:hint="eastAsia" w:ascii="宋体" w:hAnsi="宋体" w:eastAsia="宋体" w:cs="宋体"/>
          <w:sz w:val="24"/>
          <w:szCs w:val="24"/>
        </w:rPr>
        <w:t>传　　真：　　　　　　　　　　     传　　真：</w:t>
      </w:r>
    </w:p>
    <w:p>
      <w:pPr>
        <w:spacing w:before="100" w:beforeAutospacing="1" w:after="100" w:afterAutospacing="1" w:line="48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电子信箱：　　　　　　　　　　     电子信箱： </w:t>
      </w:r>
    </w:p>
    <w:p>
      <w:pPr>
        <w:spacing w:before="100" w:beforeAutospacing="1" w:after="100" w:afterAutospacing="1" w:line="480" w:lineRule="exact"/>
        <w:ind w:firstLine="480" w:firstLineChars="200"/>
        <w:rPr>
          <w:rFonts w:ascii="宋体" w:hAnsi="宋体" w:eastAsia="宋体" w:cs="宋体"/>
          <w:sz w:val="24"/>
          <w:szCs w:val="24"/>
        </w:rPr>
      </w:pPr>
      <w:r>
        <w:rPr>
          <w:rFonts w:hint="eastAsia" w:ascii="宋体" w:hAnsi="宋体" w:eastAsia="宋体" w:cs="宋体"/>
          <w:sz w:val="24"/>
          <w:szCs w:val="24"/>
        </w:rPr>
        <w:t>年　　月　　日　　　　　　　       年　　月　 日</w:t>
      </w:r>
    </w:p>
    <w:p>
      <w:pPr>
        <w:pStyle w:val="2"/>
        <w:ind w:firstLine="240"/>
        <w:rPr>
          <w:rFonts w:ascii="宋体" w:hAnsi="宋体" w:eastAsia="宋体" w:cs="宋体"/>
          <w:sz w:val="24"/>
          <w:szCs w:val="24"/>
        </w:rPr>
      </w:pPr>
    </w:p>
    <w:p>
      <w:pPr>
        <w:pStyle w:val="2"/>
        <w:ind w:firstLine="240"/>
        <w:rPr>
          <w:rFonts w:ascii="宋体" w:hAnsi="宋体" w:eastAsia="宋体" w:cs="宋体"/>
          <w:sz w:val="24"/>
          <w:szCs w:val="24"/>
        </w:rPr>
      </w:pPr>
    </w:p>
    <w:p>
      <w:pPr>
        <w:pStyle w:val="2"/>
        <w:ind w:firstLine="240"/>
        <w:rPr>
          <w:rFonts w:ascii="宋体" w:hAnsi="宋体" w:eastAsia="宋体" w:cs="宋体"/>
          <w:sz w:val="24"/>
          <w:szCs w:val="24"/>
        </w:rPr>
      </w:pPr>
    </w:p>
    <w:p>
      <w:pPr>
        <w:pStyle w:val="2"/>
        <w:ind w:firstLine="240"/>
        <w:rPr>
          <w:rFonts w:ascii="宋体" w:hAnsi="宋体" w:eastAsia="宋体" w:cs="宋体"/>
          <w:sz w:val="24"/>
          <w:szCs w:val="24"/>
        </w:rPr>
      </w:pPr>
    </w:p>
    <w:p>
      <w:pPr>
        <w:pStyle w:val="2"/>
        <w:ind w:firstLine="210"/>
        <w:rPr>
          <w:szCs w:val="21"/>
        </w:rPr>
      </w:pPr>
    </w:p>
    <w:p>
      <w:pPr>
        <w:pStyle w:val="2"/>
        <w:ind w:firstLine="210"/>
        <w:rPr>
          <w:szCs w:val="21"/>
        </w:rPr>
      </w:pPr>
    </w:p>
    <w:p>
      <w:pPr>
        <w:pStyle w:val="2"/>
        <w:ind w:firstLine="210"/>
        <w:rPr>
          <w:szCs w:val="21"/>
        </w:rPr>
      </w:pPr>
    </w:p>
    <w:p>
      <w:pPr>
        <w:pStyle w:val="2"/>
        <w:ind w:firstLine="210"/>
        <w:rPr>
          <w:szCs w:val="21"/>
        </w:rPr>
      </w:pPr>
    </w:p>
    <w:p>
      <w:pPr>
        <w:pStyle w:val="8"/>
        <w:topLinePunct/>
        <w:spacing w:beforeLines="50" w:afterLines="50" w:line="600" w:lineRule="exact"/>
        <w:ind w:firstLine="0" w:firstLineChars="0"/>
        <w:jc w:val="both"/>
        <w:rPr>
          <w:rFonts w:hint="eastAsia" w:ascii="宋体" w:hAnsi="宋体" w:eastAsia="宋体" w:cs="宋体"/>
          <w:b/>
          <w:sz w:val="40"/>
          <w:szCs w:val="40"/>
        </w:rPr>
      </w:pPr>
    </w:p>
    <w:p>
      <w:pPr>
        <w:pStyle w:val="8"/>
        <w:topLinePunct/>
        <w:spacing w:beforeLines="50" w:afterLines="50" w:line="600" w:lineRule="exact"/>
        <w:ind w:firstLine="0" w:firstLineChars="0"/>
        <w:jc w:val="both"/>
        <w:rPr>
          <w:rFonts w:hint="eastAsia" w:ascii="宋体" w:hAnsi="宋体" w:eastAsia="宋体" w:cs="宋体"/>
          <w:b/>
          <w:sz w:val="40"/>
          <w:szCs w:val="40"/>
        </w:rPr>
      </w:pPr>
    </w:p>
    <w:p>
      <w:pPr>
        <w:pStyle w:val="8"/>
        <w:topLinePunct/>
        <w:spacing w:beforeLines="50" w:afterLines="50" w:line="600" w:lineRule="exact"/>
        <w:ind w:firstLine="0" w:firstLineChars="0"/>
        <w:jc w:val="both"/>
        <w:rPr>
          <w:rFonts w:hint="eastAsia" w:ascii="宋体" w:hAnsi="宋体" w:eastAsia="宋体" w:cs="宋体"/>
          <w:b/>
          <w:sz w:val="40"/>
          <w:szCs w:val="40"/>
        </w:rPr>
      </w:pPr>
    </w:p>
    <w:p>
      <w:pPr>
        <w:pStyle w:val="8"/>
        <w:topLinePunct/>
        <w:spacing w:beforeLines="50" w:afterLines="50" w:line="600" w:lineRule="exact"/>
        <w:ind w:firstLine="0" w:firstLineChars="0"/>
        <w:jc w:val="both"/>
        <w:rPr>
          <w:rFonts w:hint="eastAsia" w:ascii="宋体" w:hAnsi="宋体" w:eastAsia="宋体" w:cs="宋体"/>
          <w:b/>
          <w:sz w:val="40"/>
          <w:szCs w:val="40"/>
        </w:rPr>
      </w:pPr>
    </w:p>
    <w:p>
      <w:pPr>
        <w:pStyle w:val="8"/>
        <w:topLinePunct/>
        <w:spacing w:beforeLines="50" w:afterLines="50" w:line="600" w:lineRule="exact"/>
        <w:ind w:firstLine="0" w:firstLineChars="0"/>
        <w:jc w:val="both"/>
        <w:rPr>
          <w:rFonts w:hint="eastAsia" w:ascii="宋体" w:hAnsi="宋体" w:eastAsia="宋体" w:cs="宋体"/>
          <w:b/>
          <w:sz w:val="40"/>
          <w:szCs w:val="40"/>
        </w:rPr>
      </w:pPr>
    </w:p>
    <w:p>
      <w:pPr>
        <w:pStyle w:val="8"/>
        <w:topLinePunct/>
        <w:spacing w:beforeLines="50" w:afterLines="50" w:line="600" w:lineRule="exact"/>
        <w:ind w:firstLine="0" w:firstLineChars="0"/>
        <w:jc w:val="both"/>
        <w:rPr>
          <w:rFonts w:hint="eastAsia" w:ascii="宋体" w:hAnsi="宋体" w:eastAsia="宋体" w:cs="宋体"/>
          <w:b/>
          <w:sz w:val="40"/>
          <w:szCs w:val="40"/>
        </w:rPr>
      </w:pPr>
    </w:p>
    <w:p>
      <w:pPr>
        <w:pStyle w:val="8"/>
        <w:topLinePunct/>
        <w:spacing w:beforeLines="50" w:afterLines="50" w:line="600" w:lineRule="exact"/>
        <w:ind w:firstLine="0" w:firstLineChars="0"/>
        <w:jc w:val="both"/>
        <w:rPr>
          <w:rFonts w:hint="eastAsia" w:ascii="宋体" w:hAnsi="宋体" w:eastAsia="宋体" w:cs="宋体"/>
          <w:b/>
          <w:sz w:val="40"/>
          <w:szCs w:val="40"/>
        </w:rPr>
      </w:pPr>
    </w:p>
    <w:p>
      <w:pPr>
        <w:pStyle w:val="8"/>
        <w:topLinePunct/>
        <w:spacing w:beforeLines="50" w:afterLines="50" w:line="600" w:lineRule="exact"/>
        <w:ind w:firstLine="0" w:firstLineChars="0"/>
        <w:jc w:val="both"/>
        <w:rPr>
          <w:rFonts w:hint="eastAsia" w:ascii="宋体" w:hAnsi="宋体" w:eastAsia="宋体" w:cs="宋体"/>
          <w:b/>
          <w:sz w:val="40"/>
          <w:szCs w:val="40"/>
        </w:rPr>
      </w:pPr>
    </w:p>
    <w:p>
      <w:pPr>
        <w:pStyle w:val="8"/>
        <w:topLinePunct/>
        <w:spacing w:beforeLines="50" w:afterLines="50" w:line="600" w:lineRule="exact"/>
        <w:ind w:firstLine="0" w:firstLineChars="0"/>
        <w:jc w:val="both"/>
        <w:rPr>
          <w:rFonts w:hint="eastAsia" w:ascii="宋体" w:hAnsi="宋体" w:eastAsia="宋体" w:cs="宋体"/>
          <w:b/>
          <w:sz w:val="40"/>
          <w:szCs w:val="40"/>
        </w:rPr>
      </w:pPr>
    </w:p>
    <w:p>
      <w:pPr>
        <w:pStyle w:val="8"/>
        <w:topLinePunct/>
        <w:spacing w:beforeLines="50" w:afterLines="50" w:line="600" w:lineRule="exact"/>
        <w:ind w:firstLine="0" w:firstLineChars="0"/>
        <w:jc w:val="both"/>
        <w:rPr>
          <w:rFonts w:hint="eastAsia" w:ascii="宋体" w:hAnsi="宋体" w:eastAsia="宋体" w:cs="宋体"/>
          <w:b/>
          <w:sz w:val="40"/>
          <w:szCs w:val="40"/>
        </w:rPr>
      </w:pPr>
    </w:p>
    <w:p>
      <w:pPr>
        <w:pStyle w:val="8"/>
        <w:topLinePunct/>
        <w:spacing w:beforeLines="50" w:afterLines="50" w:line="600" w:lineRule="exact"/>
        <w:ind w:firstLine="0" w:firstLineChars="0"/>
        <w:jc w:val="both"/>
        <w:rPr>
          <w:rFonts w:ascii="宋体" w:hAnsi="宋体" w:eastAsia="宋体" w:cs="宋体"/>
          <w:b/>
          <w:sz w:val="40"/>
          <w:szCs w:val="40"/>
        </w:rPr>
      </w:pPr>
    </w:p>
    <w:p>
      <w:pPr>
        <w:pStyle w:val="8"/>
        <w:topLinePunct/>
        <w:spacing w:beforeLines="50" w:afterLines="50" w:line="600" w:lineRule="exact"/>
        <w:ind w:firstLine="2409" w:firstLineChars="600"/>
        <w:jc w:val="both"/>
        <w:rPr>
          <w:rFonts w:ascii="宋体" w:hAnsi="宋体" w:eastAsia="宋体" w:cs="宋体"/>
          <w:b/>
          <w:sz w:val="40"/>
          <w:szCs w:val="40"/>
        </w:rPr>
      </w:pPr>
      <w:r>
        <w:rPr>
          <w:rFonts w:hint="eastAsia" w:ascii="宋体" w:hAnsi="宋体" w:eastAsia="宋体" w:cs="宋体"/>
          <w:b/>
          <w:sz w:val="40"/>
          <w:szCs w:val="40"/>
        </w:rPr>
        <w:t>廉 政 合 同</w:t>
      </w:r>
    </w:p>
    <w:p>
      <w:pPr>
        <w:pStyle w:val="8"/>
        <w:topLinePunct/>
        <w:spacing w:beforeLines="50" w:afterLines="50" w:line="600" w:lineRule="exact"/>
        <w:ind w:firstLine="480"/>
        <w:rPr>
          <w:rFonts w:ascii="宋体" w:hAnsi="宋体" w:eastAsia="宋体" w:cs="宋体"/>
          <w:sz w:val="24"/>
          <w:szCs w:val="24"/>
        </w:rPr>
      </w:pPr>
    </w:p>
    <w:p>
      <w:pPr>
        <w:tabs>
          <w:tab w:val="center" w:pos="5040"/>
        </w:tabs>
        <w:spacing w:line="560" w:lineRule="exact"/>
        <w:rPr>
          <w:rFonts w:cs="宋体"/>
          <w:color w:val="000000"/>
          <w:sz w:val="24"/>
        </w:rPr>
      </w:pPr>
      <w:r>
        <w:rPr>
          <w:rFonts w:hint="eastAsia" w:cs="宋体"/>
          <w:color w:val="000000"/>
          <w:sz w:val="24"/>
        </w:rPr>
        <w:t>委托人（简称甲方）：</w:t>
      </w:r>
      <w:r>
        <w:rPr>
          <w:rFonts w:hint="eastAsia" w:cs="Arial"/>
          <w:sz w:val="24"/>
          <w:u w:val="single"/>
          <w:lang w:val="zh-CN"/>
        </w:rPr>
        <w:t>四川纹江致远建筑开发工程有限公司</w:t>
      </w:r>
    </w:p>
    <w:p>
      <w:pPr>
        <w:spacing w:line="560" w:lineRule="exact"/>
        <w:rPr>
          <w:rFonts w:eastAsia="宋体"/>
          <w:u w:val="single"/>
        </w:rPr>
      </w:pPr>
      <w:r>
        <w:rPr>
          <w:rFonts w:hint="eastAsia" w:cs="宋体"/>
          <w:color w:val="000000"/>
          <w:sz w:val="24"/>
        </w:rPr>
        <w:t>咨询人（简称乙方）：</w:t>
      </w:r>
    </w:p>
    <w:p>
      <w:pPr>
        <w:topLinePunct/>
        <w:spacing w:beforeLines="50" w:afterLines="50" w:line="600" w:lineRule="exact"/>
        <w:ind w:firstLine="600"/>
        <w:rPr>
          <w:rFonts w:ascii="宋体" w:hAnsi="宋体" w:eastAsia="宋体" w:cs="宋体"/>
          <w:sz w:val="24"/>
          <w:szCs w:val="24"/>
          <w:u w:val="single"/>
        </w:rPr>
      </w:pPr>
      <w:r>
        <w:rPr>
          <w:rFonts w:hint="eastAsia" w:ascii="宋体" w:hAnsi="宋体" w:eastAsia="宋体" w:cs="宋体"/>
          <w:sz w:val="24"/>
          <w:szCs w:val="24"/>
        </w:rPr>
        <w:t>为了贯彻落实党中央、国务院《关于党风廉政建设责任》，加强我区政府投资项目建设中的党风廉政建设，预防和减少投资建设中的经济违规违法行为，保证建设资金的安全和有效使用以及投资效益，依据相关法律法规和规定，甲乙双方自愿签订</w:t>
      </w:r>
      <w:r>
        <w:rPr>
          <w:rFonts w:hint="eastAsia" w:ascii="宋体" w:hAnsi="宋体" w:eastAsia="宋体" w:cs="宋体"/>
          <w:sz w:val="24"/>
          <w:szCs w:val="24"/>
          <w:u w:val="single"/>
        </w:rPr>
        <w:t>（</w:t>
      </w:r>
      <w:r>
        <w:rPr>
          <w:rFonts w:hint="eastAsia" w:ascii="宋体" w:hAnsi="宋体" w:eastAsia="宋体" w:cs="宋体"/>
          <w:sz w:val="24"/>
          <w:szCs w:val="24"/>
        </w:rPr>
        <w:t>项目名称)廉政合同。</w:t>
      </w:r>
    </w:p>
    <w:p>
      <w:pPr>
        <w:pStyle w:val="8"/>
        <w:topLinePunct/>
        <w:spacing w:beforeLines="50" w:afterLines="50" w:line="600" w:lineRule="exact"/>
        <w:ind w:firstLine="482"/>
        <w:rPr>
          <w:rFonts w:ascii="宋体" w:hAnsi="宋体" w:eastAsia="宋体" w:cs="宋体"/>
          <w:b/>
          <w:bCs/>
          <w:sz w:val="24"/>
          <w:szCs w:val="24"/>
        </w:rPr>
      </w:pPr>
      <w:r>
        <w:rPr>
          <w:rFonts w:hint="eastAsia" w:ascii="宋体" w:hAnsi="宋体" w:eastAsia="宋体" w:cs="宋体"/>
          <w:b/>
          <w:bCs/>
          <w:sz w:val="24"/>
          <w:szCs w:val="24"/>
        </w:rPr>
        <w:t>一、甲、乙双方约定</w:t>
      </w:r>
    </w:p>
    <w:p>
      <w:pPr>
        <w:pStyle w:val="8"/>
        <w:topLinePunct/>
        <w:spacing w:beforeLines="50" w:afterLines="50" w:line="600" w:lineRule="exact"/>
        <w:ind w:firstLine="480"/>
        <w:rPr>
          <w:rFonts w:ascii="宋体" w:hAnsi="宋体" w:eastAsia="宋体" w:cs="宋体"/>
          <w:sz w:val="24"/>
          <w:szCs w:val="24"/>
        </w:rPr>
      </w:pPr>
      <w:r>
        <w:rPr>
          <w:rFonts w:hint="eastAsia" w:ascii="宋体" w:hAnsi="宋体" w:eastAsia="宋体" w:cs="宋体"/>
          <w:sz w:val="24"/>
          <w:szCs w:val="24"/>
        </w:rPr>
        <w:t>1、甲、乙双方应共同遵守国家和省、市以及行业主管部门关于加强建筑工程设施建设管理和党风廉政建设的各项规定；</w:t>
      </w:r>
    </w:p>
    <w:p>
      <w:pPr>
        <w:pStyle w:val="8"/>
        <w:topLinePunct/>
        <w:spacing w:beforeLines="50" w:afterLines="50" w:line="600" w:lineRule="exact"/>
        <w:ind w:firstLine="480"/>
        <w:rPr>
          <w:rFonts w:ascii="宋体" w:hAnsi="宋体" w:eastAsia="宋体" w:cs="宋体"/>
          <w:sz w:val="24"/>
          <w:szCs w:val="24"/>
        </w:rPr>
      </w:pPr>
      <w:r>
        <w:rPr>
          <w:rFonts w:hint="eastAsia" w:ascii="宋体" w:hAnsi="宋体" w:eastAsia="宋体" w:cs="宋体"/>
          <w:sz w:val="24"/>
          <w:szCs w:val="24"/>
        </w:rPr>
        <w:t>2、甲、乙双方应认真执行双方签订的合同文件，自觉按合同办事；</w:t>
      </w:r>
    </w:p>
    <w:p>
      <w:pPr>
        <w:pStyle w:val="8"/>
        <w:topLinePunct/>
        <w:spacing w:beforeLines="50" w:afterLines="50" w:line="600" w:lineRule="exact"/>
        <w:ind w:firstLine="480"/>
        <w:rPr>
          <w:rFonts w:ascii="宋体" w:hAnsi="宋体" w:eastAsia="宋体" w:cs="宋体"/>
          <w:sz w:val="24"/>
          <w:szCs w:val="24"/>
        </w:rPr>
      </w:pPr>
      <w:r>
        <w:rPr>
          <w:rFonts w:hint="eastAsia" w:ascii="宋体" w:hAnsi="宋体" w:eastAsia="宋体" w:cs="宋体"/>
          <w:sz w:val="24"/>
          <w:szCs w:val="24"/>
        </w:rPr>
        <w:t>3、除法律认定的商业秘密或合同文件另有规定外，甲、乙双方的业务活动均应支持公开、公平、诚实信用的原则，严禁从事损害国家和集体利益、违反工程建设管理规章制度的不正当交易；</w:t>
      </w:r>
    </w:p>
    <w:p>
      <w:pPr>
        <w:pStyle w:val="8"/>
        <w:topLinePunct/>
        <w:spacing w:beforeLines="50" w:afterLines="50" w:line="600" w:lineRule="exact"/>
        <w:ind w:firstLine="480"/>
        <w:rPr>
          <w:rFonts w:ascii="宋体" w:hAnsi="宋体" w:eastAsia="宋体" w:cs="宋体"/>
          <w:sz w:val="24"/>
          <w:szCs w:val="24"/>
        </w:rPr>
      </w:pPr>
      <w:r>
        <w:rPr>
          <w:rFonts w:hint="eastAsia" w:ascii="宋体" w:hAnsi="宋体" w:eastAsia="宋体" w:cs="宋体"/>
          <w:sz w:val="24"/>
          <w:szCs w:val="24"/>
        </w:rPr>
        <w:t>4、甲、乙双方有对本方人员开展廉政教育和职业道德教育的义务；</w:t>
      </w:r>
    </w:p>
    <w:p>
      <w:pPr>
        <w:pStyle w:val="8"/>
        <w:topLinePunct/>
        <w:spacing w:beforeLines="50" w:afterLines="50" w:line="600" w:lineRule="exact"/>
        <w:ind w:firstLine="480"/>
        <w:rPr>
          <w:rFonts w:ascii="宋体" w:hAnsi="宋体" w:eastAsia="宋体" w:cs="宋体"/>
          <w:sz w:val="24"/>
          <w:szCs w:val="24"/>
        </w:rPr>
      </w:pPr>
      <w:r>
        <w:rPr>
          <w:rFonts w:hint="eastAsia" w:ascii="宋体" w:hAnsi="宋体" w:eastAsia="宋体" w:cs="宋体"/>
          <w:sz w:val="24"/>
          <w:szCs w:val="24"/>
        </w:rPr>
        <w:t>5、甲、乙双方应加强对本方人员廉政监督、建立和健全廉政制度，杜绝本方人员违纪违法行为的发生；</w:t>
      </w:r>
    </w:p>
    <w:p>
      <w:pPr>
        <w:pStyle w:val="8"/>
        <w:topLinePunct/>
        <w:ind w:firstLine="480"/>
        <w:rPr>
          <w:rFonts w:ascii="宋体" w:hAnsi="宋体" w:eastAsia="宋体" w:cs="宋体"/>
          <w:sz w:val="24"/>
          <w:szCs w:val="24"/>
        </w:rPr>
      </w:pPr>
      <w:r>
        <w:rPr>
          <w:rFonts w:hint="eastAsia" w:ascii="宋体" w:hAnsi="宋体" w:eastAsia="宋体" w:cs="宋体"/>
          <w:sz w:val="24"/>
          <w:szCs w:val="24"/>
        </w:rPr>
        <w:t>6、甲、乙双方如发现对方人员业务活动中有不廉行为，有权提醒对方并督促期纠正，或直接向对方法人代表、纪检部门如实反映情况和认真查处本方人员违纪违法行为。</w:t>
      </w:r>
    </w:p>
    <w:p>
      <w:pPr>
        <w:pStyle w:val="8"/>
        <w:topLinePunct/>
        <w:spacing w:beforeLines="50" w:afterLines="50" w:line="600" w:lineRule="exact"/>
        <w:ind w:firstLine="482"/>
        <w:rPr>
          <w:rFonts w:ascii="宋体" w:hAnsi="宋体" w:eastAsia="宋体" w:cs="宋体"/>
          <w:b/>
          <w:bCs/>
          <w:sz w:val="24"/>
          <w:szCs w:val="24"/>
        </w:rPr>
      </w:pPr>
      <w:r>
        <w:rPr>
          <w:rFonts w:hint="eastAsia" w:ascii="宋体" w:hAnsi="宋体" w:eastAsia="宋体" w:cs="宋体"/>
          <w:b/>
          <w:bCs/>
          <w:sz w:val="24"/>
          <w:szCs w:val="24"/>
        </w:rPr>
        <w:t>二、甲方在廉政建设方面的责任</w:t>
      </w:r>
    </w:p>
    <w:p>
      <w:pPr>
        <w:pStyle w:val="8"/>
        <w:topLinePunct/>
        <w:spacing w:beforeLines="50" w:afterLines="50" w:line="600" w:lineRule="exact"/>
        <w:ind w:firstLine="480"/>
        <w:rPr>
          <w:rFonts w:ascii="宋体" w:hAnsi="宋体" w:eastAsia="宋体" w:cs="宋体"/>
          <w:sz w:val="24"/>
          <w:szCs w:val="24"/>
        </w:rPr>
      </w:pPr>
      <w:r>
        <w:rPr>
          <w:rFonts w:hint="eastAsia" w:ascii="宋体" w:hAnsi="宋体" w:eastAsia="宋体" w:cs="宋体"/>
          <w:sz w:val="24"/>
          <w:szCs w:val="24"/>
        </w:rPr>
        <w:t>1、甲方不得以任何形式向乙方索要或收受回扣；</w:t>
      </w:r>
    </w:p>
    <w:p>
      <w:pPr>
        <w:pStyle w:val="8"/>
        <w:topLinePunct/>
        <w:spacing w:beforeLines="50" w:afterLines="50" w:line="600" w:lineRule="exact"/>
        <w:ind w:firstLine="480"/>
        <w:rPr>
          <w:rFonts w:ascii="宋体" w:hAnsi="宋体" w:eastAsia="宋体" w:cs="宋体"/>
          <w:sz w:val="24"/>
          <w:szCs w:val="24"/>
        </w:rPr>
      </w:pPr>
      <w:r>
        <w:rPr>
          <w:rFonts w:hint="eastAsia" w:ascii="宋体" w:hAnsi="宋体" w:eastAsia="宋体" w:cs="宋体"/>
          <w:sz w:val="24"/>
          <w:szCs w:val="24"/>
        </w:rPr>
        <w:t>2、甲方不得接受乙方的礼金、有价证券和贵重物品；不得在乙方报销任何应由个人支付的费用；</w:t>
      </w:r>
    </w:p>
    <w:p>
      <w:pPr>
        <w:pStyle w:val="8"/>
        <w:topLinePunct/>
        <w:spacing w:beforeLines="50" w:afterLines="50" w:line="600" w:lineRule="exact"/>
        <w:ind w:firstLine="480"/>
        <w:rPr>
          <w:rFonts w:ascii="宋体" w:hAnsi="宋体" w:eastAsia="宋体" w:cs="宋体"/>
          <w:sz w:val="24"/>
          <w:szCs w:val="24"/>
        </w:rPr>
      </w:pPr>
      <w:r>
        <w:rPr>
          <w:rFonts w:hint="eastAsia" w:ascii="宋体" w:hAnsi="宋体" w:eastAsia="宋体" w:cs="宋体"/>
          <w:sz w:val="24"/>
          <w:szCs w:val="24"/>
        </w:rPr>
        <w:t>3、甲方工作人员及其亲友不能参加可能对公正执行公务有影响的宴请、娱乐和旅游活动；</w:t>
      </w:r>
    </w:p>
    <w:p>
      <w:pPr>
        <w:pStyle w:val="8"/>
        <w:topLinePunct/>
        <w:spacing w:beforeLines="50" w:afterLines="50" w:line="600" w:lineRule="exact"/>
        <w:ind w:firstLine="480"/>
        <w:rPr>
          <w:rFonts w:ascii="宋体" w:hAnsi="宋体" w:eastAsia="宋体" w:cs="宋体"/>
          <w:sz w:val="24"/>
          <w:szCs w:val="24"/>
        </w:rPr>
      </w:pPr>
      <w:r>
        <w:rPr>
          <w:rFonts w:hint="eastAsia" w:ascii="宋体" w:hAnsi="宋体" w:eastAsia="宋体" w:cs="宋体"/>
          <w:sz w:val="24"/>
          <w:szCs w:val="24"/>
        </w:rPr>
        <w:t>4、甲方及其工作人员不得要求或者接受乙方为其住房装修、婚丧嫁娶、家属子女的工作安排以及出省、出国等提供方便；</w:t>
      </w:r>
    </w:p>
    <w:p>
      <w:pPr>
        <w:pStyle w:val="8"/>
        <w:topLinePunct/>
        <w:spacing w:beforeLines="50" w:afterLines="50" w:line="600" w:lineRule="exact"/>
        <w:ind w:firstLine="480"/>
        <w:rPr>
          <w:rFonts w:ascii="宋体" w:hAnsi="宋体" w:eastAsia="宋体" w:cs="宋体"/>
          <w:sz w:val="24"/>
          <w:szCs w:val="24"/>
        </w:rPr>
      </w:pPr>
      <w:r>
        <w:rPr>
          <w:rFonts w:hint="eastAsia" w:ascii="宋体" w:hAnsi="宋体" w:cs="宋体"/>
          <w:sz w:val="24"/>
          <w:szCs w:val="24"/>
        </w:rPr>
        <w:t>5、</w:t>
      </w:r>
      <w:r>
        <w:rPr>
          <w:rFonts w:hint="eastAsia" w:ascii="宋体" w:hAnsi="宋体" w:eastAsia="宋体" w:cs="宋体"/>
          <w:sz w:val="24"/>
          <w:szCs w:val="24"/>
        </w:rPr>
        <w:t>甲方不得以任何理由向乙方强行推荐分包单位；</w:t>
      </w:r>
    </w:p>
    <w:p>
      <w:pPr>
        <w:pStyle w:val="8"/>
        <w:topLinePunct/>
        <w:spacing w:beforeLines="50" w:afterLines="50" w:line="600" w:lineRule="exact"/>
        <w:ind w:firstLine="480"/>
        <w:rPr>
          <w:rFonts w:ascii="宋体" w:hAnsi="宋体" w:eastAsia="宋体" w:cs="宋体"/>
          <w:sz w:val="24"/>
          <w:szCs w:val="24"/>
        </w:rPr>
      </w:pPr>
      <w:r>
        <w:rPr>
          <w:rFonts w:hint="eastAsia" w:ascii="宋体" w:hAnsi="宋体" w:cs="宋体"/>
          <w:sz w:val="24"/>
          <w:szCs w:val="24"/>
        </w:rPr>
        <w:t>6、</w:t>
      </w:r>
      <w:r>
        <w:rPr>
          <w:rFonts w:hint="eastAsia" w:ascii="宋体" w:hAnsi="宋体" w:eastAsia="宋体" w:cs="宋体"/>
          <w:sz w:val="24"/>
          <w:szCs w:val="24"/>
        </w:rPr>
        <w:t>甲方工作人员不得在家里接待乙方有关工程事项的询访；</w:t>
      </w:r>
    </w:p>
    <w:p>
      <w:pPr>
        <w:pStyle w:val="8"/>
        <w:topLinePunct/>
        <w:spacing w:beforeLines="50" w:afterLines="50" w:line="600" w:lineRule="exact"/>
        <w:ind w:firstLine="482"/>
        <w:rPr>
          <w:rFonts w:ascii="宋体" w:hAnsi="宋体" w:eastAsia="宋体" w:cs="宋体"/>
          <w:b/>
          <w:bCs/>
          <w:sz w:val="24"/>
          <w:szCs w:val="24"/>
        </w:rPr>
      </w:pPr>
      <w:r>
        <w:rPr>
          <w:rFonts w:hint="eastAsia" w:ascii="宋体" w:hAnsi="宋体" w:eastAsia="宋体" w:cs="宋体"/>
          <w:b/>
          <w:bCs/>
          <w:sz w:val="24"/>
          <w:szCs w:val="24"/>
        </w:rPr>
        <w:t>三、乙方在廉政建设方面的责任</w:t>
      </w:r>
    </w:p>
    <w:p>
      <w:pPr>
        <w:pStyle w:val="8"/>
        <w:topLinePunct/>
        <w:spacing w:beforeLines="50" w:afterLines="50" w:line="600" w:lineRule="exact"/>
        <w:ind w:firstLine="480"/>
        <w:rPr>
          <w:rFonts w:ascii="宋体" w:hAnsi="宋体" w:eastAsia="宋体" w:cs="宋体"/>
          <w:sz w:val="24"/>
          <w:szCs w:val="24"/>
        </w:rPr>
      </w:pPr>
      <w:r>
        <w:rPr>
          <w:rFonts w:hint="eastAsia" w:ascii="宋体" w:hAnsi="宋体" w:eastAsia="宋体" w:cs="宋体"/>
          <w:sz w:val="24"/>
          <w:szCs w:val="24"/>
        </w:rPr>
        <w:t>1、乙方不得以任何理由向甲方工作人员行贿和馈赠礼品；</w:t>
      </w:r>
    </w:p>
    <w:p>
      <w:pPr>
        <w:pStyle w:val="8"/>
        <w:topLinePunct/>
        <w:spacing w:beforeLines="50" w:afterLines="50" w:line="600" w:lineRule="exact"/>
        <w:ind w:firstLine="480"/>
        <w:rPr>
          <w:rFonts w:ascii="宋体" w:hAnsi="宋体" w:eastAsia="宋体" w:cs="宋体"/>
          <w:sz w:val="24"/>
          <w:szCs w:val="24"/>
        </w:rPr>
      </w:pPr>
      <w:r>
        <w:rPr>
          <w:rFonts w:hint="eastAsia" w:ascii="宋体" w:hAnsi="宋体" w:eastAsia="宋体" w:cs="宋体"/>
          <w:sz w:val="24"/>
          <w:szCs w:val="24"/>
        </w:rPr>
        <w:t>2、乙方不得以任何理由或名义向甲方工作人员报支需由其个人支付的任何费用；</w:t>
      </w:r>
    </w:p>
    <w:p>
      <w:pPr>
        <w:pStyle w:val="8"/>
        <w:topLinePunct/>
        <w:spacing w:beforeLines="50" w:afterLines="50" w:line="600" w:lineRule="exact"/>
        <w:ind w:firstLine="480"/>
        <w:rPr>
          <w:rFonts w:ascii="宋体" w:hAnsi="宋体" w:eastAsia="宋体" w:cs="宋体"/>
          <w:sz w:val="24"/>
          <w:szCs w:val="24"/>
        </w:rPr>
      </w:pPr>
      <w:r>
        <w:rPr>
          <w:rFonts w:hint="eastAsia" w:ascii="宋体" w:hAnsi="宋体" w:eastAsia="宋体" w:cs="宋体"/>
          <w:sz w:val="24"/>
          <w:szCs w:val="24"/>
        </w:rPr>
        <w:t>3、乙方不得以任何理由邀请甲方工作人员或其亲友吃、喝、玩、娱乐等活动；</w:t>
      </w:r>
    </w:p>
    <w:p>
      <w:pPr>
        <w:pStyle w:val="8"/>
        <w:topLinePunct/>
        <w:spacing w:beforeLines="50" w:afterLines="50" w:line="600" w:lineRule="exact"/>
        <w:ind w:firstLine="480"/>
        <w:rPr>
          <w:rFonts w:ascii="宋体" w:hAnsi="宋体" w:eastAsia="宋体" w:cs="宋体"/>
          <w:sz w:val="24"/>
          <w:szCs w:val="24"/>
        </w:rPr>
      </w:pPr>
      <w:r>
        <w:rPr>
          <w:rFonts w:hint="eastAsia" w:ascii="宋体" w:hAnsi="宋体" w:eastAsia="宋体" w:cs="宋体"/>
          <w:sz w:val="24"/>
          <w:szCs w:val="24"/>
        </w:rPr>
        <w:t>4、乙方不得为甲方单位或个人购置、提供通讯工具、交通工具、家电和办公用品等；</w:t>
      </w:r>
    </w:p>
    <w:p>
      <w:pPr>
        <w:pStyle w:val="8"/>
        <w:topLinePunct/>
        <w:spacing w:beforeLines="50" w:afterLines="50" w:line="600" w:lineRule="exact"/>
        <w:ind w:firstLine="480"/>
        <w:rPr>
          <w:rFonts w:ascii="宋体" w:hAnsi="宋体" w:eastAsia="宋体" w:cs="宋体"/>
          <w:sz w:val="24"/>
          <w:szCs w:val="24"/>
        </w:rPr>
      </w:pPr>
      <w:r>
        <w:rPr>
          <w:rFonts w:hint="eastAsia" w:ascii="宋体" w:hAnsi="宋体" w:eastAsia="宋体" w:cs="宋体"/>
          <w:sz w:val="24"/>
          <w:szCs w:val="24"/>
        </w:rPr>
        <w:t>5、乙方不得以任何理由（诸如：工程事项等）到甲方工作人员家里询访。</w:t>
      </w:r>
    </w:p>
    <w:p>
      <w:pPr>
        <w:pStyle w:val="8"/>
        <w:topLinePunct/>
        <w:spacing w:beforeLines="50" w:afterLines="50" w:line="600" w:lineRule="exact"/>
        <w:ind w:firstLine="482"/>
        <w:rPr>
          <w:rFonts w:ascii="宋体" w:hAnsi="宋体" w:eastAsia="宋体" w:cs="宋体"/>
          <w:b/>
          <w:bCs/>
          <w:sz w:val="24"/>
          <w:szCs w:val="24"/>
        </w:rPr>
      </w:pPr>
      <w:r>
        <w:rPr>
          <w:rFonts w:hint="eastAsia" w:ascii="宋体" w:hAnsi="宋体" w:eastAsia="宋体" w:cs="宋体"/>
          <w:b/>
          <w:bCs/>
          <w:sz w:val="24"/>
          <w:szCs w:val="24"/>
        </w:rPr>
        <w:t>四、违约责任</w:t>
      </w:r>
    </w:p>
    <w:p>
      <w:pPr>
        <w:pStyle w:val="8"/>
        <w:topLinePunct/>
        <w:spacing w:beforeLines="50" w:afterLines="50" w:line="600" w:lineRule="exact"/>
        <w:ind w:firstLine="480"/>
        <w:rPr>
          <w:rFonts w:ascii="宋体" w:hAnsi="宋体" w:eastAsia="宋体" w:cs="宋体"/>
          <w:sz w:val="24"/>
          <w:szCs w:val="24"/>
        </w:rPr>
      </w:pPr>
      <w:r>
        <w:rPr>
          <w:rFonts w:hint="eastAsia" w:ascii="宋体" w:hAnsi="宋体" w:eastAsia="宋体" w:cs="宋体"/>
          <w:sz w:val="24"/>
          <w:szCs w:val="24"/>
        </w:rPr>
        <w:t>1、按甲方单位及其上级党政部门党风廉政建设规定和有关</w:t>
      </w:r>
      <w:r>
        <w:rPr>
          <w:rFonts w:hint="eastAsia" w:ascii="宋体" w:hAnsi="宋体" w:cs="宋体"/>
          <w:sz w:val="24"/>
          <w:szCs w:val="24"/>
        </w:rPr>
        <w:t>行业</w:t>
      </w:r>
      <w:r>
        <w:rPr>
          <w:rFonts w:hint="eastAsia" w:ascii="宋体" w:hAnsi="宋体" w:eastAsia="宋体" w:cs="宋体"/>
          <w:sz w:val="24"/>
          <w:szCs w:val="24"/>
        </w:rPr>
        <w:t>规定处分外，对当事人给予经济处罚，对构成犯罪的移送司法机关处理；</w:t>
      </w:r>
    </w:p>
    <w:p>
      <w:pPr>
        <w:pStyle w:val="8"/>
        <w:topLinePunct/>
        <w:spacing w:beforeLines="50" w:afterLines="50" w:line="600" w:lineRule="exact"/>
        <w:ind w:firstLine="480"/>
        <w:rPr>
          <w:rFonts w:ascii="宋体" w:hAnsi="宋体" w:eastAsia="宋体" w:cs="宋体"/>
          <w:sz w:val="24"/>
          <w:szCs w:val="24"/>
        </w:rPr>
      </w:pPr>
      <w:r>
        <w:rPr>
          <w:rFonts w:hint="eastAsia" w:ascii="宋体" w:hAnsi="宋体" w:eastAsia="宋体" w:cs="宋体"/>
          <w:sz w:val="24"/>
          <w:szCs w:val="24"/>
        </w:rPr>
        <w:t>2、乙方单位及其上级党级部门党风廉政建设和工程建筑基础设施建设有关行业规定处罚外，视情节轻重和造成损失大小分别给予其所承担工程款总额的3%至5%的违约罚款，并上报省、市有关（建筑）部门，建议给予一年至三年不得进行工程建设市场的处罚，对构成犯罪的移送司法机关处理。</w:t>
      </w:r>
    </w:p>
    <w:p>
      <w:pPr>
        <w:pStyle w:val="8"/>
        <w:topLinePunct/>
        <w:spacing w:beforeLines="50" w:afterLines="50" w:line="600" w:lineRule="exact"/>
        <w:ind w:firstLine="482"/>
        <w:rPr>
          <w:rFonts w:ascii="宋体" w:hAnsi="宋体" w:eastAsia="宋体" w:cs="宋体"/>
          <w:b/>
          <w:bCs/>
          <w:sz w:val="24"/>
          <w:szCs w:val="24"/>
        </w:rPr>
      </w:pPr>
      <w:r>
        <w:rPr>
          <w:rFonts w:hint="eastAsia" w:ascii="宋体" w:hAnsi="宋体" w:eastAsia="宋体" w:cs="宋体"/>
          <w:b/>
          <w:bCs/>
          <w:sz w:val="24"/>
          <w:szCs w:val="24"/>
        </w:rPr>
        <w:t>五、对督查单位的约定</w:t>
      </w:r>
    </w:p>
    <w:p>
      <w:pPr>
        <w:pStyle w:val="8"/>
        <w:topLinePunct/>
        <w:spacing w:beforeLines="50" w:afterLines="50" w:line="600" w:lineRule="exact"/>
        <w:ind w:firstLine="480"/>
        <w:rPr>
          <w:rFonts w:ascii="宋体" w:hAnsi="宋体" w:eastAsia="宋体" w:cs="宋体"/>
          <w:sz w:val="24"/>
          <w:szCs w:val="24"/>
        </w:rPr>
      </w:pPr>
      <w:r>
        <w:rPr>
          <w:rFonts w:hint="eastAsia" w:ascii="宋体" w:hAnsi="宋体" w:eastAsia="宋体" w:cs="宋体"/>
          <w:sz w:val="24"/>
          <w:szCs w:val="24"/>
        </w:rPr>
        <w:t>双方约定：本“廉政合同”的督查单位为纪委监察局、职务犯罪预防工作领导小组办公室和行业主管部门。</w:t>
      </w:r>
    </w:p>
    <w:p>
      <w:pPr>
        <w:pStyle w:val="8"/>
        <w:topLinePunct/>
        <w:spacing w:beforeLines="50" w:afterLines="50" w:line="600" w:lineRule="exact"/>
        <w:ind w:firstLine="482"/>
        <w:rPr>
          <w:rFonts w:ascii="宋体" w:hAnsi="宋体" w:eastAsia="宋体" w:cs="宋体"/>
          <w:sz w:val="24"/>
          <w:szCs w:val="24"/>
        </w:rPr>
      </w:pPr>
      <w:r>
        <w:rPr>
          <w:rFonts w:hint="eastAsia" w:ascii="宋体" w:hAnsi="宋体" w:eastAsia="宋体" w:cs="宋体"/>
          <w:b/>
          <w:bCs/>
          <w:sz w:val="24"/>
          <w:szCs w:val="24"/>
        </w:rPr>
        <w:t>六、</w:t>
      </w:r>
      <w:r>
        <w:rPr>
          <w:rFonts w:hint="eastAsia" w:ascii="宋体" w:hAnsi="宋体" w:eastAsia="宋体" w:cs="宋体"/>
          <w:sz w:val="24"/>
          <w:szCs w:val="24"/>
        </w:rPr>
        <w:t>本合同作为</w:t>
      </w:r>
      <w:r>
        <w:rPr>
          <w:rFonts w:hint="eastAsia" w:ascii="宋体" w:hAnsi="宋体" w:eastAsia="宋体" w:cs="宋体"/>
          <w:sz w:val="24"/>
          <w:szCs w:val="24"/>
          <w:u w:val="single"/>
        </w:rPr>
        <w:t>（</w:t>
      </w:r>
      <w:r>
        <w:rPr>
          <w:rFonts w:hint="eastAsia" w:ascii="宋体" w:hAnsi="宋体" w:eastAsia="宋体" w:cs="宋体"/>
          <w:sz w:val="24"/>
          <w:szCs w:val="24"/>
        </w:rPr>
        <w:t>项目名称）合同附件，双方签字盖章后生效，其有效期限至本工程</w:t>
      </w:r>
      <w:r>
        <w:rPr>
          <w:rFonts w:hint="eastAsia" w:ascii="宋体" w:hAnsi="宋体" w:cs="宋体"/>
          <w:sz w:val="24"/>
          <w:szCs w:val="24"/>
        </w:rPr>
        <w:t>服务结束</w:t>
      </w:r>
      <w:r>
        <w:rPr>
          <w:rFonts w:hint="eastAsia" w:ascii="宋体" w:hAnsi="宋体" w:eastAsia="宋体" w:cs="宋体"/>
          <w:sz w:val="24"/>
          <w:szCs w:val="24"/>
        </w:rPr>
        <w:t>为止。</w:t>
      </w:r>
    </w:p>
    <w:p>
      <w:pPr>
        <w:topLinePunct/>
        <w:spacing w:beforeLines="50" w:afterLines="50" w:line="600" w:lineRule="exact"/>
        <w:rPr>
          <w:rFonts w:ascii="宋体" w:hAnsi="宋体" w:eastAsia="宋体" w:cs="宋体"/>
          <w:sz w:val="24"/>
          <w:szCs w:val="24"/>
        </w:rPr>
      </w:pPr>
      <w:r>
        <w:rPr>
          <w:rFonts w:hint="eastAsia" w:ascii="宋体" w:hAnsi="宋体" w:cs="宋体"/>
          <w:sz w:val="24"/>
          <w:szCs w:val="24"/>
        </w:rPr>
        <w:t>委托人</w:t>
      </w:r>
      <w:r>
        <w:rPr>
          <w:rFonts w:hint="eastAsia" w:ascii="宋体" w:hAnsi="宋体" w:eastAsia="宋体" w:cs="宋体"/>
          <w:sz w:val="24"/>
          <w:szCs w:val="24"/>
        </w:rPr>
        <w:t xml:space="preserve">（盖章）：              </w:t>
      </w:r>
      <w:r>
        <w:rPr>
          <w:rFonts w:hint="eastAsia" w:ascii="宋体" w:hAnsi="宋体" w:cs="宋体"/>
          <w:sz w:val="24"/>
          <w:szCs w:val="24"/>
        </w:rPr>
        <w:t>咨询人</w:t>
      </w:r>
      <w:r>
        <w:rPr>
          <w:rFonts w:hint="eastAsia" w:ascii="宋体" w:hAnsi="宋体" w:eastAsia="宋体" w:cs="宋体"/>
          <w:sz w:val="24"/>
          <w:szCs w:val="24"/>
        </w:rPr>
        <w:t>（盖章）：</w:t>
      </w:r>
    </w:p>
    <w:p>
      <w:pPr>
        <w:topLinePunct/>
        <w:spacing w:beforeLines="50" w:afterLines="50" w:line="600" w:lineRule="exact"/>
        <w:rPr>
          <w:rFonts w:ascii="宋体" w:hAnsi="宋体" w:eastAsia="宋体" w:cs="宋体"/>
          <w:sz w:val="24"/>
          <w:szCs w:val="24"/>
        </w:rPr>
      </w:pPr>
      <w:r>
        <w:rPr>
          <w:rFonts w:hint="eastAsia" w:ascii="宋体" w:hAnsi="宋体" w:eastAsia="宋体" w:cs="宋体"/>
          <w:sz w:val="24"/>
          <w:szCs w:val="24"/>
        </w:rPr>
        <w:t xml:space="preserve">法定代表人或委托代理人（签字）：         法定代表人或委托代理人（签字）：  </w:t>
      </w:r>
    </w:p>
    <w:p>
      <w:pPr>
        <w:topLinePunct/>
        <w:spacing w:beforeLines="50" w:afterLines="50" w:line="600" w:lineRule="exact"/>
        <w:rPr>
          <w:rFonts w:ascii="宋体" w:hAnsi="宋体" w:eastAsia="宋体" w:cs="宋体"/>
          <w:sz w:val="24"/>
          <w:szCs w:val="24"/>
        </w:rPr>
      </w:pPr>
    </w:p>
    <w:p>
      <w:pPr>
        <w:topLinePunct/>
        <w:spacing w:beforeLines="50" w:afterLines="50" w:line="600" w:lineRule="exact"/>
        <w:rPr>
          <w:rFonts w:ascii="宋体" w:hAnsi="宋体" w:eastAsia="宋体" w:cs="宋体"/>
          <w:sz w:val="24"/>
          <w:szCs w:val="24"/>
        </w:rPr>
      </w:pPr>
    </w:p>
    <w:p>
      <w:pPr>
        <w:topLinePunct/>
        <w:spacing w:beforeLines="50" w:afterLines="50" w:line="600" w:lineRule="exact"/>
        <w:ind w:firstLine="960" w:firstLineChars="400"/>
        <w:jc w:val="right"/>
        <w:rPr>
          <w:rFonts w:hAnsi="宋体"/>
          <w:sz w:val="28"/>
          <w:szCs w:val="28"/>
        </w:rPr>
      </w:pPr>
      <w:r>
        <w:rPr>
          <w:rFonts w:hint="eastAsia" w:ascii="宋体" w:hAnsi="宋体" w:eastAsia="宋体" w:cs="宋体"/>
          <w:sz w:val="24"/>
          <w:szCs w:val="24"/>
        </w:rPr>
        <w:t xml:space="preserve">    年   月   日</w:t>
      </w:r>
    </w:p>
    <w:p>
      <w:pPr>
        <w:pStyle w:val="2"/>
        <w:ind w:firstLine="280"/>
        <w:rPr>
          <w:rFonts w:hAnsi="宋体"/>
          <w:sz w:val="28"/>
          <w:szCs w:val="28"/>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1</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6"/>
      </w:rPr>
    </w:pPr>
    <w:r>
      <w:fldChar w:fldCharType="begin"/>
    </w:r>
    <w:r>
      <w:rPr>
        <w:rStyle w:val="16"/>
      </w:rPr>
      <w:instrText xml:space="preserve">PAGE  </w:instrText>
    </w:r>
    <w:r>
      <w:fldChar w:fldCharType="end"/>
    </w:r>
  </w:p>
  <w:p>
    <w:pPr>
      <w:pStyle w:val="1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8628C"/>
    <w:multiLevelType w:val="singleLevel"/>
    <w:tmpl w:val="9368628C"/>
    <w:lvl w:ilvl="0" w:tentative="0">
      <w:start w:val="1"/>
      <w:numFmt w:val="decimal"/>
      <w:suff w:val="nothing"/>
      <w:lvlText w:val="%1、"/>
      <w:lvlJc w:val="left"/>
    </w:lvl>
  </w:abstractNum>
  <w:abstractNum w:abstractNumId="1">
    <w:nsid w:val="E8BB2320"/>
    <w:multiLevelType w:val="singleLevel"/>
    <w:tmpl w:val="E8BB2320"/>
    <w:lvl w:ilvl="0" w:tentative="0">
      <w:start w:val="2"/>
      <w:numFmt w:val="decimal"/>
      <w:lvlText w:val="%1."/>
      <w:lvlJc w:val="left"/>
      <w:pPr>
        <w:tabs>
          <w:tab w:val="left" w:pos="312"/>
        </w:tabs>
        <w:ind w:left="420" w:firstLine="0"/>
      </w:pPr>
    </w:lvl>
  </w:abstractNum>
  <w:abstractNum w:abstractNumId="2">
    <w:nsid w:val="00000010"/>
    <w:multiLevelType w:val="multilevel"/>
    <w:tmpl w:val="00000010"/>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1"/>
    <w:multiLevelType w:val="singleLevel"/>
    <w:tmpl w:val="00000011"/>
    <w:lvl w:ilvl="0" w:tentative="0">
      <w:start w:val="1"/>
      <w:numFmt w:val="japaneseCounting"/>
      <w:lvlText w:val="第%1条"/>
      <w:lvlJc w:val="left"/>
      <w:pPr>
        <w:tabs>
          <w:tab w:val="left" w:pos="1521"/>
        </w:tabs>
        <w:ind w:left="1521" w:hanging="1095"/>
      </w:pPr>
      <w:rPr>
        <w:rFonts w:hint="eastAsia"/>
      </w:rPr>
    </w:lvl>
  </w:abstractNum>
  <w:abstractNum w:abstractNumId="4">
    <w:nsid w:val="60AE39CC"/>
    <w:multiLevelType w:val="multilevel"/>
    <w:tmpl w:val="60AE39CC"/>
    <w:lvl w:ilvl="0" w:tentative="0">
      <w:start w:val="1"/>
      <w:numFmt w:val="none"/>
      <w:pStyle w:val="5"/>
      <w:lvlText w:val=""/>
      <w:lvlJc w:val="left"/>
      <w:pPr>
        <w:tabs>
          <w:tab w:val="left" w:pos="432"/>
        </w:tabs>
        <w:ind w:left="432" w:hanging="432"/>
      </w:pPr>
    </w:lvl>
    <w:lvl w:ilvl="1" w:tentative="0">
      <w:start w:val="1"/>
      <w:numFmt w:val="none"/>
      <w:lvlText w:val=" "/>
      <w:lvlJc w:val="left"/>
      <w:pPr>
        <w:tabs>
          <w:tab w:val="left" w:pos="576"/>
        </w:tabs>
        <w:ind w:left="576" w:hanging="576"/>
      </w:pPr>
    </w:lvl>
    <w:lvl w:ilvl="2" w:tentative="0">
      <w:start w:val="1"/>
      <w:numFmt w:val="none"/>
      <w:pStyle w:val="7"/>
      <w:lvlText w:val=""/>
      <w:lvlJc w:val="left"/>
      <w:pPr>
        <w:tabs>
          <w:tab w:val="left" w:pos="720"/>
        </w:tabs>
        <w:ind w:left="720" w:hanging="720"/>
      </w:p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djNjZlZmM2NTBmZDZiZDQ4MzY0MmFhYjczYjUyOTkifQ=="/>
  </w:docVars>
  <w:rsids>
    <w:rsidRoot w:val="6994303F"/>
    <w:rsid w:val="006960BD"/>
    <w:rsid w:val="00724E50"/>
    <w:rsid w:val="008E5816"/>
    <w:rsid w:val="00A40DBA"/>
    <w:rsid w:val="00AF45FC"/>
    <w:rsid w:val="00F10003"/>
    <w:rsid w:val="03263852"/>
    <w:rsid w:val="03D42D88"/>
    <w:rsid w:val="04D2154D"/>
    <w:rsid w:val="04F30DC1"/>
    <w:rsid w:val="07ED223A"/>
    <w:rsid w:val="080C016C"/>
    <w:rsid w:val="090325F5"/>
    <w:rsid w:val="096B402C"/>
    <w:rsid w:val="0B2B20E1"/>
    <w:rsid w:val="0C133F3D"/>
    <w:rsid w:val="0C6A0B4B"/>
    <w:rsid w:val="0D8D2B5B"/>
    <w:rsid w:val="0EC94A60"/>
    <w:rsid w:val="0F3D74BE"/>
    <w:rsid w:val="0FEA5294"/>
    <w:rsid w:val="11A44083"/>
    <w:rsid w:val="122017A6"/>
    <w:rsid w:val="12EF0FCF"/>
    <w:rsid w:val="134628D2"/>
    <w:rsid w:val="14075F21"/>
    <w:rsid w:val="15D32070"/>
    <w:rsid w:val="17006B5C"/>
    <w:rsid w:val="173F5018"/>
    <w:rsid w:val="17522AF1"/>
    <w:rsid w:val="183B0783"/>
    <w:rsid w:val="18A27F3E"/>
    <w:rsid w:val="1B1F642C"/>
    <w:rsid w:val="1B4629E7"/>
    <w:rsid w:val="1B8A7181"/>
    <w:rsid w:val="1B930E12"/>
    <w:rsid w:val="1C8064CE"/>
    <w:rsid w:val="1EC37BA4"/>
    <w:rsid w:val="1EE974FB"/>
    <w:rsid w:val="1FC92426"/>
    <w:rsid w:val="25404B79"/>
    <w:rsid w:val="257D5FE9"/>
    <w:rsid w:val="26152C8D"/>
    <w:rsid w:val="267F0EBD"/>
    <w:rsid w:val="28340B33"/>
    <w:rsid w:val="29022E55"/>
    <w:rsid w:val="29194529"/>
    <w:rsid w:val="29DC2045"/>
    <w:rsid w:val="2A483DE9"/>
    <w:rsid w:val="2E230525"/>
    <w:rsid w:val="2E3253DB"/>
    <w:rsid w:val="2E5A0124"/>
    <w:rsid w:val="2E8F132A"/>
    <w:rsid w:val="2FAE7A30"/>
    <w:rsid w:val="30670701"/>
    <w:rsid w:val="3246008D"/>
    <w:rsid w:val="330C357F"/>
    <w:rsid w:val="332110E3"/>
    <w:rsid w:val="34080C24"/>
    <w:rsid w:val="35186B37"/>
    <w:rsid w:val="36411862"/>
    <w:rsid w:val="371369FA"/>
    <w:rsid w:val="38B97C2C"/>
    <w:rsid w:val="38CF7F8E"/>
    <w:rsid w:val="39D65D2C"/>
    <w:rsid w:val="3A1C0AF2"/>
    <w:rsid w:val="3E247ED9"/>
    <w:rsid w:val="3E3605AE"/>
    <w:rsid w:val="3E707905"/>
    <w:rsid w:val="409E05B5"/>
    <w:rsid w:val="41126832"/>
    <w:rsid w:val="432E0479"/>
    <w:rsid w:val="457A19C1"/>
    <w:rsid w:val="46620D81"/>
    <w:rsid w:val="46790A61"/>
    <w:rsid w:val="49FD5B88"/>
    <w:rsid w:val="4AD666A0"/>
    <w:rsid w:val="4CD5073F"/>
    <w:rsid w:val="4E5F5325"/>
    <w:rsid w:val="4E8D5F09"/>
    <w:rsid w:val="4F125B07"/>
    <w:rsid w:val="51F00736"/>
    <w:rsid w:val="52D37CB1"/>
    <w:rsid w:val="533262A2"/>
    <w:rsid w:val="53AC19DB"/>
    <w:rsid w:val="5666432D"/>
    <w:rsid w:val="56F055E7"/>
    <w:rsid w:val="585E682C"/>
    <w:rsid w:val="5C891470"/>
    <w:rsid w:val="5E2C3DF6"/>
    <w:rsid w:val="5E950DC8"/>
    <w:rsid w:val="5F3A628F"/>
    <w:rsid w:val="5FED02E7"/>
    <w:rsid w:val="60087B7B"/>
    <w:rsid w:val="610B5B53"/>
    <w:rsid w:val="619D4E8D"/>
    <w:rsid w:val="62793518"/>
    <w:rsid w:val="63476C31"/>
    <w:rsid w:val="661936BE"/>
    <w:rsid w:val="678F24AA"/>
    <w:rsid w:val="6994303F"/>
    <w:rsid w:val="6DFE3CBA"/>
    <w:rsid w:val="6E32167F"/>
    <w:rsid w:val="72F11D24"/>
    <w:rsid w:val="75020D41"/>
    <w:rsid w:val="79E206A8"/>
    <w:rsid w:val="79FD1466"/>
    <w:rsid w:val="7A062643"/>
    <w:rsid w:val="7A0F3A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sz w:val="21"/>
      <w:szCs w:val="22"/>
      <w:lang w:val="en-US" w:eastAsia="zh-CN" w:bidi="ar-SA"/>
    </w:rPr>
  </w:style>
  <w:style w:type="paragraph" w:styleId="5">
    <w:name w:val="heading 1"/>
    <w:basedOn w:val="1"/>
    <w:next w:val="1"/>
    <w:qFormat/>
    <w:uiPriority w:val="0"/>
    <w:pPr>
      <w:keepNext/>
      <w:numPr>
        <w:ilvl w:val="0"/>
        <w:numId w:val="1"/>
      </w:numPr>
      <w:jc w:val="center"/>
      <w:outlineLvl w:val="0"/>
    </w:pPr>
    <w:rPr>
      <w:rFonts w:ascii="黑体" w:hAnsi="宋体" w:eastAsia="黑体" w:cs="宋体"/>
      <w:sz w:val="52"/>
    </w:rPr>
  </w:style>
  <w:style w:type="paragraph" w:styleId="6">
    <w:name w:val="heading 2"/>
    <w:basedOn w:val="1"/>
    <w:next w:val="1"/>
    <w:semiHidden/>
    <w:unhideWhenUsed/>
    <w:qFormat/>
    <w:uiPriority w:val="0"/>
    <w:pPr>
      <w:spacing w:beforeAutospacing="1" w:afterAutospacing="1"/>
      <w:outlineLvl w:val="1"/>
    </w:pPr>
    <w:rPr>
      <w:rFonts w:hint="eastAsia" w:ascii="宋体" w:hAnsi="宋体" w:eastAsia="宋体" w:cs="Times New Roman"/>
      <w:b/>
      <w:sz w:val="36"/>
      <w:szCs w:val="36"/>
    </w:rPr>
  </w:style>
  <w:style w:type="paragraph" w:styleId="7">
    <w:name w:val="heading 3"/>
    <w:basedOn w:val="1"/>
    <w:next w:val="8"/>
    <w:unhideWhenUsed/>
    <w:qFormat/>
    <w:uiPriority w:val="0"/>
    <w:pPr>
      <w:keepNext/>
      <w:keepLines/>
      <w:numPr>
        <w:ilvl w:val="2"/>
        <w:numId w:val="1"/>
      </w:numPr>
      <w:spacing w:line="360" w:lineRule="auto"/>
      <w:jc w:val="center"/>
      <w:outlineLvl w:val="2"/>
    </w:pPr>
    <w:rPr>
      <w:b/>
      <w:sz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unhideWhenUsed/>
    <w:qFormat/>
    <w:uiPriority w:val="0"/>
    <w:pPr>
      <w:spacing w:after="120"/>
    </w:pPr>
  </w:style>
  <w:style w:type="paragraph" w:customStyle="1" w:styleId="4">
    <w:name w:val="引用1"/>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styleId="8">
    <w:name w:val="Normal Indent"/>
    <w:basedOn w:val="1"/>
    <w:qFormat/>
    <w:uiPriority w:val="0"/>
    <w:pPr>
      <w:ind w:firstLine="420" w:firstLineChars="200"/>
    </w:p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Body Text Indent 3"/>
    <w:basedOn w:val="1"/>
    <w:link w:val="20"/>
    <w:uiPriority w:val="0"/>
    <w:pPr>
      <w:spacing w:after="120"/>
      <w:ind w:left="420" w:leftChars="200"/>
    </w:pPr>
    <w:rPr>
      <w:sz w:val="16"/>
      <w:szCs w:val="16"/>
    </w:rPr>
  </w:style>
  <w:style w:type="paragraph" w:styleId="12">
    <w:name w:val="Normal (Web)"/>
    <w:basedOn w:val="1"/>
    <w:qFormat/>
    <w:uiPriority w:val="0"/>
    <w:pPr>
      <w:spacing w:beforeAutospacing="1" w:afterAutospacing="1"/>
    </w:pPr>
    <w:rPr>
      <w:rFonts w:cs="Times New Roman"/>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customStyle="1" w:styleId="17">
    <w:name w:val="font41"/>
    <w:basedOn w:val="15"/>
    <w:qFormat/>
    <w:uiPriority w:val="0"/>
    <w:rPr>
      <w:rFonts w:hint="eastAsia" w:ascii="宋体" w:hAnsi="宋体" w:eastAsia="宋体" w:cs="宋体"/>
      <w:color w:val="000000"/>
      <w:sz w:val="20"/>
      <w:szCs w:val="20"/>
      <w:u w:val="none"/>
    </w:rPr>
  </w:style>
  <w:style w:type="character" w:customStyle="1" w:styleId="18">
    <w:name w:val="font11"/>
    <w:basedOn w:val="15"/>
    <w:qFormat/>
    <w:uiPriority w:val="0"/>
    <w:rPr>
      <w:rFonts w:hint="eastAsia" w:ascii="宋体" w:hAnsi="宋体" w:eastAsia="宋体" w:cs="宋体"/>
      <w:color w:val="000000"/>
      <w:sz w:val="20"/>
      <w:szCs w:val="20"/>
      <w:u w:val="single"/>
    </w:rPr>
  </w:style>
  <w:style w:type="paragraph" w:styleId="19">
    <w:name w:val="List Paragraph"/>
    <w:basedOn w:val="1"/>
    <w:qFormat/>
    <w:uiPriority w:val="34"/>
    <w:pPr>
      <w:ind w:firstLine="420" w:firstLineChars="200"/>
    </w:pPr>
  </w:style>
  <w:style w:type="character" w:customStyle="1" w:styleId="20">
    <w:name w:val="正文文本缩进 3 Char"/>
    <w:basedOn w:val="15"/>
    <w:link w:val="11"/>
    <w:uiPriority w:val="0"/>
    <w:rPr>
      <w:rFonts w:asciiTheme="minorHAnsi" w:hAnsiTheme="minorHAnsi" w:eastAsiaTheme="minorEastAsia" w:cstheme="minorBidi"/>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5400</Words>
  <Characters>5545</Characters>
  <Lines>42</Lines>
  <Paragraphs>12</Paragraphs>
  <TotalTime>21</TotalTime>
  <ScaleCrop>false</ScaleCrop>
  <LinksUpToDate>false</LinksUpToDate>
  <CharactersWithSpaces>5856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2022-09-16T16:09:00Z</dcterms:created>
  <dc:creator>菠萝味糖糖</dc:creator>
  <cp:lastModifiedBy>Administrator</cp:lastModifiedBy>
  <cp:lastPrinted>2019-04-19T02:47:00Z</cp:lastPrinted>
  <dcterms:modified xsi:type="dcterms:W3CDTF">2022-09-20T09:22:46Z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BBFF239232E342FA896805899DC060FF</vt:lpwstr>
  </property>
</Properties>
</file>