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eastAsiaTheme="minorEastAsia"/>
          <w:b/>
          <w:bCs/>
          <w:sz w:val="28"/>
          <w:szCs w:val="28"/>
          <w:lang w:val="en-US" w:eastAsia="zh-CN"/>
        </w:rPr>
      </w:pPr>
      <w:r>
        <w:rPr>
          <w:rFonts w:hint="eastAsia"/>
          <w:b/>
          <w:bCs/>
          <w:sz w:val="28"/>
          <w:szCs w:val="28"/>
        </w:rPr>
        <w:t>招</w:t>
      </w:r>
      <w:r>
        <w:rPr>
          <w:rFonts w:hint="eastAsia"/>
          <w:b/>
          <w:bCs/>
          <w:sz w:val="28"/>
          <w:szCs w:val="28"/>
          <w:lang w:eastAsia="zh-CN"/>
        </w:rPr>
        <w:t>（议）</w:t>
      </w:r>
      <w:r>
        <w:rPr>
          <w:rFonts w:hint="eastAsia"/>
          <w:b/>
          <w:bCs/>
          <w:sz w:val="28"/>
          <w:szCs w:val="28"/>
        </w:rPr>
        <w:t>标编号： CG-</w:t>
      </w:r>
      <w:r>
        <w:rPr>
          <w:rFonts w:hint="eastAsia"/>
          <w:b/>
          <w:bCs/>
          <w:sz w:val="28"/>
          <w:szCs w:val="28"/>
          <w:lang w:val="en-US" w:eastAsia="zh-CN"/>
        </w:rPr>
        <w:t>XTY</w:t>
      </w:r>
      <w:r>
        <w:rPr>
          <w:rFonts w:hint="eastAsia"/>
          <w:b/>
          <w:bCs/>
          <w:sz w:val="28"/>
          <w:szCs w:val="28"/>
        </w:rPr>
        <w:t>-20</w:t>
      </w:r>
      <w:r>
        <w:rPr>
          <w:rFonts w:hint="eastAsia"/>
          <w:b/>
          <w:bCs/>
          <w:sz w:val="28"/>
          <w:szCs w:val="28"/>
          <w:lang w:val="en-US" w:eastAsia="zh-CN"/>
        </w:rPr>
        <w:t>220919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b/>
          <w:bCs/>
          <w:sz w:val="28"/>
          <w:szCs w:val="28"/>
          <w:lang w:eastAsia="zh-CN"/>
        </w:rPr>
      </w:pPr>
      <w:r>
        <w:rPr>
          <w:rFonts w:hint="eastAsia"/>
          <w:b/>
          <w:bCs/>
          <w:sz w:val="28"/>
          <w:szCs w:val="28"/>
        </w:rPr>
        <w:t>第</w:t>
      </w:r>
      <w:r>
        <w:rPr>
          <w:rFonts w:hint="eastAsia"/>
          <w:b/>
          <w:bCs/>
          <w:sz w:val="28"/>
          <w:szCs w:val="28"/>
          <w:lang w:eastAsia="zh-CN"/>
        </w:rPr>
        <w:t>一</w:t>
      </w:r>
      <w:r>
        <w:rPr>
          <w:rFonts w:hint="eastAsia"/>
          <w:b/>
          <w:bCs/>
          <w:sz w:val="28"/>
          <w:szCs w:val="28"/>
        </w:rPr>
        <w:t>部分 投标</w:t>
      </w:r>
      <w:r>
        <w:rPr>
          <w:rFonts w:hint="eastAsia"/>
          <w:b/>
          <w:bCs/>
          <w:sz w:val="28"/>
          <w:szCs w:val="28"/>
          <w:lang w:eastAsia="zh-CN"/>
        </w:rPr>
        <w:t>邀请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r>
        <w:rPr>
          <w:rFonts w:hint="eastAsia"/>
          <w:b/>
          <w:bCs/>
          <w:sz w:val="28"/>
          <w:szCs w:val="28"/>
        </w:rPr>
        <w:t>标的名称：</w:t>
      </w:r>
      <w:r>
        <w:rPr>
          <w:rFonts w:hint="eastAsia"/>
          <w:b/>
          <w:bCs/>
          <w:sz w:val="28"/>
          <w:szCs w:val="28"/>
          <w:u w:val="single"/>
          <w:lang w:eastAsia="zh-CN"/>
        </w:rPr>
        <w:t>耗材</w:t>
      </w:r>
      <w:r>
        <w:rPr>
          <w:rFonts w:hint="eastAsia"/>
          <w:b/>
          <w:bCs/>
          <w:sz w:val="28"/>
          <w:szCs w:val="28"/>
          <w:u w:val="single"/>
        </w:rPr>
        <w:t>采购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四川兴天元钢桥有限公司（下称“招标人”）邀请合格的投标人递交标书投标。有关事项如下：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1．简介：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eastAsia="zh-CN"/>
        </w:rPr>
      </w:pPr>
      <w:r>
        <w:rPr>
          <w:rFonts w:hint="eastAsia"/>
          <w:sz w:val="24"/>
          <w:szCs w:val="24"/>
          <w:lang w:val="en-US" w:eastAsia="zh-CN"/>
        </w:rPr>
        <w:t>1.1</w:t>
      </w:r>
      <w:r>
        <w:rPr>
          <w:rFonts w:hint="eastAsia"/>
          <w:sz w:val="24"/>
          <w:szCs w:val="24"/>
          <w:lang w:eastAsia="zh-CN"/>
        </w:rPr>
        <w:t>货物</w:t>
      </w:r>
      <w:r>
        <w:rPr>
          <w:rFonts w:hint="eastAsia"/>
          <w:sz w:val="24"/>
          <w:szCs w:val="24"/>
        </w:rPr>
        <w:t>名称：</w:t>
      </w:r>
      <w:r>
        <w:rPr>
          <w:rFonts w:hint="eastAsia"/>
          <w:sz w:val="24"/>
          <w:szCs w:val="24"/>
          <w:u w:val="single"/>
          <w:lang w:eastAsia="zh-CN"/>
        </w:rPr>
        <w:t>陶瓷衬垫、碳棒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1.2</w:t>
      </w:r>
      <w:r>
        <w:rPr>
          <w:rFonts w:hint="eastAsia"/>
          <w:sz w:val="24"/>
          <w:szCs w:val="24"/>
        </w:rPr>
        <w:t>交货地点：德阳市图们江路29/46号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1.3</w:t>
      </w:r>
      <w:r>
        <w:rPr>
          <w:rFonts w:hint="eastAsia"/>
          <w:sz w:val="24"/>
          <w:szCs w:val="24"/>
          <w:lang w:eastAsia="zh-CN"/>
        </w:rPr>
        <w:t>采购清单</w:t>
      </w:r>
      <w:r>
        <w:rPr>
          <w:rFonts w:hint="eastAsia"/>
          <w:sz w:val="24"/>
          <w:szCs w:val="24"/>
        </w:rPr>
        <w:t>：（详见附件）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i w:val="0"/>
          <w:iCs w:val="0"/>
          <w:caps w:val="0"/>
          <w:color w:val="242424"/>
          <w:spacing w:val="0"/>
          <w:sz w:val="24"/>
          <w:szCs w:val="24"/>
          <w:shd w:val="clear" w:fill="FFFFFF"/>
          <w:lang w:eastAsia="zh-CN"/>
        </w:rPr>
      </w:pPr>
      <w:r>
        <w:rPr>
          <w:rFonts w:hint="eastAsia" w:ascii="Times New Roman" w:hAnsi="Times New Roman" w:eastAsia="宋体" w:cs="Times New Roman"/>
          <w:i w:val="0"/>
          <w:iCs w:val="0"/>
          <w:caps w:val="0"/>
          <w:color w:val="242424"/>
          <w:spacing w:val="0"/>
          <w:sz w:val="24"/>
          <w:szCs w:val="24"/>
          <w:shd w:val="clear" w:fill="FFFFFF"/>
          <w:lang w:val="en-US" w:eastAsia="zh-CN"/>
        </w:rPr>
        <w:t>1.4</w:t>
      </w:r>
      <w:r>
        <w:rPr>
          <w:rFonts w:hint="default" w:ascii="Times New Roman" w:hAnsi="Times New Roman" w:eastAsia="宋体" w:cs="Times New Roman"/>
          <w:i w:val="0"/>
          <w:iCs w:val="0"/>
          <w:caps w:val="0"/>
          <w:color w:val="242424"/>
          <w:spacing w:val="0"/>
          <w:sz w:val="24"/>
          <w:szCs w:val="24"/>
          <w:shd w:val="clear" w:fill="FFFFFF"/>
        </w:rPr>
        <w:t>招标人于</w:t>
      </w:r>
      <w:r>
        <w:rPr>
          <w:rFonts w:hint="eastAsia" w:ascii="宋体" w:hAnsi="宋体" w:eastAsia="宋体" w:cs="宋体"/>
          <w:i w:val="0"/>
          <w:iCs w:val="0"/>
          <w:caps w:val="0"/>
          <w:color w:val="242424"/>
          <w:spacing w:val="0"/>
          <w:sz w:val="24"/>
          <w:szCs w:val="24"/>
          <w:u w:val="single"/>
          <w:shd w:val="clear" w:fill="FFFFFF"/>
        </w:rPr>
        <w:t>20</w:t>
      </w:r>
      <w:r>
        <w:rPr>
          <w:rFonts w:hint="eastAsia" w:ascii="宋体" w:hAnsi="宋体" w:eastAsia="宋体" w:cs="宋体"/>
          <w:i w:val="0"/>
          <w:iCs w:val="0"/>
          <w:caps w:val="0"/>
          <w:color w:val="242424"/>
          <w:spacing w:val="0"/>
          <w:sz w:val="24"/>
          <w:szCs w:val="24"/>
          <w:u w:val="single"/>
          <w:shd w:val="clear" w:fill="FFFFFF"/>
          <w:lang w:val="en-US" w:eastAsia="zh-CN"/>
        </w:rPr>
        <w:t>22</w:t>
      </w:r>
      <w:r>
        <w:rPr>
          <w:rFonts w:hint="default" w:ascii="Times New Roman" w:hAnsi="Times New Roman" w:eastAsia="宋体" w:cs="Times New Roman"/>
          <w:i w:val="0"/>
          <w:iCs w:val="0"/>
          <w:caps w:val="0"/>
          <w:color w:val="242424"/>
          <w:spacing w:val="0"/>
          <w:sz w:val="24"/>
          <w:szCs w:val="24"/>
          <w:u w:val="single"/>
          <w:shd w:val="clear" w:fill="FFFFFF"/>
        </w:rPr>
        <w:t>年</w:t>
      </w:r>
      <w:r>
        <w:rPr>
          <w:rFonts w:hint="eastAsia" w:ascii="宋体" w:hAnsi="宋体" w:eastAsia="宋体" w:cs="宋体"/>
          <w:i w:val="0"/>
          <w:iCs w:val="0"/>
          <w:caps w:val="0"/>
          <w:color w:val="242424"/>
          <w:spacing w:val="0"/>
          <w:sz w:val="24"/>
          <w:szCs w:val="24"/>
          <w:u w:val="single"/>
          <w:shd w:val="clear" w:fill="FFFFFF"/>
        </w:rPr>
        <w:t>0</w:t>
      </w:r>
      <w:r>
        <w:rPr>
          <w:rFonts w:hint="eastAsia" w:ascii="宋体" w:hAnsi="宋体" w:eastAsia="宋体" w:cs="宋体"/>
          <w:i w:val="0"/>
          <w:iCs w:val="0"/>
          <w:caps w:val="0"/>
          <w:color w:val="242424"/>
          <w:spacing w:val="0"/>
          <w:sz w:val="24"/>
          <w:szCs w:val="24"/>
          <w:u w:val="single"/>
          <w:shd w:val="clear" w:fill="FFFFFF"/>
          <w:lang w:val="en-US" w:eastAsia="zh-CN"/>
        </w:rPr>
        <w:t>9</w:t>
      </w:r>
      <w:r>
        <w:rPr>
          <w:rFonts w:hint="default" w:ascii="Times New Roman" w:hAnsi="Times New Roman" w:eastAsia="宋体" w:cs="Times New Roman"/>
          <w:i w:val="0"/>
          <w:iCs w:val="0"/>
          <w:caps w:val="0"/>
          <w:color w:val="242424"/>
          <w:spacing w:val="0"/>
          <w:sz w:val="24"/>
          <w:szCs w:val="24"/>
          <w:u w:val="single"/>
          <w:shd w:val="clear" w:fill="FFFFFF"/>
        </w:rPr>
        <w:t>月</w:t>
      </w:r>
      <w:r>
        <w:rPr>
          <w:rFonts w:hint="eastAsia" w:ascii="Times New Roman" w:hAnsi="Times New Roman" w:eastAsia="宋体" w:cs="Times New Roman"/>
          <w:i w:val="0"/>
          <w:iCs w:val="0"/>
          <w:caps w:val="0"/>
          <w:color w:val="242424"/>
          <w:spacing w:val="0"/>
          <w:sz w:val="24"/>
          <w:szCs w:val="24"/>
          <w:u w:val="single"/>
          <w:shd w:val="clear" w:fill="FFFFFF"/>
          <w:lang w:val="en-US" w:eastAsia="zh-CN"/>
        </w:rPr>
        <w:t>2</w:t>
      </w:r>
      <w:r>
        <w:rPr>
          <w:rFonts w:hint="eastAsia" w:ascii="宋体" w:hAnsi="宋体" w:eastAsia="宋体" w:cs="宋体"/>
          <w:i w:val="0"/>
          <w:iCs w:val="0"/>
          <w:caps w:val="0"/>
          <w:color w:val="242424"/>
          <w:spacing w:val="0"/>
          <w:sz w:val="24"/>
          <w:szCs w:val="24"/>
          <w:u w:val="single"/>
          <w:shd w:val="clear" w:fill="FFFFFF"/>
          <w:lang w:val="en-US" w:eastAsia="zh-CN"/>
        </w:rPr>
        <w:t>0</w:t>
      </w:r>
      <w:r>
        <w:rPr>
          <w:rFonts w:hint="default" w:ascii="Times New Roman" w:hAnsi="Times New Roman" w:eastAsia="宋体" w:cs="Times New Roman"/>
          <w:i w:val="0"/>
          <w:iCs w:val="0"/>
          <w:caps w:val="0"/>
          <w:color w:val="242424"/>
          <w:spacing w:val="0"/>
          <w:sz w:val="24"/>
          <w:szCs w:val="24"/>
          <w:u w:val="single"/>
          <w:shd w:val="clear" w:fill="FFFFFF"/>
        </w:rPr>
        <w:t>日</w:t>
      </w:r>
      <w:r>
        <w:rPr>
          <w:rFonts w:hint="default" w:ascii="Times New Roman" w:hAnsi="Times New Roman" w:eastAsia="宋体" w:cs="Times New Roman"/>
          <w:i w:val="0"/>
          <w:iCs w:val="0"/>
          <w:caps w:val="0"/>
          <w:color w:val="242424"/>
          <w:spacing w:val="0"/>
          <w:sz w:val="24"/>
          <w:szCs w:val="24"/>
          <w:shd w:val="clear" w:fill="FFFFFF"/>
        </w:rPr>
        <w:t>以</w:t>
      </w:r>
      <w:r>
        <w:rPr>
          <w:rFonts w:hint="eastAsia" w:ascii="Times New Roman" w:hAnsi="Times New Roman" w:eastAsia="宋体" w:cs="Times New Roman"/>
          <w:i w:val="0"/>
          <w:iCs w:val="0"/>
          <w:caps w:val="0"/>
          <w:color w:val="242424"/>
          <w:spacing w:val="0"/>
          <w:sz w:val="24"/>
          <w:szCs w:val="24"/>
          <w:u w:val="single"/>
          <w:shd w:val="clear" w:fill="FFFFFF"/>
          <w:lang w:eastAsia="zh-CN"/>
        </w:rPr>
        <w:t>电话</w:t>
      </w:r>
      <w:r>
        <w:rPr>
          <w:rFonts w:hint="eastAsia" w:ascii="Times New Roman" w:hAnsi="Times New Roman" w:eastAsia="宋体" w:cs="Times New Roman"/>
          <w:i w:val="0"/>
          <w:iCs w:val="0"/>
          <w:caps w:val="0"/>
          <w:color w:val="242424"/>
          <w:spacing w:val="0"/>
          <w:sz w:val="24"/>
          <w:szCs w:val="24"/>
          <w:u w:val="single"/>
          <w:shd w:val="clear" w:fill="FFFFFF"/>
          <w:lang w:val="en-US" w:eastAsia="zh-CN"/>
        </w:rPr>
        <w:t>/微信</w:t>
      </w:r>
      <w:r>
        <w:rPr>
          <w:rFonts w:hint="default" w:ascii="Times New Roman" w:hAnsi="Times New Roman" w:eastAsia="宋体" w:cs="Times New Roman"/>
          <w:i w:val="0"/>
          <w:iCs w:val="0"/>
          <w:caps w:val="0"/>
          <w:color w:val="242424"/>
          <w:spacing w:val="0"/>
          <w:sz w:val="24"/>
          <w:szCs w:val="24"/>
          <w:shd w:val="clear" w:fill="FFFFFF"/>
        </w:rPr>
        <w:t>形式向拟邀标单位发出招</w:t>
      </w:r>
      <w:r>
        <w:rPr>
          <w:rFonts w:hint="eastAsia" w:ascii="Times New Roman" w:hAnsi="Times New Roman" w:eastAsia="宋体" w:cs="Times New Roman"/>
          <w:i w:val="0"/>
          <w:iCs w:val="0"/>
          <w:caps w:val="0"/>
          <w:color w:val="242424"/>
          <w:spacing w:val="0"/>
          <w:sz w:val="24"/>
          <w:szCs w:val="24"/>
          <w:shd w:val="clear" w:fill="FFFFFF"/>
          <w:lang w:eastAsia="zh-CN"/>
        </w:rPr>
        <w:t>（议）</w:t>
      </w:r>
      <w:r>
        <w:rPr>
          <w:rFonts w:hint="default" w:ascii="Times New Roman" w:hAnsi="Times New Roman" w:eastAsia="宋体" w:cs="Times New Roman"/>
          <w:i w:val="0"/>
          <w:iCs w:val="0"/>
          <w:caps w:val="0"/>
          <w:color w:val="242424"/>
          <w:spacing w:val="0"/>
          <w:sz w:val="24"/>
          <w:szCs w:val="24"/>
          <w:shd w:val="clear" w:fill="FFFFFF"/>
        </w:rPr>
        <w:t>标邀请</w:t>
      </w:r>
      <w:r>
        <w:rPr>
          <w:rFonts w:hint="eastAsia" w:ascii="Times New Roman" w:hAnsi="Times New Roman" w:eastAsia="宋体" w:cs="Times New Roman"/>
          <w:i w:val="0"/>
          <w:iCs w:val="0"/>
          <w:caps w:val="0"/>
          <w:color w:val="242424"/>
          <w:spacing w:val="0"/>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r>
        <w:rPr>
          <w:rFonts w:hint="eastAsia"/>
          <w:sz w:val="24"/>
          <w:szCs w:val="24"/>
          <w:lang w:val="en-US" w:eastAsia="zh-CN"/>
        </w:rPr>
        <w:t>1.5</w:t>
      </w:r>
      <w:r>
        <w:rPr>
          <w:rFonts w:hint="eastAsia"/>
          <w:sz w:val="24"/>
          <w:szCs w:val="24"/>
          <w:lang w:eastAsia="zh-CN"/>
        </w:rPr>
        <w:fldChar w:fldCharType="begin"/>
      </w:r>
      <w:r>
        <w:rPr>
          <w:rFonts w:hint="eastAsia"/>
          <w:sz w:val="24"/>
          <w:szCs w:val="24"/>
          <w:lang w:eastAsia="zh-CN"/>
        </w:rPr>
        <w:instrText xml:space="preserve"> HYPERLINK "mailto:投标书应于下述开标时间之前发送至邮箱scxtygq@163.com。" </w:instrText>
      </w:r>
      <w:r>
        <w:rPr>
          <w:rFonts w:hint="eastAsia"/>
          <w:sz w:val="24"/>
          <w:szCs w:val="24"/>
          <w:lang w:eastAsia="zh-CN"/>
        </w:rPr>
        <w:fldChar w:fldCharType="separate"/>
      </w:r>
      <w:r>
        <w:rPr>
          <w:rFonts w:hint="eastAsia"/>
          <w:sz w:val="24"/>
          <w:szCs w:val="24"/>
          <w:lang w:eastAsia="zh-CN"/>
        </w:rPr>
        <w:t>投标书应于下述开标时间之前发送至邮箱scxtygq@163.com。</w:t>
      </w:r>
      <w:r>
        <w:rPr>
          <w:rFonts w:hint="eastAsia"/>
          <w:sz w:val="24"/>
          <w:szCs w:val="24"/>
          <w:lang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1.6</w:t>
      </w:r>
      <w:r>
        <w:rPr>
          <w:rFonts w:hint="eastAsia"/>
          <w:sz w:val="24"/>
          <w:szCs w:val="24"/>
          <w:lang w:eastAsia="zh-CN"/>
        </w:rPr>
        <w:t>投标人应于下述开标时间前提供样品至</w:t>
      </w:r>
      <w:r>
        <w:rPr>
          <w:rFonts w:hint="eastAsia"/>
          <w:sz w:val="24"/>
          <w:szCs w:val="24"/>
          <w:lang w:val="en-US" w:eastAsia="zh-CN"/>
        </w:rPr>
        <w:t>205办公室。各型号碳棒不少于20支，陶瓷衬垫不少于36米（已供货的品牌除外）。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b/>
          <w:bCs/>
          <w:sz w:val="24"/>
          <w:szCs w:val="24"/>
        </w:rPr>
        <w:t>2．开标时间、地点：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开标时间：2022年</w:t>
      </w:r>
      <w:r>
        <w:rPr>
          <w:rFonts w:hint="eastAsia"/>
          <w:sz w:val="24"/>
          <w:szCs w:val="24"/>
          <w:lang w:val="en-US" w:eastAsia="zh-CN"/>
        </w:rPr>
        <w:t>9</w:t>
      </w:r>
      <w:r>
        <w:rPr>
          <w:rFonts w:hint="eastAsia"/>
          <w:sz w:val="24"/>
          <w:szCs w:val="24"/>
        </w:rPr>
        <w:t>月</w:t>
      </w:r>
      <w:r>
        <w:rPr>
          <w:rFonts w:hint="eastAsia"/>
          <w:sz w:val="24"/>
          <w:szCs w:val="24"/>
          <w:lang w:val="en-US" w:eastAsia="zh-CN"/>
        </w:rPr>
        <w:t>30</w:t>
      </w:r>
      <w:r>
        <w:rPr>
          <w:rFonts w:hint="eastAsia"/>
          <w:sz w:val="24"/>
          <w:szCs w:val="24"/>
        </w:rPr>
        <w:t>日   上午 10:00；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开标地点：四川兴天元钢桥有限公司</w:t>
      </w:r>
      <w:r>
        <w:rPr>
          <w:rFonts w:hint="eastAsia"/>
          <w:sz w:val="24"/>
          <w:szCs w:val="24"/>
          <w:lang w:val="en-US" w:eastAsia="zh-CN"/>
        </w:rPr>
        <w:t>205</w:t>
      </w:r>
      <w:r>
        <w:rPr>
          <w:rFonts w:hint="eastAsia"/>
          <w:sz w:val="24"/>
          <w:szCs w:val="24"/>
        </w:rPr>
        <w:t>办公室；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3．通讯联系：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地  址：四川省德阳市图们江路29号；邮编：618000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电  话：0838-2906872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联系人：廖莎莎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Email：scxtygq@163.com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r>
        <w:rPr>
          <w:rFonts w:hint="eastAsia"/>
          <w:b/>
          <w:bCs/>
          <w:sz w:val="28"/>
          <w:szCs w:val="28"/>
        </w:rPr>
        <w:t>第二部分 投标人须知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一、总则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1．投标保证金及其他费用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投标保证金金额：</w:t>
      </w:r>
      <w:r>
        <w:rPr>
          <w:rFonts w:hint="eastAsia"/>
          <w:sz w:val="24"/>
          <w:szCs w:val="24"/>
          <w:lang w:val="en-US" w:eastAsia="zh-CN"/>
        </w:rPr>
        <w:t>2</w:t>
      </w:r>
      <w:r>
        <w:rPr>
          <w:rFonts w:hint="eastAsia"/>
          <w:sz w:val="24"/>
          <w:szCs w:val="24"/>
        </w:rPr>
        <w:t>000元（大写</w:t>
      </w:r>
      <w:r>
        <w:rPr>
          <w:rFonts w:hint="eastAsia"/>
          <w:sz w:val="24"/>
          <w:szCs w:val="24"/>
          <w:lang w:eastAsia="zh-CN"/>
        </w:rPr>
        <w:t>贰仟</w:t>
      </w:r>
      <w:r>
        <w:rPr>
          <w:rFonts w:hint="eastAsia"/>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投标人应承担所有与编写和提交投标文件有关的费用，无论投标过程的做法和结果如何，投标人自行承担所有与参加投标有关的全部费用。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2．招标文件的修改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2.1 在投标截止时间3日前，招标人无论出于何种原因，还是出于对投标人提问的澄清，均可对招标文件用补遗书的方式进行修改。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2.2 对招标文件的修改，将以书面形式</w:t>
      </w:r>
      <w:r>
        <w:rPr>
          <w:rFonts w:hint="eastAsia"/>
          <w:sz w:val="24"/>
          <w:szCs w:val="24"/>
          <w:lang w:eastAsia="zh-CN"/>
        </w:rPr>
        <w:t>公布到招标平台上</w:t>
      </w:r>
      <w:r>
        <w:rPr>
          <w:rFonts w:hint="eastAsia"/>
          <w:sz w:val="24"/>
          <w:szCs w:val="24"/>
        </w:rPr>
        <w:t>。补充文件将作为招标文件的组成部分，对所有投标人具有约束作用。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2.3 为使投标人有足够的时间按招标文件的修改要求考虑修正投标文件，招标人可酌情推迟投标的截止日期和开标日期，并将此变更通知每一投标人。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3．其它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3.1 投标文件逾期送达的，招标人不予受理：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3.2 投标文件有下列情形之一的，由评标委员会初审后按废标处理：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（1）未响应招标文件的；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（2）无投标保证金的有效性；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（3）低于成本价竞标；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（4）投标附有招标方不能接受的条件；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（5）投标文件未盖公章的。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lang w:eastAsia="zh-CN"/>
        </w:rPr>
        <w:t>二</w:t>
      </w:r>
      <w:r>
        <w:rPr>
          <w:rFonts w:hint="eastAsia"/>
          <w:b/>
          <w:bCs/>
          <w:sz w:val="24"/>
          <w:szCs w:val="24"/>
        </w:rPr>
        <w:t>、投标书的编制</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eastAsia"/>
          <w:b/>
          <w:bCs/>
          <w:sz w:val="24"/>
          <w:szCs w:val="24"/>
        </w:rPr>
      </w:pPr>
      <w:r>
        <w:rPr>
          <w:rFonts w:hint="eastAsia"/>
          <w:b/>
          <w:bCs/>
          <w:sz w:val="24"/>
          <w:szCs w:val="24"/>
          <w:lang w:val="en-US" w:eastAsia="zh-CN"/>
        </w:rPr>
        <w:t xml:space="preserve">4. </w:t>
      </w:r>
      <w:r>
        <w:rPr>
          <w:rFonts w:hint="eastAsia"/>
          <w:b/>
          <w:bCs/>
          <w:sz w:val="24"/>
          <w:szCs w:val="24"/>
        </w:rPr>
        <w:t>投标书构成</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4</w:t>
      </w:r>
      <w:r>
        <w:rPr>
          <w:rFonts w:hint="eastAsia"/>
          <w:sz w:val="24"/>
          <w:szCs w:val="24"/>
        </w:rPr>
        <w:t>.1 投标人编写的投标书应包括下列部分：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w:t>
      </w:r>
      <w:r>
        <w:rPr>
          <w:rFonts w:hint="eastAsia"/>
          <w:sz w:val="24"/>
          <w:szCs w:val="24"/>
          <w:lang w:val="en-US" w:eastAsia="zh-CN"/>
        </w:rPr>
        <w:t>1</w:t>
      </w:r>
      <w:r>
        <w:rPr>
          <w:rFonts w:hint="eastAsia"/>
          <w:sz w:val="24"/>
          <w:szCs w:val="24"/>
        </w:rPr>
        <w:t>）投标报价单</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w:t>
      </w:r>
      <w:r>
        <w:rPr>
          <w:rFonts w:hint="eastAsia"/>
          <w:sz w:val="24"/>
          <w:szCs w:val="24"/>
          <w:lang w:val="en-US" w:eastAsia="zh-CN"/>
        </w:rPr>
        <w:t>2</w:t>
      </w:r>
      <w:r>
        <w:rPr>
          <w:rFonts w:hint="eastAsia"/>
          <w:sz w:val="24"/>
          <w:szCs w:val="24"/>
        </w:rPr>
        <w:t>）资格证明文件（已有档案备案的可不提供）</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eastAsiaTheme="minorEastAsia"/>
          <w:sz w:val="24"/>
          <w:szCs w:val="24"/>
          <w:lang w:eastAsia="zh-CN"/>
        </w:rPr>
      </w:pPr>
      <w:r>
        <w:rPr>
          <w:rFonts w:hint="eastAsia"/>
          <w:sz w:val="24"/>
          <w:szCs w:val="24"/>
        </w:rPr>
        <w:t>（</w:t>
      </w:r>
      <w:r>
        <w:rPr>
          <w:rFonts w:hint="eastAsia"/>
          <w:sz w:val="24"/>
          <w:szCs w:val="24"/>
          <w:lang w:val="en-US" w:eastAsia="zh-CN"/>
        </w:rPr>
        <w:t>3</w:t>
      </w:r>
      <w:r>
        <w:rPr>
          <w:rFonts w:hint="eastAsia"/>
          <w:sz w:val="24"/>
          <w:szCs w:val="24"/>
        </w:rPr>
        <w:t>）投标保证金缴纳记录</w:t>
      </w:r>
      <w:r>
        <w:rPr>
          <w:rFonts w:hint="eastAsia"/>
          <w:sz w:val="24"/>
          <w:szCs w:val="24"/>
          <w:lang w:eastAsia="zh-CN"/>
        </w:rPr>
        <w:t>或证明</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eastAsia"/>
          <w:b/>
          <w:bCs/>
          <w:sz w:val="24"/>
          <w:szCs w:val="24"/>
          <w:lang w:val="en-US" w:eastAsia="zh-CN"/>
        </w:rPr>
      </w:pPr>
      <w:r>
        <w:rPr>
          <w:rFonts w:hint="eastAsia"/>
          <w:b/>
          <w:bCs/>
          <w:sz w:val="24"/>
          <w:szCs w:val="24"/>
          <w:lang w:val="en-US" w:eastAsia="zh-CN"/>
        </w:rPr>
        <w:t>5. 资格证明文件</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投标人应提供证明其有资格参加投标和中标后有能力履行合同的文件，至少应包含：法人授权书、营业执照（复印件）、销售业绩及其证明文件；详细要求见第</w:t>
      </w:r>
      <w:r>
        <w:rPr>
          <w:rFonts w:hint="eastAsia"/>
          <w:sz w:val="24"/>
          <w:szCs w:val="24"/>
          <w:lang w:eastAsia="zh-CN"/>
        </w:rPr>
        <w:t>五</w:t>
      </w:r>
      <w:r>
        <w:rPr>
          <w:rFonts w:hint="eastAsia"/>
          <w:sz w:val="24"/>
          <w:szCs w:val="24"/>
        </w:rPr>
        <w:t>部分：附件-投标书格式。</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投标保证金的递交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b/>
          <w:bCs/>
          <w:sz w:val="24"/>
          <w:szCs w:val="24"/>
          <w:lang w:eastAsia="zh-CN"/>
        </w:rPr>
      </w:pPr>
      <w:r>
        <w:rPr>
          <w:rFonts w:hint="eastAsia"/>
          <w:b/>
          <w:bCs/>
          <w:sz w:val="24"/>
          <w:szCs w:val="24"/>
          <w:lang w:val="en-US" w:eastAsia="zh-CN"/>
        </w:rPr>
        <w:t>6、投标保证金</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6</w:t>
      </w:r>
      <w:r>
        <w:rPr>
          <w:rFonts w:hint="eastAsia"/>
          <w:sz w:val="24"/>
          <w:szCs w:val="24"/>
        </w:rPr>
        <w:t>.</w:t>
      </w:r>
      <w:r>
        <w:rPr>
          <w:rFonts w:hint="eastAsia"/>
          <w:sz w:val="24"/>
          <w:szCs w:val="24"/>
          <w:lang w:val="en-US" w:eastAsia="zh-CN"/>
        </w:rPr>
        <w:t xml:space="preserve">1 </w:t>
      </w:r>
      <w:r>
        <w:rPr>
          <w:rFonts w:hint="eastAsia"/>
          <w:sz w:val="24"/>
          <w:szCs w:val="24"/>
        </w:rPr>
        <w:t>投标人应提供投标保证金</w:t>
      </w:r>
      <w:r>
        <w:rPr>
          <w:rFonts w:hint="eastAsia"/>
          <w:sz w:val="24"/>
          <w:szCs w:val="24"/>
          <w:lang w:val="en-US" w:eastAsia="zh-CN"/>
        </w:rPr>
        <w:t>2000</w:t>
      </w:r>
      <w:r>
        <w:rPr>
          <w:rFonts w:hint="eastAsia"/>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6</w:t>
      </w:r>
      <w:r>
        <w:rPr>
          <w:rFonts w:hint="eastAsia"/>
          <w:sz w:val="24"/>
          <w:szCs w:val="24"/>
        </w:rPr>
        <w:t>.</w:t>
      </w:r>
      <w:r>
        <w:rPr>
          <w:rFonts w:hint="eastAsia"/>
          <w:sz w:val="24"/>
          <w:szCs w:val="24"/>
          <w:lang w:val="en-US" w:eastAsia="zh-CN"/>
        </w:rPr>
        <w:t xml:space="preserve">2 </w:t>
      </w:r>
      <w:r>
        <w:rPr>
          <w:rFonts w:hint="eastAsia"/>
          <w:sz w:val="24"/>
          <w:szCs w:val="24"/>
        </w:rPr>
        <w:t>投标保证金采用转账汇款形式提交。</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 xml:space="preserve">6.3 </w:t>
      </w:r>
      <w:r>
        <w:rPr>
          <w:rFonts w:hint="eastAsia"/>
          <w:sz w:val="24"/>
          <w:szCs w:val="24"/>
        </w:rPr>
        <w:t>投标保证金账户：</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开户名称</w:t>
      </w:r>
      <w:r>
        <w:rPr>
          <w:rFonts w:hint="eastAsia"/>
          <w:sz w:val="24"/>
          <w:szCs w:val="24"/>
          <w:lang w:eastAsia="zh-CN"/>
        </w:rPr>
        <w:t>：四川兴天元钢桥有限公司</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开户行</w:t>
      </w:r>
      <w:r>
        <w:rPr>
          <w:rFonts w:hint="eastAsia"/>
          <w:sz w:val="24"/>
          <w:szCs w:val="24"/>
          <w:lang w:eastAsia="zh-CN"/>
        </w:rPr>
        <w:t>：</w:t>
      </w:r>
      <w:r>
        <w:rPr>
          <w:rFonts w:hint="eastAsia"/>
          <w:sz w:val="24"/>
          <w:szCs w:val="24"/>
        </w:rPr>
        <w:t>长城华西银行股份有限公司德阳高新科技支行</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帐号</w:t>
      </w:r>
      <w:r>
        <w:rPr>
          <w:rFonts w:hint="eastAsia"/>
          <w:sz w:val="24"/>
          <w:szCs w:val="24"/>
          <w:lang w:eastAsia="zh-CN"/>
        </w:rPr>
        <w:t>：</w:t>
      </w:r>
      <w:r>
        <w:rPr>
          <w:rFonts w:hint="eastAsia"/>
          <w:sz w:val="24"/>
          <w:szCs w:val="24"/>
        </w:rPr>
        <w:t>2010300006186116</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 xml:space="preserve">6.4 </w:t>
      </w:r>
      <w:r>
        <w:rPr>
          <w:rFonts w:hint="eastAsia"/>
          <w:sz w:val="24"/>
          <w:szCs w:val="24"/>
        </w:rPr>
        <w:t>在开标时，未按规定提交投标保证金的投标，将被视为非响应性投标予以拒绝。</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0" w:firstLineChars="0"/>
        <w:textAlignment w:val="auto"/>
        <w:rPr>
          <w:rFonts w:hint="eastAsia"/>
          <w:sz w:val="24"/>
          <w:szCs w:val="24"/>
        </w:rPr>
      </w:pPr>
      <w:r>
        <w:rPr>
          <w:rFonts w:hint="eastAsia"/>
          <w:sz w:val="24"/>
          <w:szCs w:val="24"/>
          <w:lang w:val="en-US" w:eastAsia="zh-CN"/>
        </w:rPr>
        <w:t xml:space="preserve">6.5 </w:t>
      </w:r>
      <w:r>
        <w:rPr>
          <w:rFonts w:hint="eastAsia"/>
          <w:sz w:val="24"/>
          <w:szCs w:val="24"/>
        </w:rPr>
        <w:t>投标保证金</w:t>
      </w:r>
      <w:r>
        <w:rPr>
          <w:rFonts w:hint="eastAsia"/>
          <w:sz w:val="24"/>
          <w:szCs w:val="24"/>
          <w:lang w:eastAsia="zh-CN"/>
        </w:rPr>
        <w:t>在开标后</w:t>
      </w:r>
      <w:r>
        <w:rPr>
          <w:rFonts w:hint="eastAsia"/>
          <w:sz w:val="24"/>
          <w:szCs w:val="24"/>
          <w:lang w:val="en-US" w:eastAsia="zh-CN"/>
        </w:rPr>
        <w:t>30日内</w:t>
      </w:r>
      <w:r>
        <w:rPr>
          <w:rFonts w:hint="eastAsia"/>
          <w:sz w:val="24"/>
          <w:szCs w:val="24"/>
        </w:rPr>
        <w:t>无息退还。</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6.7</w:t>
      </w:r>
      <w:r>
        <w:rPr>
          <w:rFonts w:hint="eastAsia"/>
          <w:sz w:val="24"/>
          <w:szCs w:val="24"/>
        </w:rPr>
        <w:t xml:space="preserve"> 发生下列情况之一，保证金将被没收。</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w:t>
      </w:r>
      <w:r>
        <w:rPr>
          <w:rFonts w:hint="eastAsia"/>
          <w:sz w:val="24"/>
          <w:szCs w:val="24"/>
          <w:lang w:val="en-US" w:eastAsia="zh-CN"/>
        </w:rPr>
        <w:t>1</w:t>
      </w:r>
      <w:r>
        <w:rPr>
          <w:rFonts w:hint="eastAsia"/>
          <w:sz w:val="24"/>
          <w:szCs w:val="24"/>
        </w:rPr>
        <w:t>）投标人不按本须知规定签约；</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w:t>
      </w:r>
      <w:r>
        <w:rPr>
          <w:rFonts w:hint="eastAsia"/>
          <w:sz w:val="24"/>
          <w:szCs w:val="24"/>
          <w:lang w:val="en-US" w:eastAsia="zh-CN"/>
        </w:rPr>
        <w:t>2</w:t>
      </w:r>
      <w:r>
        <w:rPr>
          <w:rFonts w:hint="eastAsia"/>
          <w:sz w:val="24"/>
          <w:szCs w:val="24"/>
        </w:rPr>
        <w:t>）投标人相互串通或以他人名义进行投标的；</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w:t>
      </w:r>
      <w:r>
        <w:rPr>
          <w:rFonts w:hint="eastAsia"/>
          <w:sz w:val="24"/>
          <w:szCs w:val="24"/>
          <w:lang w:val="en-US" w:eastAsia="zh-CN"/>
        </w:rPr>
        <w:t>3</w:t>
      </w:r>
      <w:r>
        <w:rPr>
          <w:rFonts w:hint="eastAsia"/>
          <w:sz w:val="24"/>
          <w:szCs w:val="24"/>
        </w:rPr>
        <w:t>）投标人弄虚作假骗取中标的。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开标与评标</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7</w:t>
      </w:r>
      <w:r>
        <w:rPr>
          <w:rFonts w:hint="eastAsia"/>
          <w:sz w:val="24"/>
          <w:szCs w:val="24"/>
        </w:rPr>
        <w:t>．开标与答疑</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7</w:t>
      </w:r>
      <w:r>
        <w:rPr>
          <w:rFonts w:hint="eastAsia"/>
          <w:sz w:val="24"/>
          <w:szCs w:val="24"/>
        </w:rPr>
        <w:t>.1 招标人将在“投标邀请”中规定的时间和地点组织开标，开标过程无需投标人参加。</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7</w:t>
      </w:r>
      <w:r>
        <w:rPr>
          <w:rFonts w:hint="eastAsia"/>
          <w:sz w:val="24"/>
          <w:szCs w:val="24"/>
        </w:rPr>
        <w:t>.2 投标人对招标文件如有疑点要求澄清或认为有必要与招标人进行技术交流时，可用书面、</w:t>
      </w:r>
      <w:r>
        <w:rPr>
          <w:rFonts w:hint="eastAsia"/>
          <w:sz w:val="24"/>
          <w:szCs w:val="24"/>
          <w:lang w:eastAsia="zh-CN"/>
        </w:rPr>
        <w:t>微信</w:t>
      </w:r>
      <w:r>
        <w:rPr>
          <w:rFonts w:hint="eastAsia"/>
          <w:sz w:val="24"/>
          <w:szCs w:val="24"/>
        </w:rPr>
        <w:t>形式通知招标人，但通知不得迟于开标日期前3天，否则拒绝答复。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．评标办法</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.1 招标人将根据招标文件编制评标细则，作为评标委员会对投标文件评审的依据。</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.2 初步评审：评标委员会根据“</w:t>
      </w:r>
      <w:r>
        <w:rPr>
          <w:rFonts w:hint="eastAsia"/>
          <w:sz w:val="24"/>
          <w:szCs w:val="24"/>
          <w:lang w:eastAsia="zh-CN"/>
        </w:rPr>
        <w:t>协议</w:t>
      </w:r>
      <w:r>
        <w:rPr>
          <w:rFonts w:hint="eastAsia"/>
          <w:sz w:val="24"/>
          <w:szCs w:val="24"/>
        </w:rPr>
        <w:t>响应表”对投标文件进行评审，只有对《</w:t>
      </w:r>
      <w:r>
        <w:rPr>
          <w:rFonts w:hint="eastAsia"/>
          <w:sz w:val="24"/>
          <w:szCs w:val="24"/>
          <w:lang w:eastAsia="zh-CN"/>
        </w:rPr>
        <w:t>协议</w:t>
      </w:r>
      <w:r>
        <w:rPr>
          <w:rFonts w:hint="eastAsia"/>
          <w:sz w:val="24"/>
          <w:szCs w:val="24"/>
        </w:rPr>
        <w:t>响应表》完全响应的投标文件</w:t>
      </w:r>
      <w:r>
        <w:rPr>
          <w:rFonts w:hint="eastAsia"/>
          <w:sz w:val="24"/>
          <w:szCs w:val="24"/>
          <w:lang w:eastAsia="zh-CN"/>
        </w:rPr>
        <w:t>，</w:t>
      </w:r>
      <w:r>
        <w:rPr>
          <w:rFonts w:hint="eastAsia"/>
          <w:sz w:val="24"/>
          <w:szCs w:val="24"/>
        </w:rPr>
        <w:t>或者某些条款不能响应，但能提出合理意见的投标文件才能视为通过。</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.3评审：通过初步评审的投标文件，评委将分别对其历年产品质量、生产能力、资金实力、企业实力等各个方面进行详细的综合评审。</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.4 价格核准的原则</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.4.1 若用小写表示的金额和用大写的金额不一致，以大写表示的金额为准。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.4.2 如投标人不接受修正后的价格，则其投标将被拒绝。</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.5 价格的评审</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5.1总体报价评审：评审以核准后的价格为准。主要是审核投标人的各项报价和总体报价是否清楚，若发现投标人报价有不清楚的地方，允许澄清。对报价有重大不清晰情况而又不能做出合理解释的投标人，取消其可能备选的资格。</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5.2 评标价的确定：经总体报价评审的报价即为评标价。</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6 确定中标人</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评标委员会对投标人进行价格性能比排序，排序最前者为中标候选人。</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.7 评标委员会将评标结果写出评标报告，并向中标人发出“中标通知书”，同时向落标人通知中标结果。招标人于开标5天内向中标人发出“中标通知书”。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授予合同</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9</w:t>
      </w:r>
      <w:r>
        <w:rPr>
          <w:rFonts w:hint="eastAsia"/>
          <w:sz w:val="24"/>
          <w:szCs w:val="24"/>
        </w:rPr>
        <w:t>．合同授予</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招标人发出中标通知书同时将把合同授予给中标人，中标人应在接到中标通知书后1周内与招标人签定合同，若中标人拒绝签定合同，则招标人有权将合同授予给中标备选人。</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10</w:t>
      </w:r>
      <w:r>
        <w:rPr>
          <w:rFonts w:hint="eastAsia"/>
          <w:sz w:val="24"/>
          <w:szCs w:val="24"/>
        </w:rPr>
        <w:t>．招标人权利</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招标人保留在授</w:t>
      </w:r>
      <w:r>
        <w:rPr>
          <w:rFonts w:hint="eastAsia"/>
          <w:sz w:val="24"/>
          <w:szCs w:val="24"/>
          <w:lang w:eastAsia="zh-CN"/>
        </w:rPr>
        <w:t>标</w:t>
      </w:r>
      <w:r>
        <w:rPr>
          <w:rFonts w:hint="eastAsia"/>
          <w:sz w:val="24"/>
          <w:szCs w:val="24"/>
        </w:rPr>
        <w:t>之前任何时候接受或拒绝任何投标，宣布招标程序无效或拒绝所有投标的权利，对受影响的投标人不承担任何责任，也无义务向受影响的投标人解释采取这一行动的理由。</w:t>
      </w:r>
    </w:p>
    <w:p>
      <w:pPr>
        <w:pStyle w:val="10"/>
        <w:rPr>
          <w:rFonts w:hint="eastAsia"/>
          <w:sz w:val="24"/>
          <w:szCs w:val="24"/>
        </w:rPr>
      </w:pPr>
    </w:p>
    <w:p>
      <w:pPr>
        <w:pStyle w:val="10"/>
        <w:rPr>
          <w:rFonts w:hint="eastAsia"/>
          <w:sz w:val="24"/>
          <w:szCs w:val="24"/>
        </w:rPr>
      </w:pPr>
    </w:p>
    <w:p>
      <w:pPr>
        <w:pStyle w:val="10"/>
        <w:rPr>
          <w:rFonts w:hint="eastAsia"/>
          <w:sz w:val="24"/>
          <w:szCs w:val="24"/>
        </w:rPr>
      </w:pPr>
    </w:p>
    <w:p>
      <w:pPr>
        <w:pStyle w:val="10"/>
        <w:rPr>
          <w:rFonts w:hint="eastAsia"/>
          <w:sz w:val="24"/>
          <w:szCs w:val="24"/>
        </w:rPr>
      </w:pPr>
    </w:p>
    <w:p>
      <w:pPr>
        <w:pStyle w:val="10"/>
        <w:rPr>
          <w:rFonts w:hint="eastAsia"/>
          <w:sz w:val="24"/>
          <w:szCs w:val="24"/>
        </w:rPr>
      </w:pPr>
    </w:p>
    <w:p>
      <w:pPr>
        <w:pStyle w:val="10"/>
        <w:rPr>
          <w:rFonts w:hint="eastAsia"/>
          <w:sz w:val="24"/>
          <w:szCs w:val="24"/>
        </w:rPr>
      </w:pPr>
    </w:p>
    <w:p>
      <w:pPr>
        <w:pStyle w:val="10"/>
        <w:rPr>
          <w:rFonts w:hint="eastAsia"/>
          <w:sz w:val="24"/>
          <w:szCs w:val="24"/>
        </w:rPr>
      </w:pPr>
    </w:p>
    <w:p>
      <w:pPr>
        <w:pStyle w:val="10"/>
        <w:ind w:left="0" w:leftChars="0" w:firstLine="0" w:firstLineChars="0"/>
        <w:rPr>
          <w:rFonts w:hint="eastAsia"/>
          <w:sz w:val="24"/>
          <w:szCs w:val="24"/>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宋体" w:hAnsi="宋体"/>
          <w:b/>
          <w:bCs/>
          <w:w w:val="82"/>
          <w:kern w:val="0"/>
          <w:sz w:val="28"/>
          <w:szCs w:val="28"/>
          <w:lang w:eastAsia="zh-CN"/>
        </w:rPr>
      </w:pPr>
      <w:r>
        <w:rPr>
          <w:rFonts w:hint="eastAsia"/>
          <w:b/>
          <w:bCs/>
          <w:sz w:val="28"/>
          <w:szCs w:val="28"/>
        </w:rPr>
        <w:t xml:space="preserve"> </w:t>
      </w:r>
      <w:r>
        <w:rPr>
          <w:rFonts w:hint="eastAsia"/>
          <w:b/>
          <w:bCs/>
          <w:sz w:val="28"/>
          <w:szCs w:val="28"/>
          <w:lang w:eastAsia="zh-CN"/>
        </w:rPr>
        <w:t>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eastAsiaTheme="minorEastAsia"/>
          <w:sz w:val="24"/>
          <w:szCs w:val="24"/>
          <w:lang w:eastAsia="zh-CN"/>
        </w:rPr>
      </w:pPr>
      <w:r>
        <w:rPr>
          <w:rFonts w:hint="eastAsia"/>
          <w:b/>
          <w:bCs/>
          <w:sz w:val="28"/>
          <w:szCs w:val="28"/>
          <w:lang w:eastAsia="zh-CN"/>
        </w:rPr>
        <w:t>定价协议</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需方：</w:t>
      </w:r>
      <w:r>
        <w:rPr>
          <w:rFonts w:hint="eastAsia"/>
          <w:sz w:val="24"/>
          <w:szCs w:val="24"/>
          <w:u w:val="single"/>
        </w:rPr>
        <w:t>四川兴天元钢桥有限公司</w:t>
      </w:r>
      <w:r>
        <w:rPr>
          <w:rFonts w:hint="eastAsia"/>
          <w:sz w:val="24"/>
          <w:szCs w:val="24"/>
        </w:rPr>
        <w:t xml:space="preserve">             签订地点： </w:t>
      </w:r>
      <w:r>
        <w:rPr>
          <w:rFonts w:hint="eastAsia"/>
          <w:sz w:val="24"/>
          <w:szCs w:val="24"/>
          <w:u w:val="single"/>
        </w:rPr>
        <w:t>四川省德阳市</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供方：</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签订时间：</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供需双方依照《中华人民共和国</w:t>
      </w:r>
      <w:r>
        <w:rPr>
          <w:rFonts w:hint="eastAsia"/>
          <w:sz w:val="24"/>
          <w:szCs w:val="24"/>
          <w:lang w:eastAsia="zh-CN"/>
        </w:rPr>
        <w:t>民法典</w:t>
      </w:r>
      <w:r>
        <w:rPr>
          <w:rFonts w:hint="eastAsia"/>
          <w:sz w:val="24"/>
          <w:szCs w:val="24"/>
        </w:rPr>
        <w:t>》及其他有关规定，按照平等、互利、等价有偿的原则，就需方向供方订购</w:t>
      </w:r>
      <w:r>
        <w:rPr>
          <w:rFonts w:hint="eastAsia"/>
          <w:sz w:val="24"/>
          <w:szCs w:val="24"/>
          <w:lang w:eastAsia="zh-CN"/>
        </w:rPr>
        <w:t>以下低耗</w:t>
      </w:r>
      <w:r>
        <w:rPr>
          <w:rFonts w:hint="eastAsia"/>
          <w:sz w:val="24"/>
          <w:szCs w:val="24"/>
        </w:rPr>
        <w:t>事宜，经友好协商一致，签订本</w:t>
      </w:r>
      <w:r>
        <w:rPr>
          <w:rFonts w:hint="eastAsia"/>
          <w:sz w:val="24"/>
          <w:szCs w:val="24"/>
          <w:lang w:eastAsia="zh-CN"/>
        </w:rPr>
        <w:t>协议</w:t>
      </w:r>
      <w:r>
        <w:rPr>
          <w:rFonts w:hint="eastAsia"/>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241" w:firstLineChars="100"/>
        <w:textAlignment w:val="auto"/>
        <w:rPr>
          <w:rFonts w:hint="eastAsia"/>
          <w:b/>
          <w:bCs/>
          <w:sz w:val="24"/>
          <w:szCs w:val="24"/>
        </w:rPr>
      </w:pPr>
      <w:r>
        <w:rPr>
          <w:rFonts w:hint="eastAsia"/>
          <w:b/>
          <w:bCs/>
          <w:sz w:val="24"/>
          <w:szCs w:val="24"/>
          <w:lang w:eastAsia="zh-CN"/>
        </w:rPr>
        <w:t>协议</w:t>
      </w:r>
      <w:r>
        <w:rPr>
          <w:rFonts w:hint="eastAsia"/>
          <w:b/>
          <w:bCs/>
          <w:sz w:val="24"/>
          <w:szCs w:val="24"/>
        </w:rPr>
        <w:t>标的物（名称、规格、价格）</w:t>
      </w:r>
    </w:p>
    <w:tbl>
      <w:tblPr>
        <w:tblStyle w:val="11"/>
        <w:tblW w:w="7715" w:type="dxa"/>
        <w:jc w:val="center"/>
        <w:shd w:val="clear" w:color="auto" w:fill="auto"/>
        <w:tblLayout w:type="autofit"/>
        <w:tblCellMar>
          <w:top w:w="0" w:type="dxa"/>
          <w:left w:w="0" w:type="dxa"/>
          <w:bottom w:w="0" w:type="dxa"/>
          <w:right w:w="0" w:type="dxa"/>
        </w:tblCellMar>
      </w:tblPr>
      <w:tblGrid>
        <w:gridCol w:w="1010"/>
        <w:gridCol w:w="3297"/>
        <w:gridCol w:w="1010"/>
        <w:gridCol w:w="1388"/>
        <w:gridCol w:w="1010"/>
      </w:tblGrid>
      <w:tr>
        <w:tblPrEx>
          <w:shd w:val="clear" w:color="auto" w:fill="auto"/>
          <w:tblCellMar>
            <w:top w:w="0" w:type="dxa"/>
            <w:left w:w="0" w:type="dxa"/>
            <w:bottom w:w="0" w:type="dxa"/>
            <w:right w:w="0" w:type="dxa"/>
          </w:tblCellMar>
        </w:tblPrEx>
        <w:trPr>
          <w:trHeight w:val="380" w:hRule="atLeast"/>
          <w:jc w:val="center"/>
        </w:trPr>
        <w:tc>
          <w:tcPr>
            <w:tcW w:w="1010"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3297"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010"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w:t>
            </w:r>
          </w:p>
        </w:tc>
        <w:tc>
          <w:tcPr>
            <w:tcW w:w="1388"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010" w:type="dxa"/>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r>
      <w:tr>
        <w:tblPrEx>
          <w:tblCellMar>
            <w:top w:w="0" w:type="dxa"/>
            <w:left w:w="0" w:type="dxa"/>
            <w:bottom w:w="0" w:type="dxa"/>
            <w:right w:w="0" w:type="dxa"/>
          </w:tblCellMar>
        </w:tblPrEx>
        <w:trPr>
          <w:trHeight w:val="240"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碳棒φ8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支</w:t>
            </w:r>
          </w:p>
        </w:tc>
        <w:tc>
          <w:tcPr>
            <w:tcW w:w="101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p>
        </w:tc>
      </w:tr>
      <w:tr>
        <w:tblPrEx>
          <w:tblCellMar>
            <w:top w:w="0" w:type="dxa"/>
            <w:left w:w="0" w:type="dxa"/>
            <w:bottom w:w="0" w:type="dxa"/>
            <w:right w:w="0" w:type="dxa"/>
          </w:tblCellMar>
        </w:tblPrEx>
        <w:trPr>
          <w:trHeight w:val="240"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3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碳棒</w:t>
            </w:r>
            <w:r>
              <w:rPr>
                <w:rFonts w:hint="eastAsia" w:ascii="宋体" w:hAnsi="宋体" w:eastAsia="宋体" w:cs="宋体"/>
                <w:i w:val="0"/>
                <w:color w:val="000000"/>
                <w:kern w:val="0"/>
                <w:sz w:val="22"/>
                <w:szCs w:val="22"/>
                <w:u w:val="none"/>
                <w:lang w:val="en-US" w:eastAsia="zh-CN" w:bidi="ar"/>
              </w:rPr>
              <w:t>φ10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支</w:t>
            </w:r>
          </w:p>
        </w:tc>
        <w:tc>
          <w:tcPr>
            <w:tcW w:w="101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40"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3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陶瓷衬垫T27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米</w:t>
            </w:r>
          </w:p>
        </w:tc>
        <w:tc>
          <w:tcPr>
            <w:tcW w:w="101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bl>
    <w:p>
      <w:pPr>
        <w:spacing w:line="460" w:lineRule="exact"/>
        <w:ind w:firstLine="472" w:firstLineChars="196"/>
        <w:rPr>
          <w:rFonts w:hint="eastAsia"/>
          <w:b/>
          <w:bCs/>
          <w:sz w:val="24"/>
          <w:lang w:eastAsia="zh-CN"/>
        </w:rPr>
      </w:pPr>
      <w:r>
        <w:rPr>
          <w:rFonts w:hint="eastAsia"/>
          <w:b/>
          <w:bCs/>
          <w:sz w:val="24"/>
          <w:lang w:eastAsia="zh-CN"/>
        </w:rPr>
        <w:t>以上价格为含税（</w:t>
      </w:r>
      <w:r>
        <w:rPr>
          <w:rFonts w:hint="eastAsia"/>
          <w:b/>
          <w:bCs/>
          <w:sz w:val="24"/>
          <w:lang w:val="en-US" w:eastAsia="zh-CN"/>
        </w:rPr>
        <w:t>13%）</w:t>
      </w:r>
      <w:r>
        <w:rPr>
          <w:rFonts w:hint="eastAsia"/>
          <w:b/>
          <w:bCs/>
          <w:sz w:val="24"/>
          <w:lang w:eastAsia="zh-CN"/>
        </w:rPr>
        <w:t>含运费到厂价，该价格在一年协议期内原则上不变。若市场价格波动超过±</w:t>
      </w:r>
      <w:r>
        <w:rPr>
          <w:rFonts w:hint="eastAsia"/>
          <w:b/>
          <w:bCs/>
          <w:sz w:val="24"/>
          <w:lang w:val="en-US" w:eastAsia="zh-CN"/>
        </w:rPr>
        <w:t>5%，另行协商调整</w:t>
      </w:r>
      <w:r>
        <w:rPr>
          <w:rFonts w:hint="eastAsia"/>
          <w:b/>
          <w:bCs/>
          <w:sz w:val="24"/>
          <w:lang w:eastAsia="zh-CN"/>
        </w:rPr>
        <w:t>。</w:t>
      </w:r>
    </w:p>
    <w:p>
      <w:pPr>
        <w:spacing w:line="460" w:lineRule="exact"/>
        <w:ind w:firstLine="451" w:firstLineChars="196"/>
        <w:rPr>
          <w:b/>
          <w:bCs/>
          <w:sz w:val="24"/>
        </w:rPr>
      </w:pPr>
      <w:r>
        <w:rPr>
          <w:rFonts w:hint="eastAsia"/>
          <w:b/>
          <w:bCs/>
          <w:w w:val="82"/>
          <w:kern w:val="0"/>
          <w:sz w:val="28"/>
          <w:szCs w:val="28"/>
        </w:rPr>
        <w:t>2、技术质量要求及标准</w:t>
      </w:r>
    </w:p>
    <w:p>
      <w:pPr>
        <w:spacing w:line="460" w:lineRule="exact"/>
        <w:ind w:firstLine="458" w:firstLineChars="200"/>
        <w:rPr>
          <w:rFonts w:hint="eastAsia"/>
          <w:w w:val="82"/>
          <w:kern w:val="0"/>
          <w:sz w:val="28"/>
          <w:szCs w:val="28"/>
          <w:lang w:eastAsia="zh-CN"/>
        </w:rPr>
      </w:pPr>
      <w:r>
        <w:rPr>
          <w:rFonts w:hint="eastAsia"/>
          <w:w w:val="82"/>
          <w:kern w:val="0"/>
          <w:sz w:val="28"/>
          <w:szCs w:val="28"/>
          <w:lang w:val="en-US" w:eastAsia="zh-CN"/>
        </w:rPr>
        <w:t>2.1</w:t>
      </w:r>
      <w:r>
        <w:rPr>
          <w:rFonts w:hint="eastAsia"/>
          <w:w w:val="82"/>
          <w:kern w:val="0"/>
          <w:sz w:val="28"/>
          <w:szCs w:val="28"/>
          <w:lang w:eastAsia="zh-CN"/>
        </w:rPr>
        <w:t>供方按照本协议要求的品牌供货，并保证所送货物的技术及质量要符合国家和行业标准的规定。</w:t>
      </w:r>
    </w:p>
    <w:p>
      <w:pPr>
        <w:spacing w:line="460" w:lineRule="exact"/>
        <w:ind w:firstLine="458" w:firstLineChars="200"/>
        <w:rPr>
          <w:rFonts w:hint="default"/>
          <w:w w:val="82"/>
          <w:kern w:val="0"/>
          <w:sz w:val="28"/>
          <w:szCs w:val="28"/>
          <w:lang w:val="en-US" w:eastAsia="zh-CN"/>
        </w:rPr>
      </w:pPr>
      <w:r>
        <w:rPr>
          <w:rFonts w:hint="eastAsia"/>
          <w:w w:val="82"/>
          <w:kern w:val="0"/>
          <w:sz w:val="28"/>
          <w:szCs w:val="28"/>
          <w:lang w:val="en-US" w:eastAsia="zh-CN"/>
        </w:rPr>
        <w:t>2.2 供方所供货物存在质量问题的，应及时退换货，不得以任何理由拒绝。</w:t>
      </w:r>
    </w:p>
    <w:p>
      <w:pPr>
        <w:spacing w:beforeLines="50" w:line="460" w:lineRule="exact"/>
        <w:ind w:firstLine="460" w:firstLineChars="200"/>
        <w:rPr>
          <w:b/>
          <w:bCs/>
          <w:w w:val="82"/>
          <w:kern w:val="0"/>
          <w:sz w:val="28"/>
          <w:szCs w:val="28"/>
        </w:rPr>
      </w:pPr>
      <w:r>
        <w:rPr>
          <w:rFonts w:hint="eastAsia"/>
          <w:b/>
          <w:bCs/>
          <w:w w:val="82"/>
          <w:kern w:val="0"/>
          <w:sz w:val="28"/>
          <w:szCs w:val="28"/>
        </w:rPr>
        <w:t>3交货期和交货地点</w:t>
      </w:r>
    </w:p>
    <w:p>
      <w:pPr>
        <w:spacing w:line="460" w:lineRule="exact"/>
        <w:ind w:firstLine="458" w:firstLineChars="200"/>
        <w:rPr>
          <w:rFonts w:hint="eastAsia"/>
          <w:w w:val="82"/>
          <w:kern w:val="0"/>
          <w:sz w:val="28"/>
          <w:szCs w:val="28"/>
          <w:lang w:val="en-US" w:eastAsia="zh-CN"/>
        </w:rPr>
      </w:pPr>
      <w:r>
        <w:rPr>
          <w:rFonts w:hint="eastAsia"/>
          <w:w w:val="82"/>
          <w:kern w:val="0"/>
          <w:sz w:val="28"/>
          <w:szCs w:val="28"/>
          <w:lang w:val="en-US" w:eastAsia="zh-CN"/>
        </w:rPr>
        <w:t>供方在收到需方订货通知后的24小时内将货物送至四川兴天元钢桥有限公司仓库，若因库存不足需要从外地发货的，应及时告知需方，原则上物流时间不超过3天。若因供方告知不及时造成交货时间超过24小时的，需方有权通过其他途径采购并拒收该批物资。</w:t>
      </w:r>
    </w:p>
    <w:p>
      <w:pPr>
        <w:spacing w:beforeLines="50" w:line="460" w:lineRule="exact"/>
        <w:ind w:firstLine="460" w:firstLineChars="200"/>
        <w:rPr>
          <w:b/>
          <w:bCs/>
          <w:w w:val="82"/>
          <w:kern w:val="0"/>
          <w:sz w:val="28"/>
          <w:szCs w:val="28"/>
        </w:rPr>
      </w:pPr>
      <w:r>
        <w:rPr>
          <w:rFonts w:hint="eastAsia"/>
          <w:b/>
          <w:bCs/>
          <w:w w:val="82"/>
          <w:kern w:val="0"/>
          <w:sz w:val="28"/>
          <w:szCs w:val="28"/>
        </w:rPr>
        <w:t>4支付及结算方式</w:t>
      </w:r>
    </w:p>
    <w:p>
      <w:pPr>
        <w:spacing w:line="460" w:lineRule="exact"/>
        <w:ind w:firstLine="458" w:firstLineChars="200"/>
        <w:rPr>
          <w:rFonts w:hint="eastAsia"/>
          <w:w w:val="82"/>
          <w:kern w:val="0"/>
          <w:sz w:val="28"/>
          <w:szCs w:val="28"/>
          <w:lang w:val="en-US" w:eastAsia="zh-CN"/>
        </w:rPr>
      </w:pPr>
      <w:r>
        <w:rPr>
          <w:rFonts w:hint="eastAsia"/>
          <w:w w:val="82"/>
          <w:kern w:val="0"/>
          <w:sz w:val="28"/>
          <w:szCs w:val="28"/>
          <w:lang w:val="en-US" w:eastAsia="zh-CN"/>
        </w:rPr>
        <w:t>4.1供需双方按照需方仓库实际收货数量进行结算，供方每月25日前与需方对账无误后开具13%增值税专用发票。需方核对发票无误后60日内以电汇或银承方式支付供方到期货款。</w:t>
      </w:r>
      <w:r>
        <w:rPr>
          <w:rFonts w:hint="eastAsia"/>
          <w:w w:val="82"/>
          <w:kern w:val="0"/>
          <w:sz w:val="28"/>
          <w:szCs w:val="28"/>
          <w:lang w:eastAsia="zh-CN"/>
        </w:rPr>
        <w:t>如需方逾期支付货款，逾期部分需方按同期活期存款利率计算违约金。</w:t>
      </w:r>
    </w:p>
    <w:p>
      <w:pPr>
        <w:spacing w:line="460" w:lineRule="exact"/>
        <w:ind w:firstLine="458" w:firstLineChars="200"/>
        <w:rPr>
          <w:rFonts w:hint="eastAsia"/>
          <w:w w:val="82"/>
          <w:kern w:val="0"/>
          <w:sz w:val="28"/>
          <w:szCs w:val="28"/>
          <w:lang w:eastAsia="zh-CN"/>
        </w:rPr>
      </w:pPr>
      <w:r>
        <w:rPr>
          <w:rFonts w:hint="eastAsia"/>
          <w:w w:val="82"/>
          <w:kern w:val="0"/>
          <w:sz w:val="28"/>
          <w:szCs w:val="28"/>
          <w:lang w:eastAsia="zh-CN"/>
        </w:rPr>
        <w:t>4.</w:t>
      </w:r>
      <w:r>
        <w:rPr>
          <w:rFonts w:hint="eastAsia"/>
          <w:w w:val="82"/>
          <w:kern w:val="0"/>
          <w:sz w:val="28"/>
          <w:szCs w:val="28"/>
          <w:lang w:val="en-US" w:eastAsia="zh-CN"/>
        </w:rPr>
        <w:t>2</w:t>
      </w:r>
      <w:r>
        <w:rPr>
          <w:rFonts w:hint="eastAsia"/>
          <w:w w:val="82"/>
          <w:kern w:val="0"/>
          <w:sz w:val="28"/>
          <w:szCs w:val="28"/>
          <w:lang w:eastAsia="zh-CN"/>
        </w:rPr>
        <w:t>供方按协议规定送到需方指定地点，现场清点数量无误后，需方库管在供方送货单上签字确认。供方将签字确认后的送货单拍照发给采购人员，以便监督供货的及时性。</w:t>
      </w:r>
    </w:p>
    <w:p>
      <w:pPr>
        <w:spacing w:line="460" w:lineRule="exact"/>
        <w:ind w:firstLine="460" w:firstLineChars="200"/>
        <w:rPr>
          <w:b/>
          <w:bCs/>
          <w:w w:val="82"/>
          <w:kern w:val="0"/>
          <w:sz w:val="28"/>
          <w:szCs w:val="28"/>
        </w:rPr>
      </w:pPr>
      <w:r>
        <w:rPr>
          <w:rFonts w:hint="eastAsia"/>
          <w:b/>
          <w:bCs/>
          <w:w w:val="82"/>
          <w:kern w:val="0"/>
          <w:sz w:val="28"/>
          <w:szCs w:val="28"/>
          <w:lang w:val="en-US" w:eastAsia="zh-CN"/>
        </w:rPr>
        <w:t>5</w:t>
      </w:r>
      <w:r>
        <w:rPr>
          <w:rFonts w:hint="eastAsia"/>
          <w:b/>
          <w:bCs/>
          <w:w w:val="82"/>
          <w:kern w:val="0"/>
          <w:sz w:val="28"/>
          <w:szCs w:val="28"/>
        </w:rPr>
        <w:t xml:space="preserve"> </w:t>
      </w:r>
      <w:r>
        <w:rPr>
          <w:rFonts w:hint="eastAsia"/>
          <w:b/>
          <w:bCs/>
          <w:w w:val="82"/>
          <w:kern w:val="0"/>
          <w:sz w:val="28"/>
          <w:szCs w:val="28"/>
          <w:lang w:eastAsia="zh-CN"/>
        </w:rPr>
        <w:t>协议</w:t>
      </w:r>
      <w:r>
        <w:rPr>
          <w:rFonts w:hint="eastAsia"/>
          <w:b/>
          <w:bCs/>
          <w:w w:val="82"/>
          <w:kern w:val="0"/>
          <w:sz w:val="28"/>
          <w:szCs w:val="28"/>
        </w:rPr>
        <w:t>争议的解决</w:t>
      </w:r>
    </w:p>
    <w:p>
      <w:pPr>
        <w:spacing w:line="460" w:lineRule="exact"/>
        <w:ind w:firstLine="458" w:firstLineChars="200"/>
        <w:rPr>
          <w:w w:val="82"/>
          <w:kern w:val="0"/>
          <w:sz w:val="28"/>
          <w:szCs w:val="28"/>
        </w:rPr>
      </w:pPr>
      <w:r>
        <w:rPr>
          <w:rFonts w:hint="eastAsia"/>
          <w:w w:val="82"/>
          <w:kern w:val="0"/>
          <w:sz w:val="28"/>
          <w:szCs w:val="28"/>
        </w:rPr>
        <w:t>本</w:t>
      </w:r>
      <w:r>
        <w:rPr>
          <w:rFonts w:hint="eastAsia"/>
          <w:w w:val="82"/>
          <w:kern w:val="0"/>
          <w:sz w:val="28"/>
          <w:szCs w:val="28"/>
          <w:lang w:eastAsia="zh-CN"/>
        </w:rPr>
        <w:t>协议</w:t>
      </w:r>
      <w:r>
        <w:rPr>
          <w:rFonts w:hint="eastAsia"/>
          <w:w w:val="82"/>
          <w:kern w:val="0"/>
          <w:sz w:val="28"/>
          <w:szCs w:val="28"/>
        </w:rPr>
        <w:t>下发生的争议，由双方协商解决；协商不成的，提交四川省德阳市德阳仲裁委员会按照申请仲裁时该会有效的仲裁规则进行仲裁。仲裁裁决是终局的，对双方均有约束力。</w:t>
      </w:r>
    </w:p>
    <w:p>
      <w:pPr>
        <w:spacing w:line="460" w:lineRule="exact"/>
        <w:ind w:firstLine="460" w:firstLineChars="200"/>
        <w:rPr>
          <w:rFonts w:hint="eastAsia"/>
          <w:b/>
          <w:bCs/>
          <w:w w:val="82"/>
          <w:kern w:val="0"/>
          <w:sz w:val="28"/>
          <w:szCs w:val="28"/>
        </w:rPr>
      </w:pPr>
      <w:r>
        <w:rPr>
          <w:rFonts w:hint="eastAsia"/>
          <w:b/>
          <w:bCs/>
          <w:w w:val="82"/>
          <w:kern w:val="0"/>
          <w:sz w:val="28"/>
          <w:szCs w:val="28"/>
          <w:lang w:val="en-US" w:eastAsia="zh-CN"/>
        </w:rPr>
        <w:t>6</w:t>
      </w:r>
      <w:r>
        <w:rPr>
          <w:rFonts w:hint="eastAsia"/>
          <w:b/>
          <w:bCs/>
          <w:w w:val="82"/>
          <w:kern w:val="0"/>
          <w:sz w:val="28"/>
          <w:szCs w:val="28"/>
        </w:rPr>
        <w:t xml:space="preserve"> 本</w:t>
      </w:r>
      <w:r>
        <w:rPr>
          <w:rFonts w:hint="eastAsia"/>
          <w:b/>
          <w:bCs/>
          <w:w w:val="82"/>
          <w:kern w:val="0"/>
          <w:sz w:val="28"/>
          <w:szCs w:val="28"/>
          <w:lang w:eastAsia="zh-CN"/>
        </w:rPr>
        <w:t>协议</w:t>
      </w:r>
      <w:r>
        <w:rPr>
          <w:rFonts w:hint="eastAsia"/>
          <w:b/>
          <w:bCs/>
          <w:w w:val="82"/>
          <w:kern w:val="0"/>
          <w:sz w:val="28"/>
          <w:szCs w:val="28"/>
        </w:rPr>
        <w:t>经双方法定代表人或委托代理人签字并盖章后即生效。</w:t>
      </w:r>
    </w:p>
    <w:p>
      <w:pPr>
        <w:spacing w:line="460" w:lineRule="exact"/>
        <w:ind w:firstLine="460" w:firstLineChars="200"/>
        <w:rPr>
          <w:rFonts w:hint="eastAsia"/>
          <w:b/>
          <w:bCs/>
          <w:w w:val="82"/>
          <w:kern w:val="0"/>
          <w:sz w:val="28"/>
          <w:szCs w:val="28"/>
        </w:rPr>
      </w:pPr>
      <w:r>
        <w:rPr>
          <w:rFonts w:hint="eastAsia"/>
          <w:b/>
          <w:bCs/>
          <w:w w:val="82"/>
          <w:kern w:val="0"/>
          <w:sz w:val="28"/>
          <w:szCs w:val="28"/>
          <w:lang w:val="en-US" w:eastAsia="zh-CN"/>
        </w:rPr>
        <w:t>7</w:t>
      </w:r>
      <w:r>
        <w:rPr>
          <w:rFonts w:hint="eastAsia"/>
          <w:b/>
          <w:bCs/>
          <w:w w:val="82"/>
          <w:kern w:val="0"/>
          <w:sz w:val="28"/>
          <w:szCs w:val="28"/>
        </w:rPr>
        <w:t xml:space="preserve"> 本</w:t>
      </w:r>
      <w:r>
        <w:rPr>
          <w:rFonts w:hint="eastAsia"/>
          <w:b/>
          <w:bCs/>
          <w:w w:val="82"/>
          <w:kern w:val="0"/>
          <w:sz w:val="28"/>
          <w:szCs w:val="28"/>
          <w:lang w:eastAsia="zh-CN"/>
        </w:rPr>
        <w:t>协议</w:t>
      </w:r>
      <w:r>
        <w:rPr>
          <w:rFonts w:hint="eastAsia"/>
          <w:b/>
          <w:bCs/>
          <w:w w:val="82"/>
          <w:kern w:val="0"/>
          <w:sz w:val="28"/>
          <w:szCs w:val="28"/>
        </w:rPr>
        <w:t>正本一式叁份，需方执两份，供方执一份，具有同等法律效力。</w:t>
      </w:r>
    </w:p>
    <w:p>
      <w:pPr>
        <w:spacing w:line="460" w:lineRule="exact"/>
        <w:ind w:firstLine="460" w:firstLineChars="200"/>
        <w:rPr>
          <w:rFonts w:hint="eastAsia"/>
          <w:b/>
          <w:bCs/>
          <w:w w:val="82"/>
          <w:kern w:val="0"/>
          <w:sz w:val="28"/>
          <w:szCs w:val="28"/>
        </w:rPr>
        <w:sectPr>
          <w:pgSz w:w="11906" w:h="16838"/>
          <w:pgMar w:top="1440" w:right="1800" w:bottom="1440" w:left="1800" w:header="851" w:footer="992" w:gutter="0"/>
          <w:cols w:space="425" w:num="1"/>
          <w:docGrid w:type="lines" w:linePitch="312" w:charSpace="0"/>
        </w:sectPr>
      </w:pPr>
    </w:p>
    <w:p>
      <w:pPr>
        <w:numPr>
          <w:ilvl w:val="0"/>
          <w:numId w:val="0"/>
        </w:numPr>
        <w:spacing w:before="120" w:beforeLines="50" w:line="200" w:lineRule="atLeast"/>
        <w:ind w:leftChars="0"/>
        <w:jc w:val="left"/>
        <w:rPr>
          <w:rFonts w:hint="eastAsia"/>
          <w:b/>
          <w:bCs/>
          <w:sz w:val="28"/>
          <w:szCs w:val="28"/>
          <w:vertAlign w:val="baseline"/>
        </w:rPr>
      </w:pPr>
      <w:r>
        <w:rPr>
          <w:rFonts w:hint="eastAsia"/>
          <w:b/>
          <w:bCs/>
          <w:sz w:val="28"/>
          <w:szCs w:val="28"/>
          <w:lang w:eastAsia="zh-CN"/>
        </w:rPr>
        <w:t>第四部分</w:t>
      </w:r>
      <w:r>
        <w:rPr>
          <w:rFonts w:hint="eastAsia"/>
          <w:b/>
          <w:bCs/>
          <w:sz w:val="28"/>
          <w:szCs w:val="28"/>
          <w:lang w:val="en-US" w:eastAsia="zh-CN"/>
        </w:rPr>
        <w:t xml:space="preserve"> </w:t>
      </w:r>
      <w:r>
        <w:rPr>
          <w:rFonts w:hint="eastAsia"/>
          <w:b/>
          <w:bCs/>
          <w:sz w:val="28"/>
          <w:szCs w:val="28"/>
          <w:lang w:eastAsia="zh-CN"/>
        </w:rPr>
        <w:t>采购清单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606"/>
        <w:gridCol w:w="2113"/>
        <w:gridCol w:w="2409"/>
        <w:gridCol w:w="1668"/>
        <w:gridCol w:w="2557"/>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16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tc>
        <w:tc>
          <w:tcPr>
            <w:tcW w:w="211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型号规格</w:t>
            </w:r>
          </w:p>
        </w:tc>
        <w:tc>
          <w:tcPr>
            <w:tcW w:w="24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年度预计采购量</w:t>
            </w:r>
          </w:p>
        </w:tc>
        <w:tc>
          <w:tcPr>
            <w:tcW w:w="166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w:t>
            </w:r>
          </w:p>
        </w:tc>
        <w:tc>
          <w:tcPr>
            <w:tcW w:w="25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含税含运费单价（元）</w:t>
            </w:r>
          </w:p>
        </w:tc>
        <w:tc>
          <w:tcPr>
            <w:tcW w:w="25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60" w:type="dxa"/>
            <w:vAlign w:val="center"/>
          </w:tcPr>
          <w:p>
            <w:pPr>
              <w:keepNext w:val="0"/>
              <w:keepLines w:val="0"/>
              <w:widowControl/>
              <w:suppressLineNumbers w:val="0"/>
              <w:jc w:val="center"/>
              <w:textAlignment w:val="center"/>
              <w:rPr>
                <w:rFonts w:hint="eastAsia"/>
                <w:b/>
                <w:bCs/>
                <w:sz w:val="24"/>
                <w:szCs w:val="24"/>
                <w:vertAlign w:val="baseline"/>
              </w:rPr>
            </w:pPr>
            <w:r>
              <w:rPr>
                <w:rFonts w:hint="eastAsia" w:ascii="宋体" w:hAnsi="宋体" w:eastAsia="宋体" w:cs="宋体"/>
                <w:i w:val="0"/>
                <w:iCs w:val="0"/>
                <w:color w:val="000000"/>
                <w:kern w:val="0"/>
                <w:sz w:val="24"/>
                <w:szCs w:val="24"/>
                <w:u w:val="none"/>
                <w:lang w:val="en-US" w:eastAsia="zh-CN" w:bidi="ar"/>
              </w:rPr>
              <w:t>1</w:t>
            </w:r>
          </w:p>
        </w:tc>
        <w:tc>
          <w:tcPr>
            <w:tcW w:w="1606" w:type="dxa"/>
            <w:vAlign w:val="center"/>
          </w:tcPr>
          <w:p>
            <w:pPr>
              <w:keepNext w:val="0"/>
              <w:keepLines w:val="0"/>
              <w:widowControl/>
              <w:suppressLineNumbers w:val="0"/>
              <w:jc w:val="center"/>
              <w:textAlignment w:val="center"/>
              <w:rPr>
                <w:rFonts w:hint="eastAsia"/>
                <w:b/>
                <w:bCs/>
                <w:sz w:val="24"/>
                <w:szCs w:val="24"/>
                <w:vertAlign w:val="baseline"/>
              </w:rPr>
            </w:pPr>
            <w:r>
              <w:rPr>
                <w:rFonts w:hint="eastAsia" w:ascii="宋体" w:hAnsi="宋体" w:cs="宋体"/>
                <w:i w:val="0"/>
                <w:color w:val="000000"/>
                <w:sz w:val="22"/>
                <w:szCs w:val="22"/>
                <w:u w:val="none"/>
                <w:lang w:val="en-US" w:eastAsia="zh-CN"/>
              </w:rPr>
              <w:t>碳棒</w:t>
            </w:r>
          </w:p>
        </w:tc>
        <w:tc>
          <w:tcPr>
            <w:tcW w:w="2113"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φ8</w:t>
            </w:r>
          </w:p>
        </w:tc>
        <w:tc>
          <w:tcPr>
            <w:tcW w:w="2409" w:type="dxa"/>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15000</w:t>
            </w:r>
          </w:p>
        </w:tc>
        <w:tc>
          <w:tcPr>
            <w:tcW w:w="1668"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支</w:t>
            </w:r>
          </w:p>
        </w:tc>
        <w:tc>
          <w:tcPr>
            <w:tcW w:w="2557"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c>
          <w:tcPr>
            <w:tcW w:w="2557"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60" w:type="dxa"/>
            <w:vAlign w:val="center"/>
          </w:tcPr>
          <w:p>
            <w:pPr>
              <w:keepNext w:val="0"/>
              <w:keepLines w:val="0"/>
              <w:widowControl/>
              <w:suppressLineNumbers w:val="0"/>
              <w:jc w:val="center"/>
              <w:textAlignment w:val="center"/>
              <w:rPr>
                <w:rFonts w:hint="eastAsia"/>
                <w:b/>
                <w:bCs/>
                <w:sz w:val="24"/>
                <w:szCs w:val="24"/>
                <w:vertAlign w:val="baseline"/>
              </w:rPr>
            </w:pPr>
            <w:r>
              <w:rPr>
                <w:rFonts w:hint="eastAsia" w:ascii="宋体" w:hAnsi="宋体" w:eastAsia="宋体" w:cs="宋体"/>
                <w:i w:val="0"/>
                <w:iCs w:val="0"/>
                <w:color w:val="000000"/>
                <w:kern w:val="0"/>
                <w:sz w:val="24"/>
                <w:szCs w:val="24"/>
                <w:u w:val="none"/>
                <w:lang w:val="en-US" w:eastAsia="zh-CN" w:bidi="ar"/>
              </w:rPr>
              <w:t>2</w:t>
            </w:r>
          </w:p>
        </w:tc>
        <w:tc>
          <w:tcPr>
            <w:tcW w:w="1606" w:type="dxa"/>
            <w:vAlign w:val="center"/>
          </w:tcPr>
          <w:p>
            <w:pPr>
              <w:keepNext w:val="0"/>
              <w:keepLines w:val="0"/>
              <w:widowControl/>
              <w:suppressLineNumbers w:val="0"/>
              <w:jc w:val="center"/>
              <w:textAlignment w:val="center"/>
              <w:rPr>
                <w:rFonts w:hint="eastAsia"/>
                <w:b/>
                <w:bCs/>
                <w:sz w:val="24"/>
                <w:szCs w:val="24"/>
                <w:vertAlign w:val="baseline"/>
              </w:rPr>
            </w:pPr>
            <w:r>
              <w:rPr>
                <w:rFonts w:hint="eastAsia" w:ascii="宋体" w:hAnsi="宋体" w:cs="宋体"/>
                <w:i w:val="0"/>
                <w:color w:val="000000"/>
                <w:kern w:val="0"/>
                <w:sz w:val="22"/>
                <w:szCs w:val="22"/>
                <w:u w:val="none"/>
                <w:lang w:val="en-US" w:eastAsia="zh-CN" w:bidi="ar"/>
              </w:rPr>
              <w:t>碳棒</w:t>
            </w:r>
          </w:p>
        </w:tc>
        <w:tc>
          <w:tcPr>
            <w:tcW w:w="2113"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φ10</w:t>
            </w:r>
          </w:p>
        </w:tc>
        <w:tc>
          <w:tcPr>
            <w:tcW w:w="2409" w:type="dxa"/>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70000</w:t>
            </w:r>
          </w:p>
        </w:tc>
        <w:tc>
          <w:tcPr>
            <w:tcW w:w="1668"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支</w:t>
            </w:r>
          </w:p>
        </w:tc>
        <w:tc>
          <w:tcPr>
            <w:tcW w:w="2557"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c>
          <w:tcPr>
            <w:tcW w:w="2557"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6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color w:val="000000"/>
                <w:kern w:val="0"/>
                <w:sz w:val="22"/>
                <w:szCs w:val="22"/>
                <w:u w:val="none"/>
                <w:lang w:val="en-US" w:eastAsia="zh-CN" w:bidi="ar"/>
              </w:rPr>
              <w:t>陶瓷衬垫</w:t>
            </w:r>
          </w:p>
        </w:tc>
        <w:tc>
          <w:tcPr>
            <w:tcW w:w="2113"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T27</w:t>
            </w:r>
          </w:p>
        </w:tc>
        <w:tc>
          <w:tcPr>
            <w:tcW w:w="2409" w:type="dxa"/>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40000</w:t>
            </w:r>
          </w:p>
        </w:tc>
        <w:tc>
          <w:tcPr>
            <w:tcW w:w="1668"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米</w:t>
            </w:r>
          </w:p>
        </w:tc>
        <w:tc>
          <w:tcPr>
            <w:tcW w:w="2557"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c>
          <w:tcPr>
            <w:tcW w:w="2557"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投标人法定代表人（或法定代表人授权代表）签字：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投标人名称（签章）：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日 期： 年   月   日</w:t>
      </w:r>
    </w:p>
    <w:p>
      <w:pPr>
        <w:numPr>
          <w:ilvl w:val="0"/>
          <w:numId w:val="0"/>
        </w:numPr>
        <w:spacing w:before="120" w:beforeLines="50" w:line="200" w:lineRule="atLeast"/>
        <w:ind w:leftChars="0"/>
        <w:jc w:val="left"/>
        <w:rPr>
          <w:rFonts w:hint="eastAsia"/>
          <w:b/>
          <w:bCs/>
          <w:sz w:val="28"/>
          <w:szCs w:val="28"/>
        </w:rPr>
      </w:pPr>
    </w:p>
    <w:p>
      <w:pPr>
        <w:numPr>
          <w:ilvl w:val="0"/>
          <w:numId w:val="0"/>
        </w:numPr>
        <w:spacing w:before="120" w:beforeLines="50" w:line="200" w:lineRule="atLeast"/>
        <w:ind w:leftChars="0"/>
        <w:jc w:val="left"/>
        <w:rPr>
          <w:rFonts w:hint="eastAsia"/>
          <w:b/>
          <w:bCs/>
          <w:sz w:val="28"/>
          <w:szCs w:val="28"/>
        </w:rPr>
      </w:pPr>
    </w:p>
    <w:p>
      <w:pPr>
        <w:pStyle w:val="10"/>
        <w:ind w:left="0" w:leftChars="0" w:firstLine="0" w:firstLineChars="0"/>
        <w:rPr>
          <w:rFonts w:hint="eastAsia"/>
          <w:b/>
          <w:bCs/>
          <w:sz w:val="28"/>
          <w:szCs w:val="28"/>
        </w:rPr>
        <w:sectPr>
          <w:pgSz w:w="16838" w:h="11906" w:orient="landscape"/>
          <w:pgMar w:top="1800" w:right="1440" w:bottom="1800" w:left="1440" w:header="851" w:footer="992" w:gutter="0"/>
          <w:cols w:space="425" w:num="1"/>
          <w:docGrid w:type="lines" w:linePitch="312" w:charSpace="0"/>
        </w:sectPr>
      </w:pPr>
    </w:p>
    <w:p>
      <w:pPr>
        <w:numPr>
          <w:ilvl w:val="0"/>
          <w:numId w:val="0"/>
        </w:numPr>
        <w:spacing w:before="120" w:beforeLines="50" w:line="200" w:lineRule="atLeast"/>
        <w:ind w:leftChars="0"/>
        <w:jc w:val="left"/>
        <w:rPr>
          <w:rFonts w:hint="eastAsia"/>
        </w:rPr>
      </w:pPr>
      <w:r>
        <w:rPr>
          <w:rFonts w:hint="eastAsia"/>
          <w:b/>
          <w:bCs/>
          <w:sz w:val="28"/>
          <w:szCs w:val="28"/>
          <w:lang w:eastAsia="zh-CN"/>
        </w:rPr>
        <w:t>第五部分</w:t>
      </w:r>
      <w:r>
        <w:rPr>
          <w:rFonts w:hint="eastAsia"/>
          <w:b/>
          <w:bCs/>
          <w:sz w:val="28"/>
          <w:szCs w:val="28"/>
          <w:lang w:val="en-US" w:eastAsia="zh-CN"/>
        </w:rPr>
        <w:t xml:space="preserve"> </w:t>
      </w:r>
      <w:r>
        <w:rPr>
          <w:rFonts w:hint="eastAsia"/>
          <w:b/>
          <w:bCs/>
          <w:sz w:val="28"/>
          <w:szCs w:val="28"/>
        </w:rPr>
        <w:t>附件-投标书格式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bCs/>
          <w:w w:val="82"/>
          <w:kern w:val="0"/>
          <w:sz w:val="28"/>
          <w:szCs w:val="28"/>
          <w:lang w:val="en-US" w:eastAsia="zh-CN"/>
        </w:rPr>
      </w:pPr>
      <w:r>
        <w:rPr>
          <w:rFonts w:hint="eastAsia"/>
          <w:b/>
          <w:bCs/>
          <w:w w:val="82"/>
          <w:kern w:val="0"/>
          <w:sz w:val="28"/>
          <w:szCs w:val="28"/>
        </w:rPr>
        <w:t xml:space="preserve"> </w:t>
      </w:r>
      <w:r>
        <w:rPr>
          <w:rFonts w:hint="eastAsia"/>
          <w:b/>
          <w:bCs/>
          <w:w w:val="82"/>
          <w:kern w:val="0"/>
          <w:sz w:val="28"/>
          <w:szCs w:val="28"/>
          <w:lang w:eastAsia="zh-CN"/>
        </w:rPr>
        <w:t>附件</w:t>
      </w:r>
      <w:r>
        <w:rPr>
          <w:rFonts w:hint="eastAsia"/>
          <w:b/>
          <w:bCs/>
          <w:w w:val="82"/>
          <w:kern w:val="0"/>
          <w:sz w:val="28"/>
          <w:szCs w:val="28"/>
          <w:lang w:val="en-US" w:eastAsia="zh-CN"/>
        </w:rPr>
        <w:t>1、法定代表人授权书</w:t>
      </w: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法定代表人授权书</w:t>
      </w:r>
    </w:p>
    <w:p>
      <w:pPr>
        <w:keepNext w:val="0"/>
        <w:keepLines w:val="0"/>
        <w:pageBreakBefore w:val="0"/>
        <w:widowControl w:val="0"/>
        <w:kinsoku/>
        <w:wordWrap/>
        <w:overflowPunct/>
        <w:topLinePunct w:val="0"/>
        <w:autoSpaceDE/>
        <w:autoSpaceDN/>
        <w:bidi w:val="0"/>
        <w:adjustRightInd/>
        <w:snapToGrid/>
        <w:spacing w:line="360" w:lineRule="auto"/>
        <w:ind w:left="120" w:leftChars="57" w:firstLine="360" w:firstLineChars="15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系</w:t>
      </w:r>
      <w:r>
        <w:rPr>
          <w:rFonts w:hint="eastAsia" w:ascii="宋体" w:hAnsi="宋体" w:eastAsia="宋体" w:cs="宋体"/>
          <w:iCs/>
          <w:sz w:val="24"/>
          <w:szCs w:val="24"/>
          <w:u w:val="single"/>
        </w:rPr>
        <w:t xml:space="preserve"> </w:t>
      </w:r>
      <w:r>
        <w:rPr>
          <w:rFonts w:hint="eastAsia" w:ascii="宋体" w:hAnsi="宋体" w:eastAsia="宋体" w:cs="宋体"/>
          <w:iCs/>
          <w:sz w:val="24"/>
          <w:szCs w:val="24"/>
          <w:u w:val="single"/>
          <w:lang w:val="en-US" w:eastAsia="zh-CN"/>
        </w:rPr>
        <w:t xml:space="preserve">       </w:t>
      </w:r>
      <w:r>
        <w:rPr>
          <w:rFonts w:hint="eastAsia" w:ascii="宋体" w:hAnsi="宋体" w:eastAsia="宋体" w:cs="宋体"/>
          <w:iCs/>
          <w:sz w:val="24"/>
          <w:szCs w:val="24"/>
          <w:u w:val="single"/>
        </w:rPr>
        <w:t xml:space="preserve"> </w:t>
      </w:r>
      <w:r>
        <w:rPr>
          <w:rFonts w:hint="eastAsia" w:ascii="宋体" w:hAnsi="宋体" w:eastAsia="宋体" w:cs="宋体"/>
          <w:color w:val="000000"/>
          <w:sz w:val="24"/>
          <w:szCs w:val="24"/>
        </w:rPr>
        <w:t>的法定代表人，现委托</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为我方代理人。代理人根据授权，以我方名义代理</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none"/>
          <w:lang w:eastAsia="zh-CN"/>
        </w:rPr>
        <w:t>投标</w:t>
      </w:r>
      <w:r>
        <w:rPr>
          <w:rFonts w:hint="eastAsia" w:ascii="宋体" w:hAnsi="宋体" w:eastAsia="宋体" w:cs="宋体"/>
          <w:color w:val="000000"/>
          <w:sz w:val="24"/>
          <w:szCs w:val="24"/>
          <w:u w:val="none"/>
        </w:rPr>
        <w:t>事</w:t>
      </w:r>
      <w:r>
        <w:rPr>
          <w:rFonts w:hint="eastAsia" w:ascii="宋体" w:hAnsi="宋体" w:eastAsia="宋体" w:cs="宋体"/>
          <w:color w:val="000000"/>
          <w:sz w:val="24"/>
          <w:szCs w:val="24"/>
        </w:rPr>
        <w:t>宜，其法律后果由我方承担。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z w:val="24"/>
          <w:szCs w:val="24"/>
        </w:rPr>
        <w:t>委托期限：</w:t>
      </w:r>
      <w:r>
        <w:rPr>
          <w:rFonts w:hint="eastAsia" w:ascii="宋体" w:hAnsi="宋体" w:eastAsia="宋体" w:cs="宋体"/>
          <w:color w:val="000000"/>
          <w:sz w:val="24"/>
          <w:szCs w:val="24"/>
          <w:lang w:eastAsia="zh-CN"/>
        </w:rPr>
        <w:t>授权书签发之日起</w:t>
      </w:r>
      <w:r>
        <w:rPr>
          <w:rFonts w:hint="eastAsia" w:ascii="宋体" w:hAnsi="宋体" w:eastAsia="宋体" w:cs="宋体"/>
          <w:color w:val="000000"/>
          <w:sz w:val="24"/>
          <w:szCs w:val="24"/>
          <w:lang w:val="en-US" w:eastAsia="zh-CN"/>
        </w:rPr>
        <w:t>30日内</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附：</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法定代表人身份证复印件及委托代理人身份证复印件。</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 （2）公司营业执照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3929"/>
        <w:jc w:val="left"/>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委    托    人：</w:t>
      </w:r>
      <w:r>
        <w:rPr>
          <w:rFonts w:hint="eastAsia" w:ascii="宋体" w:hAnsi="宋体" w:eastAsia="宋体" w:cs="宋体"/>
          <w:i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929"/>
        <w:jc w:val="left"/>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法 定 代 表 人：</w:t>
      </w:r>
    </w:p>
    <w:p>
      <w:pPr>
        <w:keepNext w:val="0"/>
        <w:keepLines w:val="0"/>
        <w:pageBreakBefore w:val="0"/>
        <w:widowControl w:val="0"/>
        <w:kinsoku/>
        <w:wordWrap/>
        <w:overflowPunct/>
        <w:topLinePunct w:val="0"/>
        <w:autoSpaceDE/>
        <w:autoSpaceDN/>
        <w:bidi w:val="0"/>
        <w:adjustRightInd/>
        <w:snapToGrid/>
        <w:spacing w:line="360" w:lineRule="auto"/>
        <w:ind w:firstLine="3929"/>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身 份 证 号 码：</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929"/>
        <w:jc w:val="left"/>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委 托 代 理 人：</w:t>
      </w:r>
    </w:p>
    <w:p>
      <w:pPr>
        <w:keepNext w:val="0"/>
        <w:keepLines w:val="0"/>
        <w:pageBreakBefore w:val="0"/>
        <w:widowControl w:val="0"/>
        <w:kinsoku/>
        <w:wordWrap/>
        <w:overflowPunct/>
        <w:topLinePunct w:val="0"/>
        <w:autoSpaceDE/>
        <w:autoSpaceDN/>
        <w:bidi w:val="0"/>
        <w:adjustRightInd/>
        <w:snapToGrid/>
        <w:spacing w:line="360" w:lineRule="auto"/>
        <w:ind w:firstLine="3929"/>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身 份 证 号 码：</w:t>
      </w:r>
      <w:r>
        <w:rPr>
          <w:rFonts w:hint="eastAsia" w:ascii="宋体" w:hAnsi="宋体" w:eastAsia="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930"/>
        <w:jc w:val="left"/>
        <w:textAlignment w:val="auto"/>
        <w:rPr>
          <w:rFonts w:hint="eastAsia" w:ascii="宋体" w:hAnsi="宋体" w:eastAsia="宋体" w:cs="宋体"/>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360" w:lineRule="auto"/>
        <w:ind w:firstLine="3360" w:firstLineChars="1400"/>
        <w:jc w:val="left"/>
        <w:textAlignment w:val="auto"/>
        <w:rPr>
          <w:rFonts w:ascii="宋体" w:hAnsi="宋体" w:cs="宋体"/>
          <w:color w:val="000000"/>
          <w:sz w:val="28"/>
          <w:szCs w:val="28"/>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bCs/>
          <w:w w:val="82"/>
          <w:kern w:val="0"/>
          <w:sz w:val="28"/>
          <w:szCs w:val="28"/>
          <w:lang w:eastAsia="zh-CN"/>
        </w:rPr>
      </w:pPr>
    </w:p>
    <w:p>
      <w:pPr>
        <w:spacing w:line="360" w:lineRule="auto"/>
        <w:jc w:val="left"/>
        <w:rPr>
          <w:rFonts w:hint="eastAsia"/>
          <w:b/>
          <w:bCs/>
          <w:w w:val="82"/>
          <w:kern w:val="0"/>
          <w:sz w:val="28"/>
          <w:szCs w:val="28"/>
          <w:lang w:eastAsia="zh-CN"/>
        </w:rPr>
      </w:pPr>
    </w:p>
    <w:p>
      <w:pPr>
        <w:spacing w:line="360" w:lineRule="auto"/>
        <w:jc w:val="left"/>
        <w:rPr>
          <w:rFonts w:hint="eastAsia"/>
          <w:b/>
          <w:bCs/>
          <w:w w:val="82"/>
          <w:kern w:val="0"/>
          <w:sz w:val="28"/>
          <w:szCs w:val="28"/>
          <w:lang w:eastAsia="zh-CN"/>
        </w:rPr>
      </w:pPr>
    </w:p>
    <w:p>
      <w:pPr>
        <w:spacing w:line="360" w:lineRule="auto"/>
        <w:jc w:val="left"/>
        <w:rPr>
          <w:rFonts w:hint="eastAsia"/>
          <w:b/>
          <w:bCs/>
          <w:w w:val="82"/>
          <w:kern w:val="0"/>
          <w:sz w:val="28"/>
          <w:szCs w:val="28"/>
          <w:lang w:eastAsia="zh-CN"/>
        </w:rPr>
      </w:pPr>
    </w:p>
    <w:p>
      <w:pPr>
        <w:spacing w:line="360" w:lineRule="auto"/>
        <w:jc w:val="left"/>
        <w:rPr>
          <w:rFonts w:hint="eastAsia"/>
          <w:b/>
          <w:bCs/>
          <w:w w:val="82"/>
          <w:kern w:val="0"/>
          <w:sz w:val="28"/>
          <w:szCs w:val="28"/>
          <w:lang w:eastAsia="zh-CN"/>
        </w:rPr>
      </w:pPr>
    </w:p>
    <w:p>
      <w:pPr>
        <w:spacing w:line="360" w:lineRule="auto"/>
        <w:jc w:val="left"/>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eastAsiaTheme="minorEastAsia"/>
          <w:b/>
          <w:bCs/>
          <w:w w:val="82"/>
          <w:kern w:val="0"/>
          <w:sz w:val="28"/>
          <w:szCs w:val="28"/>
          <w:lang w:eastAsia="zh-CN"/>
        </w:rPr>
      </w:pPr>
      <w:r>
        <w:rPr>
          <w:rFonts w:hint="eastAsia"/>
          <w:b/>
          <w:bCs/>
          <w:w w:val="82"/>
          <w:kern w:val="0"/>
          <w:sz w:val="28"/>
          <w:szCs w:val="28"/>
          <w:lang w:eastAsia="zh-CN"/>
        </w:rPr>
        <w:t>附件</w:t>
      </w:r>
      <w:r>
        <w:rPr>
          <w:rFonts w:hint="eastAsia"/>
          <w:b/>
          <w:bCs/>
          <w:w w:val="82"/>
          <w:kern w:val="0"/>
          <w:sz w:val="28"/>
          <w:szCs w:val="28"/>
          <w:lang w:val="en-US" w:eastAsia="zh-CN"/>
        </w:rPr>
        <w:t>2、</w:t>
      </w:r>
      <w:r>
        <w:rPr>
          <w:rFonts w:hint="eastAsia"/>
          <w:b/>
          <w:bCs/>
          <w:w w:val="82"/>
          <w:kern w:val="0"/>
          <w:sz w:val="28"/>
          <w:szCs w:val="28"/>
          <w:lang w:eastAsia="zh-CN"/>
        </w:rPr>
        <w:t>投标保证金说明函</w:t>
      </w:r>
    </w:p>
    <w:p>
      <w:pPr>
        <w:pStyle w:val="2"/>
        <w:jc w:val="center"/>
        <w:rPr>
          <w:rFonts w:hint="eastAsia"/>
          <w:lang w:val="en-US" w:eastAsia="zh-CN"/>
        </w:rPr>
      </w:pPr>
      <w:r>
        <w:rPr>
          <w:rFonts w:hint="eastAsia" w:asciiTheme="minorHAnsi" w:hAnsiTheme="minorHAnsi" w:eastAsiaTheme="minorEastAsia" w:cstheme="minorBidi"/>
          <w:b/>
          <w:bCs/>
          <w:w w:val="82"/>
          <w:kern w:val="0"/>
          <w:sz w:val="28"/>
          <w:szCs w:val="28"/>
          <w:lang w:val="en-US" w:eastAsia="zh-CN" w:bidi="ar-SA"/>
        </w:rPr>
        <w:t xml:space="preserve">说 明 函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四川</w:t>
      </w:r>
      <w:r>
        <w:rPr>
          <w:rFonts w:hint="eastAsia" w:ascii="宋体" w:hAnsi="宋体" w:eastAsia="宋体" w:cs="宋体"/>
          <w:color w:val="000000"/>
          <w:sz w:val="24"/>
          <w:szCs w:val="24"/>
          <w:highlight w:val="none"/>
          <w:lang w:val="en-US" w:eastAsia="zh-CN"/>
        </w:rPr>
        <w:t>兴天元钢桥有限公司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贵公司定于 2022年9月30日的低耗招标，其中需要缴纳投标保证金2000元。我司请求从应收款项中提供保证。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投标人名称（签章）：</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日 期： 年   月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highlight w:val="none"/>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default"/>
          <w:b/>
          <w:bCs/>
          <w:w w:val="82"/>
          <w:kern w:val="0"/>
          <w:sz w:val="28"/>
          <w:szCs w:val="28"/>
        </w:rPr>
      </w:pPr>
      <w:r>
        <w:rPr>
          <w:rFonts w:hint="eastAsia"/>
          <w:b/>
          <w:bCs/>
          <w:w w:val="82"/>
          <w:kern w:val="0"/>
          <w:sz w:val="28"/>
          <w:szCs w:val="28"/>
          <w:lang w:eastAsia="zh-CN"/>
        </w:rPr>
        <w:t>附件</w:t>
      </w:r>
      <w:r>
        <w:rPr>
          <w:rFonts w:hint="eastAsia"/>
          <w:b/>
          <w:bCs/>
          <w:w w:val="82"/>
          <w:kern w:val="0"/>
          <w:sz w:val="28"/>
          <w:szCs w:val="28"/>
          <w:lang w:val="en-US" w:eastAsia="zh-CN"/>
        </w:rPr>
        <w:t>3、</w:t>
      </w:r>
      <w:r>
        <w:rPr>
          <w:rFonts w:hint="eastAsia"/>
          <w:b/>
          <w:bCs/>
          <w:w w:val="82"/>
          <w:kern w:val="0"/>
          <w:sz w:val="28"/>
          <w:szCs w:val="28"/>
          <w:lang w:eastAsia="zh-CN"/>
        </w:rPr>
        <w:t>协议</w:t>
      </w:r>
      <w:r>
        <w:rPr>
          <w:rFonts w:hint="default"/>
          <w:b/>
          <w:bCs/>
          <w:w w:val="82"/>
          <w:kern w:val="0"/>
          <w:sz w:val="28"/>
          <w:szCs w:val="28"/>
        </w:rPr>
        <w:t>响应表</w:t>
      </w:r>
    </w:p>
    <w:p>
      <w:pPr>
        <w:spacing w:line="360" w:lineRule="auto"/>
        <w:jc w:val="left"/>
        <w:rPr>
          <w:rFonts w:hint="eastAsia"/>
          <w:b/>
          <w:bCs/>
          <w:w w:val="82"/>
          <w:kern w:val="0"/>
          <w:sz w:val="28"/>
          <w:szCs w:val="28"/>
        </w:rPr>
      </w:pPr>
    </w:p>
    <w:p>
      <w:pPr>
        <w:pStyle w:val="10"/>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     协议响应表</w:t>
      </w:r>
    </w:p>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项目名称：</w:t>
      </w:r>
    </w:p>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招标编号：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115"/>
        <w:gridCol w:w="1968"/>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序号</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协议条款条目</w:t>
            </w: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完全响应</w:t>
            </w: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有偏离</w:t>
            </w: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1</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质量要求</w:t>
            </w: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2</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交货期</w:t>
            </w: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3</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结算方式</w:t>
            </w: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4</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支付条款</w:t>
            </w: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5</w:t>
            </w:r>
          </w:p>
        </w:tc>
        <w:tc>
          <w:tcPr>
            <w:tcW w:w="211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违约责任</w:t>
            </w:r>
          </w:p>
        </w:tc>
        <w:tc>
          <w:tcPr>
            <w:tcW w:w="196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705"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投标人法定代表人（或法定代表人授权代表）签字：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投标人名称（签章）：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日 期： 年   月   日</w:t>
      </w:r>
    </w:p>
    <w:p>
      <w:pPr>
        <w:spacing w:line="360" w:lineRule="auto"/>
        <w:jc w:val="left"/>
        <w:rPr>
          <w:rFonts w:hint="eastAsia"/>
          <w:b/>
          <w:bCs/>
          <w:w w:val="82"/>
          <w:kern w:val="0"/>
          <w:sz w:val="28"/>
          <w:szCs w:val="28"/>
          <w:lang w:val="en-US" w:eastAsia="zh-CN"/>
        </w:rPr>
      </w:pPr>
    </w:p>
    <w:p>
      <w:pPr>
        <w:pStyle w:val="10"/>
        <w:rPr>
          <w:rFonts w:hint="eastAsia"/>
          <w:b/>
          <w:bCs/>
          <w:w w:val="82"/>
          <w:kern w:val="0"/>
          <w:sz w:val="28"/>
          <w:szCs w:val="28"/>
          <w:lang w:val="en-US" w:eastAsia="zh-CN"/>
        </w:rPr>
      </w:pPr>
    </w:p>
    <w:p>
      <w:pPr>
        <w:pStyle w:val="10"/>
        <w:rPr>
          <w:rFonts w:hint="eastAsia"/>
          <w:b/>
          <w:bCs/>
          <w:w w:val="82"/>
          <w:kern w:val="0"/>
          <w:sz w:val="28"/>
          <w:szCs w:val="28"/>
          <w:lang w:val="en-US" w:eastAsia="zh-CN"/>
        </w:rPr>
      </w:pPr>
    </w:p>
    <w:p>
      <w:pPr>
        <w:pStyle w:val="10"/>
        <w:rPr>
          <w:rFonts w:hint="eastAsia"/>
          <w:b/>
          <w:bCs/>
          <w:w w:val="82"/>
          <w:kern w:val="0"/>
          <w:sz w:val="28"/>
          <w:szCs w:val="28"/>
          <w:lang w:val="en-US" w:eastAsia="zh-CN"/>
        </w:rPr>
      </w:pPr>
    </w:p>
    <w:p>
      <w:pPr>
        <w:pStyle w:val="10"/>
        <w:rPr>
          <w:rFonts w:hint="eastAsia"/>
          <w:b/>
          <w:bCs/>
          <w:w w:val="82"/>
          <w:kern w:val="0"/>
          <w:sz w:val="28"/>
          <w:szCs w:val="28"/>
          <w:lang w:val="en-US" w:eastAsia="zh-CN"/>
        </w:rPr>
      </w:pPr>
    </w:p>
    <w:p>
      <w:pPr>
        <w:pStyle w:val="10"/>
        <w:rPr>
          <w:rFonts w:hint="eastAsia"/>
          <w:b/>
          <w:bCs/>
          <w:w w:val="82"/>
          <w:kern w:val="0"/>
          <w:sz w:val="28"/>
          <w:szCs w:val="28"/>
          <w:lang w:val="en-US" w:eastAsia="zh-CN"/>
        </w:rPr>
      </w:pPr>
    </w:p>
    <w:p>
      <w:pPr>
        <w:pStyle w:val="10"/>
        <w:rPr>
          <w:rFonts w:hint="eastAsia"/>
          <w:b/>
          <w:bCs/>
          <w:w w:val="82"/>
          <w:kern w:val="0"/>
          <w:sz w:val="28"/>
          <w:szCs w:val="28"/>
          <w:lang w:val="en-US" w:eastAsia="zh-CN"/>
        </w:rPr>
      </w:pPr>
    </w:p>
    <w:p>
      <w:pPr>
        <w:pStyle w:val="10"/>
        <w:rPr>
          <w:rFonts w:hint="eastAsia"/>
          <w:b/>
          <w:bCs/>
          <w:w w:val="82"/>
          <w:kern w:val="0"/>
          <w:sz w:val="28"/>
          <w:szCs w:val="28"/>
          <w:lang w:val="en-US" w:eastAsia="zh-CN"/>
        </w:rPr>
      </w:pPr>
    </w:p>
    <w:p>
      <w:pPr>
        <w:pStyle w:val="10"/>
        <w:ind w:left="0" w:leftChars="0" w:firstLine="0" w:firstLineChars="0"/>
        <w:rPr>
          <w:rFonts w:hint="eastAsia"/>
          <w:b/>
          <w:bCs/>
          <w:w w:val="82"/>
          <w:kern w:val="0"/>
          <w:sz w:val="28"/>
          <w:szCs w:val="28"/>
          <w:lang w:val="en-US" w:eastAsia="zh-CN"/>
        </w:rPr>
      </w:pPr>
    </w:p>
    <w:p>
      <w:pPr>
        <w:pStyle w:val="10"/>
        <w:ind w:left="0" w:leftChars="0" w:firstLine="0" w:firstLineChars="0"/>
        <w:rPr>
          <w:rFonts w:hint="eastAsia"/>
          <w:b/>
          <w:bCs/>
          <w:w w:val="82"/>
          <w:kern w:val="0"/>
          <w:sz w:val="28"/>
          <w:szCs w:val="28"/>
          <w:lang w:val="en-US" w:eastAsia="zh-CN"/>
        </w:rPr>
      </w:pPr>
    </w:p>
    <w:p>
      <w:pPr>
        <w:pStyle w:val="10"/>
        <w:ind w:left="0" w:leftChars="0" w:firstLine="0" w:firstLineChars="0"/>
        <w:rPr>
          <w:rFonts w:hint="eastAsia"/>
          <w:b/>
          <w:bCs/>
          <w:w w:val="82"/>
          <w:kern w:val="0"/>
          <w:sz w:val="28"/>
          <w:szCs w:val="28"/>
          <w:lang w:val="en-US" w:eastAsia="zh-CN"/>
        </w:rPr>
      </w:pPr>
    </w:p>
    <w:p>
      <w:pPr>
        <w:spacing w:line="360" w:lineRule="auto"/>
        <w:jc w:val="left"/>
        <w:rPr>
          <w:rFonts w:hint="eastAsia" w:eastAsiaTheme="minorEastAsia"/>
          <w:b/>
          <w:bCs/>
          <w:w w:val="82"/>
          <w:kern w:val="0"/>
          <w:sz w:val="28"/>
          <w:szCs w:val="28"/>
          <w:lang w:eastAsia="zh-CN"/>
        </w:rPr>
      </w:pPr>
      <w:r>
        <w:rPr>
          <w:rFonts w:hint="eastAsia"/>
          <w:b/>
          <w:bCs/>
          <w:w w:val="82"/>
          <w:kern w:val="0"/>
          <w:sz w:val="28"/>
          <w:szCs w:val="28"/>
          <w:lang w:val="en-US" w:eastAsia="zh-CN"/>
        </w:rPr>
        <w:t>附件4、</w:t>
      </w:r>
      <w:r>
        <w:rPr>
          <w:rFonts w:hint="eastAsia"/>
          <w:b/>
          <w:bCs/>
          <w:w w:val="82"/>
          <w:kern w:val="0"/>
          <w:sz w:val="28"/>
          <w:szCs w:val="28"/>
          <w:lang w:eastAsia="zh-CN"/>
        </w:rPr>
        <w:t>业绩证明表</w:t>
      </w:r>
    </w:p>
    <w:p>
      <w:pPr>
        <w:pStyle w:val="10"/>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     业绩证明表</w:t>
      </w:r>
    </w:p>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项目名称：</w:t>
      </w:r>
    </w:p>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招标编号： </w:t>
      </w:r>
    </w:p>
    <w:tbl>
      <w:tblPr>
        <w:tblStyle w:val="12"/>
        <w:tblW w:w="7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12"/>
        <w:gridCol w:w="1282"/>
        <w:gridCol w:w="1105"/>
        <w:gridCol w:w="1050"/>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序号</w:t>
            </w:r>
          </w:p>
        </w:tc>
        <w:tc>
          <w:tcPr>
            <w:tcW w:w="141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需方名称</w:t>
            </w:r>
          </w:p>
        </w:tc>
        <w:tc>
          <w:tcPr>
            <w:tcW w:w="128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签约时间</w:t>
            </w:r>
          </w:p>
        </w:tc>
        <w:tc>
          <w:tcPr>
            <w:tcW w:w="11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供货量</w:t>
            </w:r>
          </w:p>
        </w:tc>
        <w:tc>
          <w:tcPr>
            <w:tcW w:w="1050"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单位</w:t>
            </w:r>
          </w:p>
        </w:tc>
        <w:tc>
          <w:tcPr>
            <w:tcW w:w="2236"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需方联系人及电话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1</w:t>
            </w:r>
          </w:p>
        </w:tc>
        <w:tc>
          <w:tcPr>
            <w:tcW w:w="141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28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1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050"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2236"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2</w:t>
            </w:r>
          </w:p>
        </w:tc>
        <w:tc>
          <w:tcPr>
            <w:tcW w:w="141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28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1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050"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2236"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3</w:t>
            </w:r>
          </w:p>
        </w:tc>
        <w:tc>
          <w:tcPr>
            <w:tcW w:w="141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28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1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050"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2236"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4</w:t>
            </w:r>
          </w:p>
        </w:tc>
        <w:tc>
          <w:tcPr>
            <w:tcW w:w="141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28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1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050"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2236"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9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5</w:t>
            </w:r>
          </w:p>
        </w:tc>
        <w:tc>
          <w:tcPr>
            <w:tcW w:w="141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28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1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050"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2236"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投标人法定代表人（或法定代表人授权代表）签字：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投标人名称（签章）：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日 期： 年   月   日</w:t>
      </w:r>
    </w:p>
    <w:p>
      <w:pPr>
        <w:spacing w:line="360" w:lineRule="auto"/>
        <w:jc w:val="left"/>
        <w:rPr>
          <w:rFonts w:hint="default"/>
          <w:b/>
          <w:bCs/>
          <w:w w:val="82"/>
          <w:kern w:val="0"/>
          <w:sz w:val="28"/>
          <w:szCs w:val="28"/>
          <w:lang w:val="en-US" w:eastAsia="zh-CN"/>
        </w:rPr>
      </w:pPr>
    </w:p>
    <w:p>
      <w:pPr>
        <w:numPr>
          <w:ilvl w:val="0"/>
          <w:numId w:val="0"/>
        </w:numPr>
        <w:spacing w:before="120" w:beforeLines="50" w:line="200" w:lineRule="atLeast"/>
        <w:ind w:leftChars="0"/>
        <w:jc w:val="left"/>
        <w:rPr>
          <w:rFonts w:hint="eastAsia"/>
          <w:sz w:val="24"/>
        </w:rPr>
      </w:pPr>
      <w:r>
        <w:rPr>
          <w:rFonts w:hint="eastAsia"/>
          <w:b/>
          <w:bCs/>
          <w:w w:val="82"/>
          <w:kern w:val="0"/>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ECC4C8"/>
    <w:multiLevelType w:val="singleLevel"/>
    <w:tmpl w:val="37ECC4C8"/>
    <w:lvl w:ilvl="0" w:tentative="0">
      <w:start w:val="3"/>
      <w:numFmt w:val="chineseCounting"/>
      <w:suff w:val="nothing"/>
      <w:lvlText w:val="%1、"/>
      <w:lvlJc w:val="left"/>
      <w:rPr>
        <w:rFonts w:hint="eastAsia"/>
      </w:rPr>
    </w:lvl>
  </w:abstractNum>
  <w:abstractNum w:abstractNumId="1">
    <w:nsid w:val="62AE4870"/>
    <w:multiLevelType w:val="singleLevel"/>
    <w:tmpl w:val="62AE4870"/>
    <w:lvl w:ilvl="0" w:tentative="0">
      <w:start w:val="3"/>
      <w:numFmt w:val="chineseCounting"/>
      <w:suff w:val="space"/>
      <w:lvlText w:val="第%1部分"/>
      <w:lvlJc w:val="left"/>
      <w:rPr>
        <w:rFonts w:hint="eastAsia"/>
      </w:rPr>
    </w:lvl>
  </w:abstractNum>
  <w:abstractNum w:abstractNumId="2">
    <w:nsid w:val="690F1A69"/>
    <w:multiLevelType w:val="singleLevel"/>
    <w:tmpl w:val="690F1A69"/>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OWQ5NGI2YzRhNDc3ODJjOWZkNjc2MGFmNzczNjAifQ=="/>
  </w:docVars>
  <w:rsids>
    <w:rsidRoot w:val="6366186B"/>
    <w:rsid w:val="0D074A6C"/>
    <w:rsid w:val="1F7F1DD4"/>
    <w:rsid w:val="23BA2F97"/>
    <w:rsid w:val="2A08297F"/>
    <w:rsid w:val="2DE62848"/>
    <w:rsid w:val="2EA756E3"/>
    <w:rsid w:val="307D48E1"/>
    <w:rsid w:val="32C23872"/>
    <w:rsid w:val="3C0D345A"/>
    <w:rsid w:val="3D3709FF"/>
    <w:rsid w:val="3DFB4929"/>
    <w:rsid w:val="433A3292"/>
    <w:rsid w:val="45B8114E"/>
    <w:rsid w:val="483D156B"/>
    <w:rsid w:val="4AA97B9F"/>
    <w:rsid w:val="588E0972"/>
    <w:rsid w:val="5A500518"/>
    <w:rsid w:val="5ACC43F0"/>
    <w:rsid w:val="5D4F0174"/>
    <w:rsid w:val="5D942CDE"/>
    <w:rsid w:val="60B41562"/>
    <w:rsid w:val="6366186B"/>
    <w:rsid w:val="6F460571"/>
    <w:rsid w:val="71807EB6"/>
    <w:rsid w:val="772E0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宋体" w:hAnsi="宋体" w:eastAsia="宋体" w:cs="宋体"/>
      <w:lang w:val="zh-CN" w:bidi="zh-CN"/>
    </w:rPr>
  </w:style>
  <w:style w:type="paragraph" w:styleId="6">
    <w:name w:val="Body Text Indent"/>
    <w:basedOn w:val="1"/>
    <w:qFormat/>
    <w:uiPriority w:val="0"/>
    <w:pPr>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6"/>
    <w:unhideWhenUsed/>
    <w:qFormat/>
    <w:uiPriority w:val="99"/>
    <w:pPr>
      <w:ind w:firstLine="42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font21"/>
    <w:basedOn w:val="13"/>
    <w:qFormat/>
    <w:uiPriority w:val="0"/>
    <w:rPr>
      <w:rFonts w:hint="default" w:ascii="Times New Roman" w:hAnsi="Times New Roman" w:cs="Times New Roman"/>
      <w:color w:val="000000"/>
      <w:sz w:val="16"/>
      <w:szCs w:val="16"/>
      <w:u w:val="none"/>
    </w:rPr>
  </w:style>
  <w:style w:type="character" w:customStyle="1" w:styleId="17">
    <w:name w:val="font11"/>
    <w:basedOn w:val="13"/>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3215</Words>
  <Characters>3443</Characters>
  <Lines>0</Lines>
  <Paragraphs>0</Paragraphs>
  <TotalTime>19</TotalTime>
  <ScaleCrop>false</ScaleCrop>
  <LinksUpToDate>false</LinksUpToDate>
  <CharactersWithSpaces>3789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2022-08-10T06:49:00Z</dcterms:created>
  <dc:creator>莎莎</dc:creator>
  <cp:lastModifiedBy>莎莎</cp:lastModifiedBy>
  <dcterms:modified xsi:type="dcterms:W3CDTF">2022-09-20T07:40:08Z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860174C926934315B3D47F09AA8D24BA</vt:lpwstr>
  </property>
</Properties>
</file>