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84F912">
      <w:pPr>
        <w:spacing w:line="360" w:lineRule="auto"/>
        <w:ind w:firstLine="1960" w:firstLineChars="700"/>
        <w:rPr>
          <w:rFonts w:hint="default" w:ascii="楷体_GB2312" w:hAnsi="Arial" w:eastAsia="楷体_GB2312" w:cs="Arial"/>
          <w:kern w:val="0"/>
          <w:sz w:val="28"/>
          <w:szCs w:val="28"/>
          <w:lang w:val="en-US" w:bidi="zh-CN"/>
        </w:rPr>
      </w:pPr>
      <w:bookmarkStart w:id="0" w:name="_Toc315962963"/>
      <w:r>
        <w:rPr>
          <w:rFonts w:hint="eastAsia" w:ascii="楷体_GB2312" w:hAnsi="Arial" w:eastAsia="楷体_GB2312" w:cs="Arial"/>
          <w:kern w:val="0"/>
          <w:sz w:val="28"/>
          <w:szCs w:val="28"/>
          <w:lang w:val="zh-CN" w:bidi="zh-CN"/>
        </w:rPr>
        <w:t>采购项目编号：</w:t>
      </w:r>
      <w:r>
        <w:rPr>
          <w:rFonts w:hint="eastAsia" w:ascii="楷体_GB2312" w:hAnsi="Arial" w:eastAsia="楷体_GB2312" w:cs="Arial"/>
          <w:kern w:val="0"/>
          <w:sz w:val="28"/>
          <w:szCs w:val="28"/>
          <w:lang w:val="en-US" w:bidi="zh-CN"/>
        </w:rPr>
        <w:t>GHSZYYY20240013</w:t>
      </w:r>
    </w:p>
    <w:p w14:paraId="6003D710">
      <w:pPr>
        <w:jc w:val="center"/>
        <w:rPr>
          <w:rFonts w:ascii="楷体_GB2312" w:hAnsi="Arial" w:eastAsia="楷体_GB2312" w:cs="Arial"/>
          <w:kern w:val="0"/>
          <w:sz w:val="28"/>
          <w:szCs w:val="28"/>
          <w:lang w:val="zh-CN" w:bidi="zh-CN"/>
        </w:rPr>
      </w:pPr>
    </w:p>
    <w:p w14:paraId="505C32EB">
      <w:pPr>
        <w:rPr>
          <w:rFonts w:ascii="楷体_GB2312" w:hAnsi="Arial" w:eastAsia="楷体_GB2312" w:cs="Arial"/>
          <w:kern w:val="0"/>
          <w:sz w:val="28"/>
          <w:szCs w:val="28"/>
          <w:lang w:val="zh-CN" w:bidi="zh-CN"/>
        </w:rPr>
      </w:pPr>
    </w:p>
    <w:p w14:paraId="7A4A2076">
      <w:pPr>
        <w:rPr>
          <w:rFonts w:ascii="楷体_GB2312" w:hAnsi="Arial" w:eastAsia="楷体_GB2312" w:cs="Arial"/>
          <w:kern w:val="0"/>
          <w:sz w:val="28"/>
          <w:szCs w:val="28"/>
          <w:lang w:val="zh-CN" w:bidi="zh-CN"/>
        </w:rPr>
      </w:pPr>
    </w:p>
    <w:p w14:paraId="29C33327">
      <w:pPr>
        <w:rPr>
          <w:rFonts w:ascii="楷体_GB2312" w:hAnsi="Arial" w:eastAsia="楷体_GB2312" w:cs="Arial"/>
          <w:kern w:val="0"/>
          <w:sz w:val="28"/>
          <w:szCs w:val="28"/>
          <w:lang w:val="zh-CN" w:bidi="zh-CN"/>
        </w:rPr>
      </w:pPr>
    </w:p>
    <w:p w14:paraId="00A5393A">
      <w:pPr>
        <w:pStyle w:val="20"/>
        <w:jc w:val="center"/>
        <w:rPr>
          <w:rFonts w:hint="eastAsia" w:ascii="楷体_GB2312" w:hAnsi="Arial" w:eastAsia="楷体_GB2312" w:cs="Arial"/>
          <w:b/>
          <w:bCs/>
          <w:kern w:val="0"/>
          <w:sz w:val="44"/>
          <w:szCs w:val="44"/>
          <w:lang w:bidi="zh-CN"/>
        </w:rPr>
      </w:pPr>
      <w:r>
        <w:rPr>
          <w:rFonts w:hint="eastAsia" w:ascii="楷体_GB2312" w:hAnsi="Arial" w:eastAsia="楷体_GB2312" w:cs="Arial"/>
          <w:b/>
          <w:bCs/>
          <w:kern w:val="0"/>
          <w:sz w:val="44"/>
          <w:szCs w:val="44"/>
          <w:lang w:bidi="zh-CN"/>
        </w:rPr>
        <w:t>广汉市中医医院医务人员正装采购项目</w:t>
      </w:r>
    </w:p>
    <w:p w14:paraId="617B4A83">
      <w:pPr>
        <w:pStyle w:val="20"/>
        <w:rPr>
          <w:rFonts w:hint="eastAsia" w:ascii="楷体_GB2312" w:hAnsi="Arial" w:eastAsia="楷体_GB2312" w:cs="Arial"/>
          <w:b/>
          <w:bCs/>
          <w:kern w:val="0"/>
          <w:sz w:val="44"/>
          <w:szCs w:val="44"/>
          <w:lang w:val="zh-CN" w:bidi="zh-CN"/>
        </w:rPr>
      </w:pPr>
    </w:p>
    <w:p w14:paraId="54504CED">
      <w:pPr>
        <w:jc w:val="center"/>
        <w:rPr>
          <w:rFonts w:ascii="楷体_GB2312" w:hAnsi="Arial" w:eastAsia="楷体_GB2312" w:cs="Arial"/>
          <w:b/>
          <w:bCs/>
          <w:kern w:val="0"/>
          <w:sz w:val="44"/>
          <w:szCs w:val="44"/>
          <w:lang w:val="zh-CN" w:bidi="zh-CN"/>
        </w:rPr>
      </w:pPr>
      <w:r>
        <w:rPr>
          <w:rFonts w:hint="eastAsia" w:ascii="楷体_GB2312" w:hAnsi="Arial" w:eastAsia="楷体_GB2312" w:cs="Arial"/>
          <w:b/>
          <w:bCs/>
          <w:kern w:val="0"/>
          <w:sz w:val="44"/>
          <w:szCs w:val="44"/>
          <w:lang w:val="zh-CN" w:bidi="zh-CN"/>
        </w:rPr>
        <w:t>询</w:t>
      </w:r>
    </w:p>
    <w:p w14:paraId="4B79D61A">
      <w:pPr>
        <w:jc w:val="center"/>
        <w:rPr>
          <w:rFonts w:ascii="楷体_GB2312" w:hAnsi="Arial" w:eastAsia="楷体_GB2312" w:cs="Arial"/>
          <w:b/>
          <w:bCs/>
          <w:kern w:val="0"/>
          <w:sz w:val="44"/>
          <w:szCs w:val="44"/>
          <w:lang w:val="zh-CN" w:bidi="zh-CN"/>
        </w:rPr>
      </w:pPr>
      <w:r>
        <w:rPr>
          <w:rFonts w:hint="eastAsia" w:ascii="楷体_GB2312" w:hAnsi="Arial" w:eastAsia="楷体_GB2312" w:cs="Arial"/>
          <w:b/>
          <w:bCs/>
          <w:kern w:val="0"/>
          <w:sz w:val="44"/>
          <w:szCs w:val="44"/>
          <w:lang w:val="zh-CN" w:bidi="zh-CN"/>
        </w:rPr>
        <w:t>价</w:t>
      </w:r>
    </w:p>
    <w:p w14:paraId="46112B31">
      <w:pPr>
        <w:jc w:val="center"/>
        <w:rPr>
          <w:rFonts w:ascii="楷体_GB2312" w:hAnsi="Arial" w:eastAsia="楷体_GB2312" w:cs="Arial"/>
          <w:b/>
          <w:bCs/>
          <w:kern w:val="0"/>
          <w:sz w:val="44"/>
          <w:szCs w:val="44"/>
          <w:lang w:val="zh-CN" w:bidi="zh-CN"/>
        </w:rPr>
      </w:pPr>
      <w:r>
        <w:rPr>
          <w:rFonts w:hint="eastAsia" w:ascii="楷体_GB2312" w:hAnsi="Arial" w:eastAsia="楷体_GB2312" w:cs="Arial"/>
          <w:b/>
          <w:bCs/>
          <w:kern w:val="0"/>
          <w:sz w:val="44"/>
          <w:szCs w:val="44"/>
          <w:lang w:val="zh-CN" w:bidi="zh-CN"/>
        </w:rPr>
        <w:t>采</w:t>
      </w:r>
    </w:p>
    <w:p w14:paraId="4FCF8E34">
      <w:pPr>
        <w:jc w:val="center"/>
        <w:rPr>
          <w:rFonts w:ascii="楷体_GB2312" w:hAnsi="Arial" w:eastAsia="楷体_GB2312" w:cs="Arial"/>
          <w:b/>
          <w:bCs/>
          <w:kern w:val="0"/>
          <w:sz w:val="44"/>
          <w:szCs w:val="44"/>
          <w:lang w:val="zh-CN" w:bidi="zh-CN"/>
        </w:rPr>
      </w:pPr>
      <w:r>
        <w:rPr>
          <w:rFonts w:hint="eastAsia" w:ascii="楷体_GB2312" w:hAnsi="Arial" w:eastAsia="楷体_GB2312" w:cs="Arial"/>
          <w:b/>
          <w:bCs/>
          <w:kern w:val="0"/>
          <w:sz w:val="44"/>
          <w:szCs w:val="44"/>
          <w:lang w:val="zh-CN" w:bidi="zh-CN"/>
        </w:rPr>
        <w:t>购</w:t>
      </w:r>
    </w:p>
    <w:p w14:paraId="45AA2B1E">
      <w:pPr>
        <w:jc w:val="center"/>
        <w:rPr>
          <w:rFonts w:ascii="楷体_GB2312" w:hAnsi="Arial" w:eastAsia="楷体_GB2312" w:cs="Arial"/>
          <w:b/>
          <w:bCs/>
          <w:kern w:val="0"/>
          <w:sz w:val="44"/>
          <w:szCs w:val="44"/>
          <w:lang w:val="zh-CN" w:bidi="zh-CN"/>
        </w:rPr>
      </w:pPr>
      <w:r>
        <w:rPr>
          <w:rFonts w:hint="eastAsia" w:ascii="楷体_GB2312" w:hAnsi="Arial" w:eastAsia="楷体_GB2312" w:cs="Arial"/>
          <w:b/>
          <w:bCs/>
          <w:kern w:val="0"/>
          <w:sz w:val="44"/>
          <w:szCs w:val="44"/>
          <w:lang w:val="zh-CN" w:bidi="zh-CN"/>
        </w:rPr>
        <w:t>文</w:t>
      </w:r>
    </w:p>
    <w:p w14:paraId="70495A23">
      <w:pPr>
        <w:jc w:val="center"/>
        <w:rPr>
          <w:rFonts w:ascii="楷体_GB2312" w:hAnsi="Arial" w:eastAsia="楷体_GB2312" w:cs="Arial"/>
          <w:b/>
          <w:bCs/>
          <w:kern w:val="0"/>
          <w:sz w:val="44"/>
          <w:szCs w:val="44"/>
          <w:lang w:val="zh-CN" w:bidi="zh-CN"/>
        </w:rPr>
      </w:pPr>
      <w:r>
        <w:rPr>
          <w:rFonts w:hint="eastAsia" w:ascii="楷体_GB2312" w:hAnsi="Arial" w:eastAsia="楷体_GB2312" w:cs="Arial"/>
          <w:b/>
          <w:bCs/>
          <w:kern w:val="0"/>
          <w:sz w:val="44"/>
          <w:szCs w:val="44"/>
          <w:lang w:val="zh-CN" w:bidi="zh-CN"/>
        </w:rPr>
        <w:t>件</w:t>
      </w:r>
    </w:p>
    <w:p w14:paraId="1F3A21CE">
      <w:pPr>
        <w:tabs>
          <w:tab w:val="left" w:pos="6320"/>
        </w:tabs>
        <w:jc w:val="center"/>
        <w:rPr>
          <w:rFonts w:ascii="楷体_GB2312" w:hAnsi="Arial" w:eastAsia="楷体_GB2312" w:cs="Arial"/>
          <w:b/>
          <w:bCs/>
          <w:kern w:val="0"/>
          <w:sz w:val="44"/>
          <w:szCs w:val="44"/>
          <w:lang w:val="zh-CN" w:bidi="zh-CN"/>
        </w:rPr>
      </w:pPr>
    </w:p>
    <w:p w14:paraId="35AC581B">
      <w:pPr>
        <w:tabs>
          <w:tab w:val="left" w:pos="6320"/>
        </w:tabs>
        <w:jc w:val="center"/>
        <w:rPr>
          <w:rFonts w:ascii="楷体_GB2312" w:hAnsi="Arial" w:eastAsia="楷体_GB2312" w:cs="Arial"/>
          <w:b/>
          <w:bCs/>
          <w:kern w:val="0"/>
          <w:sz w:val="44"/>
          <w:szCs w:val="44"/>
          <w:lang w:val="zh-CN" w:bidi="zh-CN"/>
        </w:rPr>
      </w:pPr>
    </w:p>
    <w:p w14:paraId="7CBE0065">
      <w:pPr>
        <w:spacing w:line="360" w:lineRule="auto"/>
        <w:jc w:val="center"/>
        <w:rPr>
          <w:rFonts w:ascii="楷体_GB2312" w:hAnsi="Arial" w:eastAsia="楷体_GB2312" w:cs="Arial"/>
          <w:b/>
          <w:bCs/>
          <w:kern w:val="0"/>
          <w:sz w:val="44"/>
          <w:szCs w:val="44"/>
          <w:lang w:val="zh-CN" w:bidi="zh-CN"/>
        </w:rPr>
      </w:pPr>
      <w:r>
        <w:rPr>
          <w:rFonts w:hint="eastAsia" w:ascii="楷体_GB2312" w:hAnsi="Arial" w:eastAsia="楷体_GB2312" w:cs="Arial"/>
          <w:b/>
          <w:bCs/>
          <w:kern w:val="0"/>
          <w:sz w:val="44"/>
          <w:szCs w:val="44"/>
          <w:lang w:val="zh-CN" w:bidi="zh-CN"/>
        </w:rPr>
        <w:t>中国·四川（广汉）</w:t>
      </w:r>
    </w:p>
    <w:p w14:paraId="7CBCEAB6">
      <w:pPr>
        <w:spacing w:line="360" w:lineRule="auto"/>
        <w:jc w:val="center"/>
        <w:rPr>
          <w:rFonts w:ascii="楷体_GB2312" w:hAnsi="Arial" w:eastAsia="楷体_GB2312" w:cs="Arial"/>
          <w:b/>
          <w:bCs/>
          <w:kern w:val="0"/>
          <w:sz w:val="44"/>
          <w:szCs w:val="44"/>
          <w:lang w:val="zh-CN" w:bidi="zh-CN"/>
        </w:rPr>
      </w:pPr>
      <w:r>
        <w:rPr>
          <w:rFonts w:hint="eastAsia" w:ascii="楷体_GB2312" w:hAnsi="Arial" w:eastAsia="楷体_GB2312" w:cs="Arial"/>
          <w:b/>
          <w:bCs/>
          <w:kern w:val="0"/>
          <w:sz w:val="44"/>
          <w:szCs w:val="44"/>
          <w:lang w:val="zh-CN" w:bidi="zh-CN"/>
        </w:rPr>
        <w:t>广汉市中医医院编制</w:t>
      </w:r>
    </w:p>
    <w:p w14:paraId="7097A098">
      <w:pPr>
        <w:spacing w:line="360" w:lineRule="auto"/>
        <w:jc w:val="center"/>
        <w:rPr>
          <w:rFonts w:ascii="楷体_GB2312" w:hAnsi="Arial" w:eastAsia="楷体_GB2312" w:cs="Arial"/>
          <w:b/>
          <w:bCs/>
          <w:kern w:val="0"/>
          <w:sz w:val="44"/>
          <w:szCs w:val="44"/>
          <w:lang w:val="zh-CN" w:bidi="zh-CN"/>
        </w:rPr>
      </w:pPr>
      <w:r>
        <w:rPr>
          <w:rFonts w:hint="eastAsia" w:ascii="楷体_GB2312" w:hAnsi="Arial" w:eastAsia="楷体_GB2312" w:cs="Arial"/>
          <w:b/>
          <w:bCs/>
          <w:kern w:val="0"/>
          <w:sz w:val="44"/>
          <w:szCs w:val="44"/>
          <w:lang w:val="zh-CN" w:bidi="zh-CN"/>
        </w:rPr>
        <w:t>202</w:t>
      </w:r>
      <w:r>
        <w:rPr>
          <w:rFonts w:hint="eastAsia" w:ascii="楷体_GB2312" w:hAnsi="Arial" w:eastAsia="楷体_GB2312" w:cs="Arial"/>
          <w:b/>
          <w:bCs/>
          <w:kern w:val="0"/>
          <w:sz w:val="44"/>
          <w:szCs w:val="44"/>
          <w:lang w:val="en-US" w:bidi="zh-CN"/>
        </w:rPr>
        <w:t>4</w:t>
      </w:r>
      <w:r>
        <w:rPr>
          <w:rFonts w:hint="eastAsia" w:ascii="楷体_GB2312" w:hAnsi="Arial" w:eastAsia="楷体_GB2312" w:cs="Arial"/>
          <w:b/>
          <w:bCs/>
          <w:kern w:val="0"/>
          <w:sz w:val="44"/>
          <w:szCs w:val="44"/>
          <w:lang w:val="zh-CN" w:bidi="zh-CN"/>
        </w:rPr>
        <w:t>年</w:t>
      </w:r>
      <w:r>
        <w:rPr>
          <w:rFonts w:hint="eastAsia" w:ascii="楷体_GB2312" w:hAnsi="Arial" w:eastAsia="楷体_GB2312" w:cs="Arial"/>
          <w:b/>
          <w:bCs/>
          <w:kern w:val="0"/>
          <w:sz w:val="44"/>
          <w:szCs w:val="44"/>
          <w:lang w:val="en-US" w:bidi="zh-CN"/>
        </w:rPr>
        <w:t>9</w:t>
      </w:r>
      <w:r>
        <w:rPr>
          <w:rFonts w:hint="eastAsia" w:ascii="楷体_GB2312" w:hAnsi="Arial" w:eastAsia="楷体_GB2312" w:cs="Arial"/>
          <w:b/>
          <w:bCs/>
          <w:kern w:val="0"/>
          <w:sz w:val="44"/>
          <w:szCs w:val="44"/>
          <w:lang w:val="zh-CN" w:bidi="zh-CN"/>
        </w:rPr>
        <w:t>月</w:t>
      </w:r>
    </w:p>
    <w:bookmarkEnd w:id="0"/>
    <w:p w14:paraId="01527132">
      <w:pPr>
        <w:pStyle w:val="3"/>
        <w:pageBreakBefore/>
        <w:spacing w:line="360" w:lineRule="exact"/>
        <w:jc w:val="center"/>
        <w:rPr>
          <w:rFonts w:ascii="楷体_GB2312" w:eastAsia="楷体_GB2312" w:cs="Arial"/>
          <w:kern w:val="0"/>
          <w:sz w:val="28"/>
          <w:szCs w:val="28"/>
          <w:lang w:val="zh-CN" w:bidi="zh-CN"/>
        </w:rPr>
      </w:pPr>
      <w:r>
        <w:rPr>
          <w:rFonts w:hint="eastAsia" w:ascii="楷体_GB2312" w:eastAsia="楷体_GB2312" w:cs="Arial"/>
          <w:kern w:val="0"/>
          <w:sz w:val="28"/>
          <w:szCs w:val="28"/>
          <w:lang w:val="zh-CN" w:bidi="zh-CN"/>
        </w:rPr>
        <w:t>目    录</w:t>
      </w:r>
    </w:p>
    <w:p w14:paraId="051528CF">
      <w:pPr>
        <w:rPr>
          <w:rFonts w:ascii="楷体_GB2312" w:hAnsi="Arial" w:eastAsia="楷体_GB2312" w:cs="Arial"/>
          <w:kern w:val="0"/>
          <w:sz w:val="28"/>
          <w:szCs w:val="28"/>
          <w:lang w:val="zh-CN" w:bidi="zh-CN"/>
        </w:rPr>
      </w:pPr>
    </w:p>
    <w:p w14:paraId="1102DA1F">
      <w:pPr>
        <w:rPr>
          <w:rFonts w:ascii="楷体_GB2312" w:hAnsi="Arial" w:eastAsia="楷体_GB2312" w:cs="Arial"/>
          <w:kern w:val="0"/>
          <w:sz w:val="28"/>
          <w:szCs w:val="28"/>
          <w:lang w:val="zh-CN" w:bidi="zh-CN"/>
        </w:rPr>
      </w:pPr>
    </w:p>
    <w:p w14:paraId="4458CFBA">
      <w:pPr>
        <w:pStyle w:val="32"/>
        <w:tabs>
          <w:tab w:val="right" w:leader="dot" w:pos="9175"/>
        </w:tabs>
        <w:spacing w:line="720" w:lineRule="exact"/>
        <w:rPr>
          <w:rFonts w:ascii="楷体_GB2312" w:hAnsi="Arial" w:eastAsia="楷体_GB2312" w:cs="Arial"/>
          <w:b w:val="0"/>
          <w:bCs w:val="0"/>
          <w:kern w:val="0"/>
          <w:sz w:val="28"/>
          <w:szCs w:val="28"/>
          <w:lang w:val="zh-CN" w:bidi="zh-CN"/>
        </w:rPr>
      </w:pPr>
      <w:r>
        <w:rPr>
          <w:rFonts w:hint="eastAsia" w:ascii="楷体_GB2312" w:hAnsi="Arial" w:eastAsia="楷体_GB2312" w:cs="Arial"/>
          <w:b w:val="0"/>
          <w:bCs w:val="0"/>
          <w:kern w:val="0"/>
          <w:sz w:val="28"/>
          <w:szCs w:val="28"/>
          <w:lang w:val="zh-CN" w:bidi="zh-CN"/>
        </w:rPr>
        <w:fldChar w:fldCharType="begin"/>
      </w:r>
      <w:r>
        <w:rPr>
          <w:rFonts w:hint="eastAsia" w:ascii="楷体_GB2312" w:hAnsi="Arial" w:eastAsia="楷体_GB2312" w:cs="Arial"/>
          <w:b w:val="0"/>
          <w:bCs w:val="0"/>
          <w:kern w:val="0"/>
          <w:sz w:val="28"/>
          <w:szCs w:val="28"/>
          <w:lang w:val="zh-CN" w:bidi="zh-CN"/>
        </w:rPr>
        <w:instrText xml:space="preserve"> TOC \o "1-1" \h \z \u </w:instrText>
      </w:r>
      <w:r>
        <w:rPr>
          <w:rFonts w:hint="eastAsia" w:ascii="楷体_GB2312" w:hAnsi="Arial" w:eastAsia="楷体_GB2312" w:cs="Arial"/>
          <w:b w:val="0"/>
          <w:bCs w:val="0"/>
          <w:kern w:val="0"/>
          <w:sz w:val="28"/>
          <w:szCs w:val="28"/>
          <w:lang w:val="zh-CN" w:bidi="zh-CN"/>
        </w:rPr>
        <w:fldChar w:fldCharType="separate"/>
      </w:r>
      <w:r>
        <w:fldChar w:fldCharType="begin"/>
      </w:r>
      <w:r>
        <w:instrText xml:space="preserve"> HYPERLINK \l "_Toc358298156" </w:instrText>
      </w:r>
      <w:r>
        <w:fldChar w:fldCharType="separate"/>
      </w:r>
      <w:r>
        <w:rPr>
          <w:rFonts w:hint="eastAsia" w:ascii="楷体_GB2312" w:hAnsi="Arial" w:eastAsia="楷体_GB2312" w:cs="Arial"/>
          <w:b w:val="0"/>
          <w:bCs w:val="0"/>
          <w:kern w:val="0"/>
          <w:sz w:val="28"/>
          <w:szCs w:val="28"/>
          <w:lang w:val="zh-CN" w:bidi="zh-CN"/>
        </w:rPr>
        <w:t>第一章 询价邀请</w:t>
      </w:r>
      <w:r>
        <w:rPr>
          <w:rFonts w:hint="eastAsia" w:ascii="楷体_GB2312" w:hAnsi="Arial" w:eastAsia="楷体_GB2312" w:cs="Arial"/>
          <w:b w:val="0"/>
          <w:bCs w:val="0"/>
          <w:kern w:val="0"/>
          <w:sz w:val="28"/>
          <w:szCs w:val="28"/>
          <w:lang w:val="zh-CN" w:bidi="zh-CN"/>
        </w:rPr>
        <w:tab/>
      </w:r>
      <w:r>
        <w:rPr>
          <w:rFonts w:hint="eastAsia" w:ascii="楷体_GB2312" w:hAnsi="Arial" w:eastAsia="楷体_GB2312" w:cs="Arial"/>
          <w:b w:val="0"/>
          <w:bCs w:val="0"/>
          <w:kern w:val="0"/>
          <w:sz w:val="28"/>
          <w:szCs w:val="28"/>
          <w:lang w:val="zh-CN" w:bidi="zh-CN"/>
        </w:rPr>
        <w:fldChar w:fldCharType="begin"/>
      </w:r>
      <w:r>
        <w:rPr>
          <w:rFonts w:hint="eastAsia" w:ascii="楷体_GB2312" w:hAnsi="Arial" w:eastAsia="楷体_GB2312" w:cs="Arial"/>
          <w:b w:val="0"/>
          <w:bCs w:val="0"/>
          <w:kern w:val="0"/>
          <w:sz w:val="28"/>
          <w:szCs w:val="28"/>
          <w:lang w:val="zh-CN" w:bidi="zh-CN"/>
        </w:rPr>
        <w:instrText xml:space="preserve"> PAGEREF _Toc358298156 \h </w:instrText>
      </w:r>
      <w:r>
        <w:rPr>
          <w:rFonts w:hint="eastAsia" w:ascii="楷体_GB2312" w:hAnsi="Arial" w:eastAsia="楷体_GB2312" w:cs="Arial"/>
          <w:b w:val="0"/>
          <w:bCs w:val="0"/>
          <w:kern w:val="0"/>
          <w:sz w:val="28"/>
          <w:szCs w:val="28"/>
          <w:lang w:val="zh-CN" w:bidi="zh-CN"/>
        </w:rPr>
        <w:fldChar w:fldCharType="separate"/>
      </w:r>
      <w:r>
        <w:rPr>
          <w:rFonts w:hint="eastAsia" w:ascii="楷体_GB2312" w:hAnsi="Arial" w:eastAsia="楷体_GB2312" w:cs="Arial"/>
          <w:b w:val="0"/>
          <w:bCs w:val="0"/>
          <w:kern w:val="0"/>
          <w:sz w:val="28"/>
          <w:szCs w:val="28"/>
          <w:lang w:val="zh-CN" w:bidi="zh-CN"/>
        </w:rPr>
        <w:t>1</w:t>
      </w:r>
      <w:r>
        <w:rPr>
          <w:rFonts w:hint="eastAsia" w:ascii="楷体_GB2312" w:hAnsi="Arial" w:eastAsia="楷体_GB2312" w:cs="Arial"/>
          <w:b w:val="0"/>
          <w:bCs w:val="0"/>
          <w:kern w:val="0"/>
          <w:sz w:val="28"/>
          <w:szCs w:val="28"/>
          <w:lang w:val="zh-CN" w:bidi="zh-CN"/>
        </w:rPr>
        <w:fldChar w:fldCharType="end"/>
      </w:r>
      <w:r>
        <w:rPr>
          <w:rFonts w:hint="eastAsia" w:ascii="楷体_GB2312" w:hAnsi="Arial" w:eastAsia="楷体_GB2312" w:cs="Arial"/>
          <w:b w:val="0"/>
          <w:bCs w:val="0"/>
          <w:kern w:val="0"/>
          <w:sz w:val="28"/>
          <w:szCs w:val="28"/>
          <w:lang w:val="zh-CN" w:bidi="zh-CN"/>
        </w:rPr>
        <w:fldChar w:fldCharType="end"/>
      </w:r>
    </w:p>
    <w:p w14:paraId="483779CC">
      <w:pPr>
        <w:pStyle w:val="32"/>
        <w:tabs>
          <w:tab w:val="right" w:leader="dot" w:pos="9175"/>
        </w:tabs>
        <w:spacing w:line="720" w:lineRule="exact"/>
        <w:rPr>
          <w:rFonts w:ascii="楷体_GB2312" w:hAnsi="Arial" w:eastAsia="楷体_GB2312" w:cs="Arial"/>
          <w:b w:val="0"/>
          <w:bCs w:val="0"/>
          <w:kern w:val="0"/>
          <w:sz w:val="28"/>
          <w:szCs w:val="28"/>
          <w:lang w:val="zh-CN" w:bidi="zh-CN"/>
        </w:rPr>
      </w:pPr>
      <w:r>
        <w:fldChar w:fldCharType="begin"/>
      </w:r>
      <w:r>
        <w:instrText xml:space="preserve"> HYPERLINK \l "_Toc358298157" </w:instrText>
      </w:r>
      <w:r>
        <w:fldChar w:fldCharType="separate"/>
      </w:r>
      <w:r>
        <w:rPr>
          <w:rFonts w:hint="eastAsia" w:ascii="楷体_GB2312" w:hAnsi="Arial" w:eastAsia="楷体_GB2312" w:cs="Arial"/>
          <w:b w:val="0"/>
          <w:bCs w:val="0"/>
          <w:kern w:val="0"/>
          <w:sz w:val="28"/>
          <w:szCs w:val="28"/>
          <w:lang w:val="zh-CN" w:bidi="zh-CN"/>
        </w:rPr>
        <w:t>第二章 询价须知</w:t>
      </w:r>
      <w:r>
        <w:rPr>
          <w:rFonts w:hint="eastAsia" w:ascii="楷体_GB2312" w:hAnsi="Arial" w:eastAsia="楷体_GB2312" w:cs="Arial"/>
          <w:b w:val="0"/>
          <w:bCs w:val="0"/>
          <w:kern w:val="0"/>
          <w:sz w:val="28"/>
          <w:szCs w:val="28"/>
          <w:lang w:val="zh-CN" w:bidi="zh-CN"/>
        </w:rPr>
        <w:tab/>
      </w:r>
      <w:r>
        <w:rPr>
          <w:rFonts w:hint="eastAsia" w:ascii="楷体_GB2312" w:hAnsi="Arial" w:eastAsia="楷体_GB2312" w:cs="Arial"/>
          <w:b w:val="0"/>
          <w:bCs w:val="0"/>
          <w:kern w:val="0"/>
          <w:sz w:val="28"/>
          <w:szCs w:val="28"/>
          <w:lang w:val="zh-CN" w:bidi="zh-CN"/>
        </w:rPr>
        <w:t>3</w:t>
      </w:r>
      <w:r>
        <w:rPr>
          <w:rFonts w:hint="eastAsia" w:ascii="楷体_GB2312" w:hAnsi="Arial" w:eastAsia="楷体_GB2312" w:cs="Arial"/>
          <w:b w:val="0"/>
          <w:bCs w:val="0"/>
          <w:kern w:val="0"/>
          <w:sz w:val="28"/>
          <w:szCs w:val="28"/>
          <w:lang w:val="zh-CN" w:bidi="zh-CN"/>
        </w:rPr>
        <w:fldChar w:fldCharType="end"/>
      </w:r>
    </w:p>
    <w:p w14:paraId="0CBEFEC7">
      <w:pPr>
        <w:pStyle w:val="32"/>
        <w:tabs>
          <w:tab w:val="right" w:leader="dot" w:pos="9175"/>
        </w:tabs>
        <w:spacing w:line="720" w:lineRule="exact"/>
        <w:rPr>
          <w:rFonts w:ascii="楷体_GB2312" w:hAnsi="Arial" w:eastAsia="楷体_GB2312" w:cs="Arial"/>
          <w:b w:val="0"/>
          <w:bCs w:val="0"/>
          <w:kern w:val="0"/>
          <w:sz w:val="28"/>
          <w:szCs w:val="28"/>
          <w:lang w:val="zh-CN" w:bidi="zh-CN"/>
        </w:rPr>
      </w:pPr>
      <w:r>
        <w:fldChar w:fldCharType="begin"/>
      </w:r>
      <w:r>
        <w:instrText xml:space="preserve"> HYPERLINK \l "_Toc358298159" </w:instrText>
      </w:r>
      <w:r>
        <w:fldChar w:fldCharType="separate"/>
      </w:r>
      <w:r>
        <w:rPr>
          <w:rFonts w:hint="eastAsia" w:ascii="楷体_GB2312" w:hAnsi="Arial" w:eastAsia="楷体_GB2312" w:cs="Arial"/>
          <w:b w:val="0"/>
          <w:bCs w:val="0"/>
          <w:kern w:val="0"/>
          <w:sz w:val="28"/>
          <w:szCs w:val="28"/>
          <w:lang w:val="zh-CN" w:bidi="zh-CN"/>
        </w:rPr>
        <w:t>第三章 供应商的资格条件要求</w:t>
      </w:r>
      <w:r>
        <w:rPr>
          <w:rFonts w:hint="eastAsia" w:ascii="楷体_GB2312" w:hAnsi="Arial" w:eastAsia="楷体_GB2312" w:cs="Arial"/>
          <w:b w:val="0"/>
          <w:bCs w:val="0"/>
          <w:kern w:val="0"/>
          <w:sz w:val="28"/>
          <w:szCs w:val="28"/>
          <w:lang w:val="zh-CN" w:bidi="zh-CN"/>
        </w:rPr>
        <w:tab/>
      </w:r>
      <w:r>
        <w:rPr>
          <w:rFonts w:hint="eastAsia" w:ascii="楷体_GB2312" w:hAnsi="Arial" w:eastAsia="楷体_GB2312" w:cs="Arial"/>
          <w:b w:val="0"/>
          <w:bCs w:val="0"/>
          <w:kern w:val="0"/>
          <w:sz w:val="28"/>
          <w:szCs w:val="28"/>
          <w:lang w:val="zh-CN" w:bidi="zh-CN"/>
        </w:rPr>
        <w:fldChar w:fldCharType="begin"/>
      </w:r>
      <w:r>
        <w:rPr>
          <w:rFonts w:hint="eastAsia" w:ascii="楷体_GB2312" w:hAnsi="Arial" w:eastAsia="楷体_GB2312" w:cs="Arial"/>
          <w:b w:val="0"/>
          <w:bCs w:val="0"/>
          <w:kern w:val="0"/>
          <w:sz w:val="28"/>
          <w:szCs w:val="28"/>
          <w:lang w:val="zh-CN" w:bidi="zh-CN"/>
        </w:rPr>
        <w:instrText xml:space="preserve"> PAGEREF _Toc358298159 \h </w:instrText>
      </w:r>
      <w:r>
        <w:rPr>
          <w:rFonts w:hint="eastAsia" w:ascii="楷体_GB2312" w:hAnsi="Arial" w:eastAsia="楷体_GB2312" w:cs="Arial"/>
          <w:b w:val="0"/>
          <w:bCs w:val="0"/>
          <w:kern w:val="0"/>
          <w:sz w:val="28"/>
          <w:szCs w:val="28"/>
          <w:lang w:val="zh-CN" w:bidi="zh-CN"/>
        </w:rPr>
        <w:fldChar w:fldCharType="separate"/>
      </w:r>
      <w:r>
        <w:rPr>
          <w:rFonts w:hint="eastAsia" w:ascii="楷体_GB2312" w:hAnsi="Arial" w:eastAsia="楷体_GB2312" w:cs="Arial"/>
          <w:b w:val="0"/>
          <w:bCs w:val="0"/>
          <w:kern w:val="0"/>
          <w:sz w:val="28"/>
          <w:szCs w:val="28"/>
          <w:lang w:val="zh-CN" w:bidi="zh-CN"/>
        </w:rPr>
        <w:t>10</w:t>
      </w:r>
      <w:r>
        <w:rPr>
          <w:rFonts w:hint="eastAsia" w:ascii="楷体_GB2312" w:hAnsi="Arial" w:eastAsia="楷体_GB2312" w:cs="Arial"/>
          <w:b w:val="0"/>
          <w:bCs w:val="0"/>
          <w:kern w:val="0"/>
          <w:sz w:val="28"/>
          <w:szCs w:val="28"/>
          <w:lang w:val="zh-CN" w:bidi="zh-CN"/>
        </w:rPr>
        <w:fldChar w:fldCharType="end"/>
      </w:r>
      <w:r>
        <w:rPr>
          <w:rFonts w:hint="eastAsia" w:ascii="楷体_GB2312" w:hAnsi="Arial" w:eastAsia="楷体_GB2312" w:cs="Arial"/>
          <w:b w:val="0"/>
          <w:bCs w:val="0"/>
          <w:kern w:val="0"/>
          <w:sz w:val="28"/>
          <w:szCs w:val="28"/>
          <w:lang w:val="zh-CN" w:bidi="zh-CN"/>
        </w:rPr>
        <w:fldChar w:fldCharType="end"/>
      </w:r>
    </w:p>
    <w:p w14:paraId="46B8E5E6">
      <w:pPr>
        <w:pStyle w:val="32"/>
        <w:tabs>
          <w:tab w:val="right" w:leader="dot" w:pos="9175"/>
        </w:tabs>
        <w:spacing w:line="720" w:lineRule="exact"/>
        <w:rPr>
          <w:rFonts w:ascii="楷体_GB2312" w:hAnsi="Arial" w:eastAsia="楷体_GB2312" w:cs="Arial"/>
          <w:b w:val="0"/>
          <w:bCs w:val="0"/>
          <w:kern w:val="0"/>
          <w:sz w:val="28"/>
          <w:szCs w:val="28"/>
          <w:lang w:val="zh-CN" w:bidi="zh-CN"/>
        </w:rPr>
      </w:pPr>
      <w:r>
        <w:fldChar w:fldCharType="begin"/>
      </w:r>
      <w:r>
        <w:instrText xml:space="preserve"> HYPERLINK \l "_Toc358298160" </w:instrText>
      </w:r>
      <w:r>
        <w:fldChar w:fldCharType="separate"/>
      </w:r>
      <w:r>
        <w:rPr>
          <w:rFonts w:hint="eastAsia" w:ascii="楷体_GB2312" w:hAnsi="Arial" w:eastAsia="楷体_GB2312" w:cs="Arial"/>
          <w:b w:val="0"/>
          <w:bCs w:val="0"/>
          <w:kern w:val="0"/>
          <w:sz w:val="28"/>
          <w:szCs w:val="28"/>
          <w:lang w:val="zh-CN" w:bidi="zh-CN"/>
        </w:rPr>
        <w:t>第四章 供应商应当提供的资格证明材料</w:t>
      </w:r>
      <w:r>
        <w:rPr>
          <w:rFonts w:hint="eastAsia" w:ascii="楷体_GB2312" w:hAnsi="Arial" w:eastAsia="楷体_GB2312" w:cs="Arial"/>
          <w:b w:val="0"/>
          <w:bCs w:val="0"/>
          <w:kern w:val="0"/>
          <w:sz w:val="28"/>
          <w:szCs w:val="28"/>
          <w:lang w:val="zh-CN" w:bidi="zh-CN"/>
        </w:rPr>
        <w:tab/>
      </w:r>
      <w:r>
        <w:rPr>
          <w:rFonts w:hint="eastAsia" w:ascii="楷体_GB2312" w:hAnsi="Arial" w:eastAsia="楷体_GB2312" w:cs="Arial"/>
          <w:b w:val="0"/>
          <w:bCs w:val="0"/>
          <w:kern w:val="0"/>
          <w:sz w:val="28"/>
          <w:szCs w:val="28"/>
          <w:lang w:val="zh-CN" w:bidi="zh-CN"/>
        </w:rPr>
        <w:fldChar w:fldCharType="begin"/>
      </w:r>
      <w:r>
        <w:rPr>
          <w:rFonts w:hint="eastAsia" w:ascii="楷体_GB2312" w:hAnsi="Arial" w:eastAsia="楷体_GB2312" w:cs="Arial"/>
          <w:b w:val="0"/>
          <w:bCs w:val="0"/>
          <w:kern w:val="0"/>
          <w:sz w:val="28"/>
          <w:szCs w:val="28"/>
          <w:lang w:val="zh-CN" w:bidi="zh-CN"/>
        </w:rPr>
        <w:instrText xml:space="preserve"> PAGEREF _Toc358298160 \h </w:instrText>
      </w:r>
      <w:r>
        <w:rPr>
          <w:rFonts w:hint="eastAsia" w:ascii="楷体_GB2312" w:hAnsi="Arial" w:eastAsia="楷体_GB2312" w:cs="Arial"/>
          <w:b w:val="0"/>
          <w:bCs w:val="0"/>
          <w:kern w:val="0"/>
          <w:sz w:val="28"/>
          <w:szCs w:val="28"/>
          <w:lang w:val="zh-CN" w:bidi="zh-CN"/>
        </w:rPr>
        <w:fldChar w:fldCharType="separate"/>
      </w:r>
      <w:r>
        <w:rPr>
          <w:rFonts w:hint="eastAsia" w:ascii="楷体_GB2312" w:hAnsi="Arial" w:eastAsia="楷体_GB2312" w:cs="Arial"/>
          <w:b w:val="0"/>
          <w:bCs w:val="0"/>
          <w:kern w:val="0"/>
          <w:sz w:val="28"/>
          <w:szCs w:val="28"/>
          <w:lang w:val="zh-CN" w:bidi="zh-CN"/>
        </w:rPr>
        <w:t>10</w:t>
      </w:r>
      <w:r>
        <w:rPr>
          <w:rFonts w:hint="eastAsia" w:ascii="楷体_GB2312" w:hAnsi="Arial" w:eastAsia="楷体_GB2312" w:cs="Arial"/>
          <w:b w:val="0"/>
          <w:bCs w:val="0"/>
          <w:kern w:val="0"/>
          <w:sz w:val="28"/>
          <w:szCs w:val="28"/>
          <w:lang w:val="zh-CN" w:bidi="zh-CN"/>
        </w:rPr>
        <w:fldChar w:fldCharType="end"/>
      </w:r>
      <w:r>
        <w:rPr>
          <w:rFonts w:hint="eastAsia" w:ascii="楷体_GB2312" w:hAnsi="Arial" w:eastAsia="楷体_GB2312" w:cs="Arial"/>
          <w:b w:val="0"/>
          <w:bCs w:val="0"/>
          <w:kern w:val="0"/>
          <w:sz w:val="28"/>
          <w:szCs w:val="28"/>
          <w:lang w:val="zh-CN" w:bidi="zh-CN"/>
        </w:rPr>
        <w:fldChar w:fldCharType="end"/>
      </w:r>
    </w:p>
    <w:p w14:paraId="6206FE50">
      <w:pPr>
        <w:pStyle w:val="32"/>
        <w:tabs>
          <w:tab w:val="right" w:leader="dot" w:pos="9175"/>
        </w:tabs>
        <w:spacing w:line="720" w:lineRule="exact"/>
        <w:rPr>
          <w:rFonts w:ascii="楷体_GB2312" w:hAnsi="Arial" w:eastAsia="楷体_GB2312" w:cs="Arial"/>
          <w:b w:val="0"/>
          <w:bCs w:val="0"/>
          <w:kern w:val="0"/>
          <w:sz w:val="28"/>
          <w:szCs w:val="28"/>
          <w:lang w:val="zh-CN" w:bidi="zh-CN"/>
        </w:rPr>
      </w:pPr>
      <w:r>
        <w:fldChar w:fldCharType="begin"/>
      </w:r>
      <w:r>
        <w:instrText xml:space="preserve"> HYPERLINK \l "_Toc358298161" </w:instrText>
      </w:r>
      <w:r>
        <w:fldChar w:fldCharType="separate"/>
      </w:r>
      <w:r>
        <w:rPr>
          <w:rFonts w:hint="eastAsia" w:ascii="楷体_GB2312" w:hAnsi="Arial" w:eastAsia="楷体_GB2312" w:cs="Arial"/>
          <w:b w:val="0"/>
          <w:bCs w:val="0"/>
          <w:kern w:val="0"/>
          <w:sz w:val="28"/>
          <w:szCs w:val="28"/>
          <w:lang w:val="zh-CN" w:bidi="zh-CN"/>
        </w:rPr>
        <w:t>第五章 采购项目技术和商务要求</w:t>
      </w:r>
      <w:r>
        <w:rPr>
          <w:rFonts w:hint="eastAsia" w:ascii="楷体_GB2312" w:hAnsi="Arial" w:eastAsia="楷体_GB2312" w:cs="Arial"/>
          <w:b w:val="0"/>
          <w:bCs w:val="0"/>
          <w:kern w:val="0"/>
          <w:sz w:val="28"/>
          <w:szCs w:val="28"/>
          <w:lang w:val="zh-CN" w:bidi="zh-CN"/>
        </w:rPr>
        <w:tab/>
      </w:r>
      <w:r>
        <w:rPr>
          <w:rFonts w:hint="eastAsia" w:ascii="楷体_GB2312" w:hAnsi="Arial" w:eastAsia="楷体_GB2312" w:cs="Arial"/>
          <w:b w:val="0"/>
          <w:bCs w:val="0"/>
          <w:kern w:val="0"/>
          <w:sz w:val="28"/>
          <w:szCs w:val="28"/>
          <w:lang w:val="zh-CN" w:bidi="zh-CN"/>
        </w:rPr>
        <w:t>14</w:t>
      </w:r>
      <w:r>
        <w:rPr>
          <w:rFonts w:hint="eastAsia" w:ascii="楷体_GB2312" w:hAnsi="Arial" w:eastAsia="楷体_GB2312" w:cs="Arial"/>
          <w:b w:val="0"/>
          <w:bCs w:val="0"/>
          <w:kern w:val="0"/>
          <w:sz w:val="28"/>
          <w:szCs w:val="28"/>
          <w:lang w:val="zh-CN" w:bidi="zh-CN"/>
        </w:rPr>
        <w:fldChar w:fldCharType="end"/>
      </w:r>
      <w:r>
        <w:rPr>
          <w:rFonts w:hint="eastAsia" w:ascii="楷体_GB2312" w:hAnsi="Arial" w:eastAsia="楷体_GB2312" w:cs="Arial"/>
          <w:b w:val="0"/>
          <w:bCs w:val="0"/>
          <w:kern w:val="0"/>
          <w:sz w:val="28"/>
          <w:szCs w:val="28"/>
          <w:lang w:val="zh-CN" w:bidi="zh-CN"/>
        </w:rPr>
        <w:t xml:space="preserve"> </w:t>
      </w:r>
    </w:p>
    <w:p w14:paraId="793B0DFC">
      <w:pPr>
        <w:pStyle w:val="32"/>
        <w:tabs>
          <w:tab w:val="right" w:leader="dot" w:pos="9175"/>
        </w:tabs>
        <w:spacing w:line="720" w:lineRule="exact"/>
        <w:rPr>
          <w:rFonts w:ascii="楷体_GB2312" w:hAnsi="Arial" w:eastAsia="楷体_GB2312" w:cs="Arial"/>
          <w:b w:val="0"/>
          <w:bCs w:val="0"/>
          <w:kern w:val="0"/>
          <w:sz w:val="28"/>
          <w:szCs w:val="28"/>
          <w:lang w:val="zh-CN" w:bidi="zh-CN"/>
        </w:rPr>
      </w:pPr>
      <w:r>
        <w:fldChar w:fldCharType="begin"/>
      </w:r>
      <w:r>
        <w:instrText xml:space="preserve"> HYPERLINK \l "_Toc358298162" </w:instrText>
      </w:r>
      <w:r>
        <w:fldChar w:fldCharType="separate"/>
      </w:r>
      <w:r>
        <w:rPr>
          <w:rFonts w:hint="eastAsia" w:ascii="楷体_GB2312" w:hAnsi="Arial" w:eastAsia="楷体_GB2312" w:cs="Arial"/>
          <w:b w:val="0"/>
          <w:bCs w:val="0"/>
          <w:kern w:val="0"/>
          <w:sz w:val="28"/>
          <w:szCs w:val="28"/>
          <w:lang w:val="zh-CN" w:bidi="zh-CN"/>
        </w:rPr>
        <w:t>第六章 采购项目的价格构成</w:t>
      </w:r>
      <w:r>
        <w:rPr>
          <w:rFonts w:hint="eastAsia" w:ascii="楷体_GB2312" w:hAnsi="Arial" w:eastAsia="楷体_GB2312" w:cs="Arial"/>
          <w:b w:val="0"/>
          <w:bCs w:val="0"/>
          <w:kern w:val="0"/>
          <w:sz w:val="28"/>
          <w:szCs w:val="28"/>
          <w:lang w:val="zh-CN" w:bidi="zh-CN"/>
        </w:rPr>
        <w:tab/>
      </w:r>
      <w:r>
        <w:rPr>
          <w:rFonts w:hint="eastAsia" w:ascii="楷体_GB2312" w:hAnsi="Arial" w:eastAsia="楷体_GB2312" w:cs="Arial"/>
          <w:b w:val="0"/>
          <w:bCs w:val="0"/>
          <w:kern w:val="0"/>
          <w:sz w:val="28"/>
          <w:szCs w:val="28"/>
          <w:lang w:val="zh-CN" w:bidi="zh-CN"/>
        </w:rPr>
        <w:fldChar w:fldCharType="begin"/>
      </w:r>
      <w:r>
        <w:rPr>
          <w:rFonts w:hint="eastAsia" w:ascii="楷体_GB2312" w:hAnsi="Arial" w:eastAsia="楷体_GB2312" w:cs="Arial"/>
          <w:b w:val="0"/>
          <w:bCs w:val="0"/>
          <w:kern w:val="0"/>
          <w:sz w:val="28"/>
          <w:szCs w:val="28"/>
          <w:lang w:val="zh-CN" w:bidi="zh-CN"/>
        </w:rPr>
        <w:instrText xml:space="preserve"> PAGEREF _Toc358298162 \h </w:instrText>
      </w:r>
      <w:r>
        <w:rPr>
          <w:rFonts w:hint="eastAsia" w:ascii="楷体_GB2312" w:hAnsi="Arial" w:eastAsia="楷体_GB2312" w:cs="Arial"/>
          <w:b w:val="0"/>
          <w:bCs w:val="0"/>
          <w:kern w:val="0"/>
          <w:sz w:val="28"/>
          <w:szCs w:val="28"/>
          <w:lang w:val="zh-CN" w:bidi="zh-CN"/>
        </w:rPr>
        <w:fldChar w:fldCharType="separate"/>
      </w:r>
      <w:r>
        <w:rPr>
          <w:rFonts w:hint="eastAsia" w:ascii="楷体_GB2312" w:hAnsi="Arial" w:eastAsia="楷体_GB2312" w:cs="Arial"/>
          <w:b w:val="0"/>
          <w:bCs w:val="0"/>
          <w:kern w:val="0"/>
          <w:sz w:val="28"/>
          <w:szCs w:val="28"/>
          <w:lang w:val="zh-CN" w:bidi="zh-CN"/>
        </w:rPr>
        <w:t>12</w:t>
      </w:r>
      <w:r>
        <w:rPr>
          <w:rFonts w:hint="eastAsia" w:ascii="楷体_GB2312" w:hAnsi="Arial" w:eastAsia="楷体_GB2312" w:cs="Arial"/>
          <w:b w:val="0"/>
          <w:bCs w:val="0"/>
          <w:kern w:val="0"/>
          <w:sz w:val="28"/>
          <w:szCs w:val="28"/>
          <w:lang w:val="zh-CN" w:bidi="zh-CN"/>
        </w:rPr>
        <w:fldChar w:fldCharType="end"/>
      </w:r>
      <w:r>
        <w:rPr>
          <w:rFonts w:hint="eastAsia" w:ascii="楷体_GB2312" w:hAnsi="Arial" w:eastAsia="楷体_GB2312" w:cs="Arial"/>
          <w:b w:val="0"/>
          <w:bCs w:val="0"/>
          <w:kern w:val="0"/>
          <w:sz w:val="28"/>
          <w:szCs w:val="28"/>
          <w:lang w:val="zh-CN" w:bidi="zh-CN"/>
        </w:rPr>
        <w:fldChar w:fldCharType="end"/>
      </w:r>
    </w:p>
    <w:p w14:paraId="5774F875">
      <w:pPr>
        <w:pStyle w:val="32"/>
        <w:tabs>
          <w:tab w:val="right" w:leader="dot" w:pos="9175"/>
        </w:tabs>
        <w:spacing w:line="720" w:lineRule="exact"/>
        <w:rPr>
          <w:rFonts w:ascii="楷体_GB2312" w:hAnsi="Arial" w:eastAsia="楷体_GB2312" w:cs="Arial"/>
          <w:b w:val="0"/>
          <w:bCs w:val="0"/>
          <w:kern w:val="0"/>
          <w:sz w:val="28"/>
          <w:szCs w:val="28"/>
          <w:lang w:val="zh-CN" w:bidi="zh-CN"/>
        </w:rPr>
      </w:pPr>
      <w:r>
        <w:fldChar w:fldCharType="begin"/>
      </w:r>
      <w:r>
        <w:instrText xml:space="preserve"> HYPERLINK \l "_Toc358298163" </w:instrText>
      </w:r>
      <w:r>
        <w:fldChar w:fldCharType="separate"/>
      </w:r>
      <w:r>
        <w:rPr>
          <w:rFonts w:hint="eastAsia" w:ascii="楷体_GB2312" w:hAnsi="Arial" w:eastAsia="楷体_GB2312" w:cs="Arial"/>
          <w:b w:val="0"/>
          <w:bCs w:val="0"/>
          <w:kern w:val="0"/>
          <w:sz w:val="28"/>
          <w:szCs w:val="28"/>
          <w:lang w:val="zh-CN" w:bidi="zh-CN"/>
        </w:rPr>
        <w:t>第七章 体现满足采购需求、质量和服务相等的采购项目最低要求</w:t>
      </w:r>
      <w:r>
        <w:rPr>
          <w:rFonts w:hint="eastAsia" w:ascii="楷体_GB2312" w:hAnsi="Arial" w:eastAsia="楷体_GB2312" w:cs="Arial"/>
          <w:b w:val="0"/>
          <w:bCs w:val="0"/>
          <w:kern w:val="0"/>
          <w:sz w:val="28"/>
          <w:szCs w:val="28"/>
          <w:lang w:val="zh-CN" w:bidi="zh-CN"/>
        </w:rPr>
        <w:tab/>
      </w:r>
      <w:r>
        <w:rPr>
          <w:rFonts w:hint="eastAsia" w:ascii="楷体_GB2312" w:hAnsi="Arial" w:eastAsia="楷体_GB2312" w:cs="Arial"/>
          <w:b w:val="0"/>
          <w:bCs w:val="0"/>
          <w:kern w:val="0"/>
          <w:sz w:val="28"/>
          <w:szCs w:val="28"/>
          <w:lang w:val="zh-CN" w:bidi="zh-CN"/>
        </w:rPr>
        <w:fldChar w:fldCharType="begin"/>
      </w:r>
      <w:r>
        <w:rPr>
          <w:rFonts w:hint="eastAsia" w:ascii="楷体_GB2312" w:hAnsi="Arial" w:eastAsia="楷体_GB2312" w:cs="Arial"/>
          <w:b w:val="0"/>
          <w:bCs w:val="0"/>
          <w:kern w:val="0"/>
          <w:sz w:val="28"/>
          <w:szCs w:val="28"/>
          <w:lang w:val="zh-CN" w:bidi="zh-CN"/>
        </w:rPr>
        <w:instrText xml:space="preserve"> PAGEREF _Toc358298163 \h </w:instrText>
      </w:r>
      <w:r>
        <w:rPr>
          <w:rFonts w:hint="eastAsia" w:ascii="楷体_GB2312" w:hAnsi="Arial" w:eastAsia="楷体_GB2312" w:cs="Arial"/>
          <w:b w:val="0"/>
          <w:bCs w:val="0"/>
          <w:kern w:val="0"/>
          <w:sz w:val="28"/>
          <w:szCs w:val="28"/>
          <w:lang w:val="zh-CN" w:bidi="zh-CN"/>
        </w:rPr>
        <w:fldChar w:fldCharType="separate"/>
      </w:r>
      <w:r>
        <w:rPr>
          <w:rFonts w:hint="eastAsia" w:ascii="楷体_GB2312" w:hAnsi="Arial" w:eastAsia="楷体_GB2312" w:cs="Arial"/>
          <w:b w:val="0"/>
          <w:bCs w:val="0"/>
          <w:kern w:val="0"/>
          <w:sz w:val="28"/>
          <w:szCs w:val="28"/>
          <w:lang w:val="zh-CN" w:bidi="zh-CN"/>
        </w:rPr>
        <w:t>14</w:t>
      </w:r>
      <w:r>
        <w:rPr>
          <w:rFonts w:hint="eastAsia" w:ascii="楷体_GB2312" w:hAnsi="Arial" w:eastAsia="楷体_GB2312" w:cs="Arial"/>
          <w:b w:val="0"/>
          <w:bCs w:val="0"/>
          <w:kern w:val="0"/>
          <w:sz w:val="28"/>
          <w:szCs w:val="28"/>
          <w:lang w:val="zh-CN" w:bidi="zh-CN"/>
        </w:rPr>
        <w:fldChar w:fldCharType="end"/>
      </w:r>
      <w:r>
        <w:rPr>
          <w:rFonts w:hint="eastAsia" w:ascii="楷体_GB2312" w:hAnsi="Arial" w:eastAsia="楷体_GB2312" w:cs="Arial"/>
          <w:b w:val="0"/>
          <w:bCs w:val="0"/>
          <w:kern w:val="0"/>
          <w:sz w:val="28"/>
          <w:szCs w:val="28"/>
          <w:lang w:val="zh-CN" w:bidi="zh-CN"/>
        </w:rPr>
        <w:fldChar w:fldCharType="end"/>
      </w:r>
    </w:p>
    <w:p w14:paraId="42A34EDB">
      <w:pPr>
        <w:pStyle w:val="32"/>
        <w:tabs>
          <w:tab w:val="right" w:leader="dot" w:pos="9175"/>
        </w:tabs>
        <w:spacing w:line="720" w:lineRule="exact"/>
        <w:rPr>
          <w:rFonts w:ascii="楷体_GB2312" w:hAnsi="Arial" w:eastAsia="楷体_GB2312" w:cs="Arial"/>
          <w:b w:val="0"/>
          <w:bCs w:val="0"/>
          <w:kern w:val="0"/>
          <w:sz w:val="28"/>
          <w:szCs w:val="28"/>
          <w:lang w:val="zh-CN" w:bidi="zh-CN"/>
        </w:rPr>
      </w:pPr>
      <w:r>
        <w:fldChar w:fldCharType="begin"/>
      </w:r>
      <w:r>
        <w:instrText xml:space="preserve"> HYPERLINK \l "_Toc358298164" </w:instrText>
      </w:r>
      <w:r>
        <w:fldChar w:fldCharType="separate"/>
      </w:r>
      <w:r>
        <w:rPr>
          <w:rFonts w:hint="eastAsia" w:ascii="楷体_GB2312" w:hAnsi="Arial" w:eastAsia="楷体_GB2312" w:cs="Arial"/>
          <w:b w:val="0"/>
          <w:bCs w:val="0"/>
          <w:kern w:val="0"/>
          <w:sz w:val="28"/>
          <w:szCs w:val="28"/>
          <w:lang w:val="zh-CN" w:bidi="zh-CN"/>
        </w:rPr>
        <w:t>第八章 响应文件编制要求</w:t>
      </w:r>
      <w:r>
        <w:rPr>
          <w:rFonts w:hint="eastAsia" w:ascii="楷体_GB2312" w:hAnsi="Arial" w:eastAsia="楷体_GB2312" w:cs="Arial"/>
          <w:b w:val="0"/>
          <w:bCs w:val="0"/>
          <w:kern w:val="0"/>
          <w:sz w:val="28"/>
          <w:szCs w:val="28"/>
          <w:lang w:val="zh-CN" w:bidi="zh-CN"/>
        </w:rPr>
        <w:tab/>
      </w:r>
      <w:r>
        <w:rPr>
          <w:rFonts w:hint="eastAsia" w:ascii="楷体_GB2312" w:hAnsi="Arial" w:eastAsia="楷体_GB2312" w:cs="Arial"/>
          <w:b w:val="0"/>
          <w:bCs w:val="0"/>
          <w:kern w:val="0"/>
          <w:sz w:val="28"/>
          <w:szCs w:val="28"/>
          <w:lang w:val="zh-CN" w:bidi="zh-CN"/>
        </w:rPr>
        <w:fldChar w:fldCharType="begin"/>
      </w:r>
      <w:r>
        <w:rPr>
          <w:rFonts w:hint="eastAsia" w:ascii="楷体_GB2312" w:hAnsi="Arial" w:eastAsia="楷体_GB2312" w:cs="Arial"/>
          <w:b w:val="0"/>
          <w:bCs w:val="0"/>
          <w:kern w:val="0"/>
          <w:sz w:val="28"/>
          <w:szCs w:val="28"/>
          <w:lang w:val="zh-CN" w:bidi="zh-CN"/>
        </w:rPr>
        <w:instrText xml:space="preserve"> PAGEREF _Toc358298164 \h </w:instrText>
      </w:r>
      <w:r>
        <w:rPr>
          <w:rFonts w:hint="eastAsia" w:ascii="楷体_GB2312" w:hAnsi="Arial" w:eastAsia="楷体_GB2312" w:cs="Arial"/>
          <w:b w:val="0"/>
          <w:bCs w:val="0"/>
          <w:kern w:val="0"/>
          <w:sz w:val="28"/>
          <w:szCs w:val="28"/>
          <w:lang w:val="zh-CN" w:bidi="zh-CN"/>
        </w:rPr>
        <w:fldChar w:fldCharType="separate"/>
      </w:r>
      <w:r>
        <w:rPr>
          <w:rFonts w:hint="eastAsia" w:ascii="楷体_GB2312" w:hAnsi="Arial" w:eastAsia="楷体_GB2312" w:cs="Arial"/>
          <w:b w:val="0"/>
          <w:bCs w:val="0"/>
          <w:kern w:val="0"/>
          <w:sz w:val="28"/>
          <w:szCs w:val="28"/>
          <w:lang w:val="zh-CN" w:bidi="zh-CN"/>
        </w:rPr>
        <w:t>14</w:t>
      </w:r>
      <w:r>
        <w:rPr>
          <w:rFonts w:hint="eastAsia" w:ascii="楷体_GB2312" w:hAnsi="Arial" w:eastAsia="楷体_GB2312" w:cs="Arial"/>
          <w:b w:val="0"/>
          <w:bCs w:val="0"/>
          <w:kern w:val="0"/>
          <w:sz w:val="28"/>
          <w:szCs w:val="28"/>
          <w:lang w:val="zh-CN" w:bidi="zh-CN"/>
        </w:rPr>
        <w:fldChar w:fldCharType="end"/>
      </w:r>
      <w:r>
        <w:rPr>
          <w:rFonts w:hint="eastAsia" w:ascii="楷体_GB2312" w:hAnsi="Arial" w:eastAsia="楷体_GB2312" w:cs="Arial"/>
          <w:b w:val="0"/>
          <w:bCs w:val="0"/>
          <w:kern w:val="0"/>
          <w:sz w:val="28"/>
          <w:szCs w:val="28"/>
          <w:lang w:val="zh-CN" w:bidi="zh-CN"/>
        </w:rPr>
        <w:fldChar w:fldCharType="end"/>
      </w:r>
    </w:p>
    <w:p w14:paraId="5B221E18">
      <w:pPr>
        <w:pStyle w:val="32"/>
        <w:tabs>
          <w:tab w:val="right" w:leader="dot" w:pos="9175"/>
        </w:tabs>
        <w:spacing w:line="720" w:lineRule="exact"/>
        <w:rPr>
          <w:rFonts w:ascii="楷体_GB2312" w:hAnsi="Arial" w:eastAsia="楷体_GB2312" w:cs="Arial"/>
          <w:b w:val="0"/>
          <w:bCs w:val="0"/>
          <w:kern w:val="0"/>
          <w:sz w:val="28"/>
          <w:szCs w:val="28"/>
          <w:lang w:val="zh-CN" w:bidi="zh-CN"/>
        </w:rPr>
      </w:pPr>
      <w:r>
        <w:fldChar w:fldCharType="begin"/>
      </w:r>
      <w:r>
        <w:instrText xml:space="preserve"> HYPERLINK \l "_Toc358298165" </w:instrText>
      </w:r>
      <w:r>
        <w:fldChar w:fldCharType="separate"/>
      </w:r>
      <w:r>
        <w:rPr>
          <w:rFonts w:hint="eastAsia" w:ascii="楷体_GB2312" w:hAnsi="Arial" w:eastAsia="楷体_GB2312" w:cs="Arial"/>
          <w:b w:val="0"/>
          <w:bCs w:val="0"/>
          <w:kern w:val="0"/>
          <w:sz w:val="28"/>
          <w:szCs w:val="28"/>
          <w:lang w:val="zh-CN" w:bidi="zh-CN"/>
        </w:rPr>
        <w:t>第九章 询价程序和成交标准</w:t>
      </w:r>
      <w:r>
        <w:rPr>
          <w:rFonts w:hint="eastAsia" w:ascii="楷体_GB2312" w:hAnsi="Arial" w:eastAsia="楷体_GB2312" w:cs="Arial"/>
          <w:b w:val="0"/>
          <w:bCs w:val="0"/>
          <w:kern w:val="0"/>
          <w:sz w:val="28"/>
          <w:szCs w:val="28"/>
          <w:lang w:val="zh-CN" w:bidi="zh-CN"/>
        </w:rPr>
        <w:tab/>
      </w:r>
      <w:r>
        <w:rPr>
          <w:rFonts w:hint="eastAsia" w:ascii="楷体_GB2312" w:hAnsi="Arial" w:eastAsia="楷体_GB2312" w:cs="Arial"/>
          <w:b w:val="0"/>
          <w:bCs w:val="0"/>
          <w:kern w:val="0"/>
          <w:sz w:val="28"/>
          <w:szCs w:val="28"/>
          <w:lang w:val="zh-CN" w:bidi="zh-CN"/>
        </w:rPr>
        <w:t>20</w:t>
      </w:r>
      <w:r>
        <w:rPr>
          <w:rFonts w:hint="eastAsia" w:ascii="楷体_GB2312" w:hAnsi="Arial" w:eastAsia="楷体_GB2312" w:cs="Arial"/>
          <w:b w:val="0"/>
          <w:bCs w:val="0"/>
          <w:kern w:val="0"/>
          <w:sz w:val="28"/>
          <w:szCs w:val="28"/>
          <w:lang w:val="zh-CN" w:bidi="zh-CN"/>
        </w:rPr>
        <w:fldChar w:fldCharType="end"/>
      </w:r>
    </w:p>
    <w:p w14:paraId="243F34D6">
      <w:pPr>
        <w:pStyle w:val="32"/>
        <w:tabs>
          <w:tab w:val="right" w:leader="dot" w:pos="9175"/>
        </w:tabs>
        <w:spacing w:line="720" w:lineRule="exact"/>
        <w:rPr>
          <w:rFonts w:ascii="楷体_GB2312" w:hAnsi="Arial" w:eastAsia="楷体_GB2312" w:cs="Arial"/>
          <w:b w:val="0"/>
          <w:bCs w:val="0"/>
          <w:kern w:val="0"/>
          <w:sz w:val="28"/>
          <w:szCs w:val="28"/>
          <w:lang w:val="zh-CN" w:bidi="zh-CN"/>
        </w:rPr>
      </w:pPr>
      <w:r>
        <w:fldChar w:fldCharType="begin"/>
      </w:r>
      <w:r>
        <w:instrText xml:space="preserve"> HYPERLINK \l "_Toc358298167" </w:instrText>
      </w:r>
      <w:r>
        <w:fldChar w:fldCharType="separate"/>
      </w:r>
      <w:r>
        <w:rPr>
          <w:rFonts w:hint="eastAsia" w:ascii="楷体_GB2312" w:hAnsi="Arial" w:eastAsia="楷体_GB2312" w:cs="Arial"/>
          <w:b w:val="0"/>
          <w:bCs w:val="0"/>
          <w:kern w:val="0"/>
          <w:sz w:val="28"/>
          <w:szCs w:val="28"/>
          <w:lang w:val="zh-CN" w:bidi="zh-CN"/>
        </w:rPr>
        <w:t>第十章 报价文件相关文书格式（根据采购要求提供）</w:t>
      </w:r>
      <w:r>
        <w:rPr>
          <w:rFonts w:hint="eastAsia" w:ascii="楷体_GB2312" w:hAnsi="Arial" w:eastAsia="楷体_GB2312" w:cs="Arial"/>
          <w:b w:val="0"/>
          <w:bCs w:val="0"/>
          <w:kern w:val="0"/>
          <w:sz w:val="28"/>
          <w:szCs w:val="28"/>
          <w:lang w:val="zh-CN" w:bidi="zh-CN"/>
        </w:rPr>
        <w:tab/>
      </w:r>
      <w:r>
        <w:rPr>
          <w:rFonts w:hint="eastAsia" w:ascii="楷体_GB2312" w:hAnsi="Arial" w:eastAsia="楷体_GB2312" w:cs="Arial"/>
          <w:b w:val="0"/>
          <w:bCs w:val="0"/>
          <w:kern w:val="0"/>
          <w:sz w:val="28"/>
          <w:szCs w:val="28"/>
          <w:lang w:val="zh-CN" w:bidi="zh-CN"/>
        </w:rPr>
        <w:fldChar w:fldCharType="begin"/>
      </w:r>
      <w:r>
        <w:rPr>
          <w:rFonts w:hint="eastAsia" w:ascii="楷体_GB2312" w:hAnsi="Arial" w:eastAsia="楷体_GB2312" w:cs="Arial"/>
          <w:b w:val="0"/>
          <w:bCs w:val="0"/>
          <w:kern w:val="0"/>
          <w:sz w:val="28"/>
          <w:szCs w:val="28"/>
          <w:lang w:val="zh-CN" w:bidi="zh-CN"/>
        </w:rPr>
        <w:instrText xml:space="preserve"> PAGEREF _Toc358298167 \h </w:instrText>
      </w:r>
      <w:r>
        <w:rPr>
          <w:rFonts w:hint="eastAsia" w:ascii="楷体_GB2312" w:hAnsi="Arial" w:eastAsia="楷体_GB2312" w:cs="Arial"/>
          <w:b w:val="0"/>
          <w:bCs w:val="0"/>
          <w:kern w:val="0"/>
          <w:sz w:val="28"/>
          <w:szCs w:val="28"/>
          <w:lang w:val="zh-CN" w:bidi="zh-CN"/>
        </w:rPr>
        <w:fldChar w:fldCharType="separate"/>
      </w:r>
      <w:r>
        <w:rPr>
          <w:rFonts w:hint="eastAsia" w:ascii="楷体_GB2312" w:hAnsi="Arial" w:eastAsia="楷体_GB2312" w:cs="Arial"/>
          <w:b w:val="0"/>
          <w:bCs w:val="0"/>
          <w:kern w:val="0"/>
          <w:sz w:val="28"/>
          <w:szCs w:val="28"/>
          <w:lang w:val="zh-CN" w:bidi="zh-CN"/>
        </w:rPr>
        <w:t>16</w:t>
      </w:r>
      <w:r>
        <w:rPr>
          <w:rFonts w:hint="eastAsia" w:ascii="楷体_GB2312" w:hAnsi="Arial" w:eastAsia="楷体_GB2312" w:cs="Arial"/>
          <w:b w:val="0"/>
          <w:bCs w:val="0"/>
          <w:kern w:val="0"/>
          <w:sz w:val="28"/>
          <w:szCs w:val="28"/>
          <w:lang w:val="zh-CN" w:bidi="zh-CN"/>
        </w:rPr>
        <w:fldChar w:fldCharType="end"/>
      </w:r>
      <w:r>
        <w:rPr>
          <w:rFonts w:hint="eastAsia" w:ascii="楷体_GB2312" w:hAnsi="Arial" w:eastAsia="楷体_GB2312" w:cs="Arial"/>
          <w:b w:val="0"/>
          <w:bCs w:val="0"/>
          <w:kern w:val="0"/>
          <w:sz w:val="28"/>
          <w:szCs w:val="28"/>
          <w:lang w:val="zh-CN" w:bidi="zh-CN"/>
        </w:rPr>
        <w:fldChar w:fldCharType="end"/>
      </w:r>
    </w:p>
    <w:p w14:paraId="6CF59C46">
      <w:pPr>
        <w:pStyle w:val="32"/>
        <w:keepNext w:val="0"/>
        <w:keepLines w:val="0"/>
        <w:widowControl w:val="0"/>
        <w:tabs>
          <w:tab w:val="right" w:leader="dot" w:pos="8949"/>
        </w:tabs>
        <w:spacing w:before="0" w:after="0" w:line="720" w:lineRule="exact"/>
        <w:jc w:val="both"/>
        <w:rPr>
          <w:rFonts w:ascii="楷体_GB2312" w:hAnsi="Arial" w:eastAsia="楷体_GB2312" w:cs="Arial"/>
          <w:b w:val="0"/>
          <w:bCs w:val="0"/>
          <w:kern w:val="0"/>
          <w:sz w:val="28"/>
          <w:szCs w:val="28"/>
          <w:lang w:val="zh-CN" w:bidi="zh-CN"/>
        </w:rPr>
      </w:pPr>
      <w:r>
        <w:rPr>
          <w:rFonts w:hint="eastAsia" w:ascii="楷体_GB2312" w:hAnsi="Arial" w:eastAsia="楷体_GB2312" w:cs="Arial"/>
          <w:b w:val="0"/>
          <w:bCs w:val="0"/>
          <w:kern w:val="0"/>
          <w:sz w:val="28"/>
          <w:szCs w:val="28"/>
          <w:lang w:val="zh-CN" w:bidi="zh-CN"/>
        </w:rPr>
        <w:fldChar w:fldCharType="end"/>
      </w:r>
      <w:r>
        <w:rPr>
          <w:rFonts w:hint="eastAsia" w:ascii="楷体_GB2312" w:hAnsi="Arial" w:eastAsia="楷体_GB2312" w:cs="Arial"/>
          <w:b w:val="0"/>
          <w:bCs w:val="0"/>
          <w:kern w:val="0"/>
          <w:sz w:val="28"/>
          <w:szCs w:val="28"/>
          <w:lang w:val="zh-CN" w:bidi="zh-CN"/>
        </w:rPr>
        <w:t xml:space="preserve"> </w:t>
      </w:r>
    </w:p>
    <w:p w14:paraId="626FDADC">
      <w:pPr>
        <w:rPr>
          <w:rFonts w:ascii="楷体_GB2312" w:hAnsi="Arial" w:eastAsia="楷体_GB2312" w:cs="Arial"/>
          <w:kern w:val="0"/>
          <w:sz w:val="28"/>
          <w:szCs w:val="28"/>
          <w:lang w:val="zh-CN" w:bidi="zh-CN"/>
        </w:rPr>
        <w:sectPr>
          <w:footerReference r:id="rId6" w:type="first"/>
          <w:headerReference r:id="rId3" w:type="default"/>
          <w:footerReference r:id="rId4" w:type="default"/>
          <w:footerReference r:id="rId5" w:type="even"/>
          <w:pgSz w:w="11907" w:h="16840"/>
          <w:pgMar w:top="1418" w:right="1361" w:bottom="1304" w:left="1361" w:header="851" w:footer="992" w:gutter="0"/>
          <w:pgNumType w:start="1"/>
          <w:cols w:space="720" w:num="1"/>
          <w:titlePg/>
          <w:docGrid w:linePitch="312" w:charSpace="0"/>
        </w:sectPr>
      </w:pPr>
    </w:p>
    <w:p w14:paraId="57282D83">
      <w:pPr>
        <w:pStyle w:val="2"/>
        <w:pageBreakBefore/>
        <w:jc w:val="center"/>
        <w:rPr>
          <w:rFonts w:ascii="楷体_GB2312" w:hAnsi="Arial" w:eastAsia="楷体_GB2312" w:cs="Arial"/>
          <w:kern w:val="0"/>
          <w:sz w:val="28"/>
          <w:szCs w:val="28"/>
          <w:lang w:val="zh-CN" w:bidi="zh-CN"/>
        </w:rPr>
      </w:pPr>
      <w:bookmarkStart w:id="1" w:name="_Toc193106063"/>
      <w:bookmarkStart w:id="2" w:name="_Toc193106174"/>
      <w:bookmarkStart w:id="3" w:name="_Toc193105917"/>
      <w:bookmarkStart w:id="4" w:name="_Toc358298156"/>
      <w:bookmarkStart w:id="5" w:name="_Toc356988066"/>
      <w:r>
        <w:rPr>
          <w:rFonts w:hint="eastAsia" w:ascii="楷体_GB2312" w:hAnsi="Arial" w:eastAsia="楷体_GB2312" w:cs="Arial"/>
          <w:kern w:val="0"/>
          <w:sz w:val="28"/>
          <w:szCs w:val="28"/>
          <w:lang w:val="zh-CN" w:bidi="zh-CN"/>
        </w:rPr>
        <w:t>第一章 询价邀请</w:t>
      </w:r>
      <w:bookmarkEnd w:id="1"/>
      <w:bookmarkEnd w:id="2"/>
      <w:bookmarkEnd w:id="3"/>
      <w:bookmarkEnd w:id="4"/>
      <w:bookmarkEnd w:id="5"/>
    </w:p>
    <w:p w14:paraId="2E63BF70">
      <w:pPr>
        <w:spacing w:line="360" w:lineRule="auto"/>
        <w:ind w:firstLine="630" w:firstLineChars="225"/>
        <w:jc w:val="left"/>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广汉市中医医院拟对</w:t>
      </w:r>
      <w:r>
        <w:rPr>
          <w:rFonts w:hint="eastAsia" w:ascii="楷体_GB2312" w:hAnsi="Arial" w:eastAsia="楷体_GB2312" w:cs="Arial"/>
          <w:kern w:val="0"/>
          <w:sz w:val="28"/>
          <w:szCs w:val="28"/>
          <w:lang w:bidi="zh-CN"/>
        </w:rPr>
        <w:t>广汉市中医医院医务人员正装采购项目</w:t>
      </w:r>
      <w:r>
        <w:rPr>
          <w:rFonts w:hint="eastAsia" w:ascii="楷体_GB2312" w:hAnsi="Arial" w:eastAsia="楷体_GB2312" w:cs="Arial"/>
          <w:kern w:val="0"/>
          <w:sz w:val="28"/>
          <w:szCs w:val="28"/>
          <w:lang w:val="zh-CN" w:bidi="zh-CN"/>
        </w:rPr>
        <w:t>进行询价采购，欢迎各供应商按照本邀请书的有关要求前来参与采购。</w:t>
      </w:r>
    </w:p>
    <w:p w14:paraId="7B83252B">
      <w:pPr>
        <w:spacing w:line="360" w:lineRule="auto"/>
        <w:ind w:firstLine="560" w:firstLineChars="200"/>
        <w:rPr>
          <w:rFonts w:ascii="楷体_GB2312" w:hAnsi="Arial" w:eastAsia="楷体_GB2312" w:cs="Arial"/>
          <w:kern w:val="0"/>
          <w:sz w:val="28"/>
          <w:szCs w:val="28"/>
          <w:lang w:val="zh-CN" w:bidi="zh-CN"/>
        </w:rPr>
      </w:pPr>
      <w:bookmarkStart w:id="6" w:name="_Toc193106064"/>
      <w:bookmarkStart w:id="7" w:name="_Toc193106175"/>
      <w:bookmarkStart w:id="8" w:name="_Toc356988067"/>
      <w:bookmarkStart w:id="9" w:name="_Toc358298157"/>
      <w:bookmarkStart w:id="10" w:name="_Toc193105918"/>
      <w:r>
        <w:rPr>
          <w:rFonts w:hint="eastAsia" w:ascii="楷体_GB2312" w:hAnsi="Arial" w:eastAsia="楷体_GB2312" w:cs="Arial"/>
          <w:kern w:val="0"/>
          <w:sz w:val="28"/>
          <w:szCs w:val="28"/>
          <w:lang w:val="zh-CN" w:bidi="zh-CN"/>
        </w:rPr>
        <w:t>一、邀请参加询价的供应商数量和方式：本次询价采取在广汉市中医医院官网（http://www.ghszyyy.com/）以发布公告的方式</w:t>
      </w:r>
      <w:r>
        <w:rPr>
          <w:rFonts w:hint="eastAsia" w:ascii="楷体_GB2312" w:hAnsi="Arial" w:eastAsia="楷体_GB2312" w:cs="Arial"/>
          <w:kern w:val="0"/>
          <w:sz w:val="28"/>
          <w:szCs w:val="28"/>
          <w:lang w:bidi="zh-CN"/>
        </w:rPr>
        <w:t>报名</w:t>
      </w:r>
      <w:r>
        <w:rPr>
          <w:rFonts w:hint="eastAsia" w:ascii="楷体_GB2312" w:hAnsi="Arial" w:eastAsia="楷体_GB2312" w:cs="Arial"/>
          <w:kern w:val="0"/>
          <w:sz w:val="28"/>
          <w:szCs w:val="28"/>
          <w:lang w:val="zh-CN" w:bidi="zh-CN"/>
        </w:rPr>
        <w:t>不少于3家的供应商。</w:t>
      </w:r>
    </w:p>
    <w:p w14:paraId="78A39EA0">
      <w:pPr>
        <w:spacing w:line="360" w:lineRule="auto"/>
        <w:ind w:firstLine="560" w:firstLineChars="200"/>
        <w:rPr>
          <w:rFonts w:hint="default" w:ascii="楷体_GB2312" w:hAnsi="Arial" w:eastAsia="楷体_GB2312" w:cs="Arial"/>
          <w:kern w:val="0"/>
          <w:sz w:val="28"/>
          <w:szCs w:val="28"/>
          <w:lang w:val="en-US" w:bidi="zh-CN"/>
        </w:rPr>
      </w:pPr>
      <w:r>
        <w:rPr>
          <w:rFonts w:hint="eastAsia" w:ascii="楷体_GB2312" w:hAnsi="Arial" w:eastAsia="楷体_GB2312" w:cs="Arial"/>
          <w:kern w:val="0"/>
          <w:sz w:val="28"/>
          <w:szCs w:val="28"/>
          <w:lang w:val="zh-CN" w:bidi="zh-CN"/>
        </w:rPr>
        <w:t>二、项目编号：</w:t>
      </w:r>
      <w:r>
        <w:rPr>
          <w:rFonts w:hint="eastAsia" w:ascii="楷体_GB2312" w:hAnsi="Arial" w:eastAsia="楷体_GB2312" w:cs="Arial"/>
          <w:color w:val="auto"/>
          <w:kern w:val="0"/>
          <w:sz w:val="28"/>
          <w:szCs w:val="28"/>
          <w:lang w:val="en-US" w:bidi="zh-CN"/>
        </w:rPr>
        <w:t>GHSZYYY20240013</w:t>
      </w:r>
    </w:p>
    <w:p w14:paraId="433BDD68">
      <w:pPr>
        <w:spacing w:after="50" w:line="420" w:lineRule="exact"/>
        <w:ind w:firstLine="560" w:firstLineChars="200"/>
        <w:rPr>
          <w:rFonts w:hint="eastAsia"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三、项目名称：</w:t>
      </w:r>
      <w:r>
        <w:rPr>
          <w:rFonts w:hint="eastAsia" w:ascii="楷体_GB2312" w:hAnsi="Arial" w:eastAsia="楷体_GB2312" w:cs="Arial"/>
          <w:kern w:val="0"/>
          <w:sz w:val="28"/>
          <w:szCs w:val="28"/>
          <w:lang w:bidi="zh-CN"/>
        </w:rPr>
        <w:t>广汉市中医医院医务人员正装采购项目</w:t>
      </w:r>
    </w:p>
    <w:p w14:paraId="7B8FB6D1">
      <w:pPr>
        <w:spacing w:after="50" w:line="420" w:lineRule="exact"/>
        <w:ind w:firstLine="560" w:firstLineChars="200"/>
        <w:rPr>
          <w:rFonts w:hint="default" w:ascii="楷体_GB2312" w:hAnsi="Arial" w:eastAsia="楷体_GB2312" w:cs="Arial"/>
          <w:kern w:val="0"/>
          <w:sz w:val="28"/>
          <w:szCs w:val="28"/>
          <w:lang w:val="en-US" w:bidi="zh-CN"/>
        </w:rPr>
      </w:pPr>
      <w:r>
        <w:rPr>
          <w:rFonts w:hint="eastAsia" w:ascii="楷体_GB2312" w:hAnsi="Arial" w:eastAsia="楷体_GB2312" w:cs="Arial"/>
          <w:kern w:val="0"/>
          <w:sz w:val="28"/>
          <w:szCs w:val="28"/>
          <w:lang w:val="en-US" w:bidi="zh-CN"/>
        </w:rPr>
        <w:t>四、预算控制价：人民币9万</w:t>
      </w:r>
      <w:r>
        <w:rPr>
          <w:rFonts w:hint="eastAsia" w:ascii="楷体_GB2312" w:hAnsi="Arial" w:eastAsia="楷体_GB2312" w:cs="Arial"/>
          <w:color w:val="auto"/>
          <w:kern w:val="0"/>
          <w:sz w:val="28"/>
          <w:szCs w:val="28"/>
          <w:lang w:val="en-US" w:bidi="zh-CN"/>
        </w:rPr>
        <w:t>元（¥90000.00元）</w:t>
      </w:r>
    </w:p>
    <w:p w14:paraId="68546106">
      <w:pPr>
        <w:spacing w:after="50" w:line="420" w:lineRule="exact"/>
        <w:ind w:firstLine="560" w:firstLineChars="20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en-US" w:bidi="zh-CN"/>
        </w:rPr>
        <w:t>五</w:t>
      </w:r>
      <w:r>
        <w:rPr>
          <w:rFonts w:hint="eastAsia" w:ascii="楷体_GB2312" w:hAnsi="Arial" w:eastAsia="楷体_GB2312" w:cs="Arial"/>
          <w:kern w:val="0"/>
          <w:sz w:val="28"/>
          <w:szCs w:val="28"/>
          <w:lang w:val="zh-CN" w:bidi="zh-CN"/>
        </w:rPr>
        <w:t>、资金来源：自筹资金。</w:t>
      </w:r>
    </w:p>
    <w:p w14:paraId="08B77688">
      <w:pPr>
        <w:spacing w:after="120" w:afterLines="50" w:line="420" w:lineRule="exact"/>
        <w:ind w:firstLine="560" w:firstLineChars="20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en-US" w:bidi="zh-CN"/>
        </w:rPr>
        <w:t>六</w:t>
      </w:r>
      <w:r>
        <w:rPr>
          <w:rFonts w:hint="eastAsia" w:ascii="楷体_GB2312" w:hAnsi="Arial" w:eastAsia="楷体_GB2312" w:cs="Arial"/>
          <w:kern w:val="0"/>
          <w:sz w:val="28"/>
          <w:szCs w:val="28"/>
          <w:lang w:val="zh-CN" w:bidi="zh-CN"/>
        </w:rPr>
        <w:t>、供应商参加询价应当具备的资格条件：</w:t>
      </w:r>
    </w:p>
    <w:p w14:paraId="0BCA19CE">
      <w:pPr>
        <w:spacing w:after="50" w:line="420" w:lineRule="exact"/>
        <w:ind w:firstLine="560" w:firstLineChars="200"/>
        <w:rPr>
          <w:rFonts w:hint="default" w:ascii="楷体_GB2312" w:hAnsi="Arial" w:eastAsia="楷体_GB2312" w:cs="Arial"/>
          <w:kern w:val="0"/>
          <w:sz w:val="28"/>
          <w:szCs w:val="28"/>
          <w:lang w:val="en-US" w:bidi="zh-CN"/>
        </w:rPr>
      </w:pPr>
      <w:r>
        <w:rPr>
          <w:rFonts w:hint="eastAsia" w:ascii="楷体_GB2312" w:hAnsi="Arial" w:eastAsia="楷体_GB2312" w:cs="Arial"/>
          <w:kern w:val="0"/>
          <w:sz w:val="28"/>
          <w:szCs w:val="28"/>
          <w:lang w:val="zh-CN" w:bidi="zh-CN"/>
        </w:rPr>
        <w:t>1、具有独立承担民事责任的能力；</w:t>
      </w:r>
    </w:p>
    <w:p w14:paraId="741BC09A">
      <w:pPr>
        <w:spacing w:after="50" w:line="420" w:lineRule="exact"/>
        <w:ind w:firstLine="560" w:firstLineChars="20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en-US" w:bidi="zh-CN"/>
        </w:rPr>
        <w:t>2</w:t>
      </w:r>
      <w:r>
        <w:rPr>
          <w:rFonts w:hint="eastAsia" w:ascii="楷体_GB2312" w:hAnsi="Arial" w:eastAsia="楷体_GB2312" w:cs="Arial"/>
          <w:kern w:val="0"/>
          <w:sz w:val="28"/>
          <w:szCs w:val="28"/>
          <w:lang w:val="zh-CN" w:bidi="zh-CN"/>
        </w:rPr>
        <w:t>、具有良好的商业信誉和健全的财务会计制度；</w:t>
      </w:r>
    </w:p>
    <w:p w14:paraId="6666C0CC">
      <w:pPr>
        <w:spacing w:after="50" w:line="420" w:lineRule="exact"/>
        <w:ind w:firstLine="560" w:firstLineChars="20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en-US" w:bidi="zh-CN"/>
        </w:rPr>
        <w:t>3</w:t>
      </w:r>
      <w:r>
        <w:rPr>
          <w:rFonts w:hint="eastAsia" w:ascii="楷体_GB2312" w:hAnsi="Arial" w:eastAsia="楷体_GB2312" w:cs="Arial"/>
          <w:kern w:val="0"/>
          <w:sz w:val="28"/>
          <w:szCs w:val="28"/>
          <w:lang w:val="zh-CN" w:bidi="zh-CN"/>
        </w:rPr>
        <w:t>、具有履行合同所必须的设备和专业技术能力；</w:t>
      </w:r>
    </w:p>
    <w:p w14:paraId="5EF52B86">
      <w:pPr>
        <w:spacing w:after="50" w:line="420" w:lineRule="exact"/>
        <w:ind w:firstLine="560" w:firstLineChars="20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en-US" w:bidi="zh-CN"/>
        </w:rPr>
        <w:t>4</w:t>
      </w:r>
      <w:r>
        <w:rPr>
          <w:rFonts w:hint="eastAsia" w:ascii="楷体_GB2312" w:hAnsi="Arial" w:eastAsia="楷体_GB2312" w:cs="Arial"/>
          <w:kern w:val="0"/>
          <w:sz w:val="28"/>
          <w:szCs w:val="28"/>
          <w:lang w:val="zh-CN" w:bidi="zh-CN"/>
        </w:rPr>
        <w:t>、具有依法缴纳税收和社会保障资金的良好记录；</w:t>
      </w:r>
    </w:p>
    <w:p w14:paraId="795E4C2F">
      <w:pPr>
        <w:spacing w:after="50" w:line="420" w:lineRule="exact"/>
        <w:ind w:firstLine="560" w:firstLineChars="20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en-US" w:bidi="zh-CN"/>
        </w:rPr>
        <w:t>5</w:t>
      </w:r>
      <w:r>
        <w:rPr>
          <w:rFonts w:hint="eastAsia" w:ascii="楷体_GB2312" w:hAnsi="Arial" w:eastAsia="楷体_GB2312" w:cs="Arial"/>
          <w:kern w:val="0"/>
          <w:sz w:val="28"/>
          <w:szCs w:val="28"/>
          <w:lang w:val="zh-CN" w:bidi="zh-CN"/>
        </w:rPr>
        <w:t>、参加本次采购活动前三年内，在经营活动中没有重大违法记录；</w:t>
      </w:r>
    </w:p>
    <w:p w14:paraId="433EB094">
      <w:pPr>
        <w:spacing w:after="50" w:line="420" w:lineRule="exact"/>
        <w:ind w:firstLine="560" w:firstLineChars="20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en-US" w:bidi="zh-CN"/>
        </w:rPr>
        <w:t>6</w:t>
      </w:r>
      <w:r>
        <w:rPr>
          <w:rFonts w:hint="eastAsia" w:ascii="楷体_GB2312" w:hAnsi="Arial" w:eastAsia="楷体_GB2312" w:cs="Arial"/>
          <w:kern w:val="0"/>
          <w:sz w:val="28"/>
          <w:szCs w:val="28"/>
          <w:lang w:val="zh-CN" w:bidi="zh-CN"/>
        </w:rPr>
        <w:t>、法律、行政法规规定的其他条件；</w:t>
      </w:r>
    </w:p>
    <w:p w14:paraId="3ED0A2BB">
      <w:pPr>
        <w:spacing w:after="120" w:afterLines="50" w:line="420" w:lineRule="exact"/>
        <w:ind w:firstLine="560" w:firstLineChars="200"/>
        <w:jc w:val="left"/>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en-US" w:bidi="zh-CN"/>
        </w:rPr>
        <w:t>七</w:t>
      </w:r>
      <w:r>
        <w:rPr>
          <w:rFonts w:hint="eastAsia" w:ascii="楷体_GB2312" w:hAnsi="Arial" w:eastAsia="楷体_GB2312" w:cs="Arial"/>
          <w:kern w:val="0"/>
          <w:sz w:val="28"/>
          <w:szCs w:val="28"/>
          <w:lang w:val="zh-CN" w:bidi="zh-CN"/>
        </w:rPr>
        <w:t>、响应文件提交截止时间：</w:t>
      </w:r>
      <w:r>
        <w:rPr>
          <w:rFonts w:hint="eastAsia" w:ascii="楷体_GB2312" w:hAnsi="Arial" w:eastAsia="楷体_GB2312" w:cs="Arial"/>
          <w:kern w:val="0"/>
          <w:sz w:val="28"/>
          <w:szCs w:val="28"/>
          <w:lang w:val="en-US" w:bidi="zh-CN"/>
        </w:rPr>
        <w:t>2024</w:t>
      </w:r>
      <w:r>
        <w:rPr>
          <w:rFonts w:hint="eastAsia" w:ascii="楷体_GB2312" w:hAnsi="Arial" w:eastAsia="楷体_GB2312" w:cs="Arial"/>
          <w:kern w:val="0"/>
          <w:sz w:val="28"/>
          <w:szCs w:val="28"/>
          <w:lang w:val="zh-CN" w:bidi="zh-CN"/>
        </w:rPr>
        <w:t>年</w:t>
      </w:r>
      <w:r>
        <w:rPr>
          <w:rFonts w:hint="eastAsia" w:ascii="楷体_GB2312" w:hAnsi="Arial" w:eastAsia="楷体_GB2312" w:cs="Arial"/>
          <w:kern w:val="0"/>
          <w:sz w:val="28"/>
          <w:szCs w:val="28"/>
          <w:lang w:val="en-US" w:bidi="zh-CN"/>
        </w:rPr>
        <w:t>9</w:t>
      </w:r>
      <w:r>
        <w:rPr>
          <w:rFonts w:hint="eastAsia" w:ascii="楷体_GB2312" w:hAnsi="Arial" w:eastAsia="楷体_GB2312" w:cs="Arial"/>
          <w:color w:val="auto"/>
          <w:kern w:val="0"/>
          <w:sz w:val="28"/>
          <w:szCs w:val="28"/>
          <w:lang w:val="zh-CN" w:bidi="zh-CN"/>
        </w:rPr>
        <w:t>月</w:t>
      </w:r>
      <w:r>
        <w:rPr>
          <w:rFonts w:hint="eastAsia" w:ascii="楷体_GB2312" w:hAnsi="Arial" w:eastAsia="楷体_GB2312" w:cs="Arial"/>
          <w:color w:val="auto"/>
          <w:kern w:val="0"/>
          <w:sz w:val="28"/>
          <w:szCs w:val="28"/>
          <w:lang w:val="en-US" w:bidi="zh-CN"/>
        </w:rPr>
        <w:t>18</w:t>
      </w:r>
      <w:r>
        <w:rPr>
          <w:rFonts w:hint="eastAsia" w:ascii="楷体_GB2312" w:hAnsi="Arial" w:eastAsia="楷体_GB2312" w:cs="Arial"/>
          <w:kern w:val="0"/>
          <w:sz w:val="28"/>
          <w:szCs w:val="28"/>
          <w:lang w:val="zh-CN" w:bidi="zh-CN"/>
        </w:rPr>
        <w:t>日</w:t>
      </w:r>
      <w:r>
        <w:rPr>
          <w:rFonts w:hint="eastAsia" w:ascii="楷体_GB2312" w:hAnsi="Arial" w:eastAsia="楷体_GB2312" w:cs="Arial"/>
          <w:kern w:val="0"/>
          <w:sz w:val="28"/>
          <w:szCs w:val="28"/>
          <w:lang w:val="en-US" w:bidi="zh-CN"/>
        </w:rPr>
        <w:t>15：00</w:t>
      </w:r>
      <w:r>
        <w:rPr>
          <w:rFonts w:hint="eastAsia" w:ascii="楷体_GB2312" w:hAnsi="Arial" w:eastAsia="楷体_GB2312" w:cs="Arial"/>
          <w:kern w:val="0"/>
          <w:sz w:val="28"/>
          <w:szCs w:val="28"/>
          <w:lang w:val="zh-CN" w:bidi="zh-CN"/>
        </w:rPr>
        <w:t>（北京时间）。</w:t>
      </w:r>
    </w:p>
    <w:p w14:paraId="0D312D00">
      <w:pPr>
        <w:spacing w:after="50" w:line="420" w:lineRule="exact"/>
        <w:ind w:firstLine="565" w:firstLineChars="202"/>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en-US" w:bidi="zh-CN"/>
        </w:rPr>
        <w:t>八</w:t>
      </w:r>
      <w:r>
        <w:rPr>
          <w:rFonts w:hint="eastAsia" w:ascii="楷体_GB2312" w:hAnsi="Arial" w:eastAsia="楷体_GB2312" w:cs="Arial"/>
          <w:kern w:val="0"/>
          <w:sz w:val="28"/>
          <w:szCs w:val="28"/>
          <w:lang w:val="zh-CN" w:bidi="zh-CN"/>
        </w:rPr>
        <w:t>、响应文件提交地点：广汉市中医医院。</w:t>
      </w:r>
    </w:p>
    <w:p w14:paraId="5288C9F1">
      <w:pPr>
        <w:spacing w:after="50" w:line="420" w:lineRule="exact"/>
        <w:ind w:firstLine="565" w:firstLineChars="202"/>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响应文件必须在递交响应文件截止时间前送达询价地点。逾期送达的响应文件恕不接收。本次询价不接受邮寄的响应文件。</w:t>
      </w:r>
    </w:p>
    <w:p w14:paraId="712FABAC">
      <w:pPr>
        <w:spacing w:after="50" w:line="420" w:lineRule="exact"/>
        <w:ind w:firstLine="565" w:firstLineChars="202"/>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en-US" w:bidi="zh-CN"/>
        </w:rPr>
        <w:t>九</w:t>
      </w:r>
      <w:r>
        <w:rPr>
          <w:rFonts w:hint="eastAsia" w:ascii="楷体_GB2312" w:hAnsi="Arial" w:eastAsia="楷体_GB2312" w:cs="Arial"/>
          <w:kern w:val="0"/>
          <w:sz w:val="28"/>
          <w:szCs w:val="28"/>
          <w:lang w:val="zh-CN" w:bidi="zh-CN"/>
        </w:rPr>
        <w:t>、接受资格审查及参加询价时间、地点：于</w:t>
      </w:r>
      <w:r>
        <w:rPr>
          <w:rFonts w:hint="eastAsia" w:ascii="楷体_GB2312" w:hAnsi="Arial" w:eastAsia="楷体_GB2312" w:cs="Arial"/>
          <w:kern w:val="0"/>
          <w:sz w:val="28"/>
          <w:szCs w:val="28"/>
          <w:lang w:val="en-US" w:bidi="zh-CN"/>
        </w:rPr>
        <w:t>2024</w:t>
      </w:r>
      <w:r>
        <w:rPr>
          <w:rFonts w:hint="eastAsia" w:ascii="楷体_GB2312" w:hAnsi="Arial" w:eastAsia="楷体_GB2312" w:cs="Arial"/>
          <w:kern w:val="0"/>
          <w:sz w:val="28"/>
          <w:szCs w:val="28"/>
          <w:lang w:val="zh-CN" w:bidi="zh-CN"/>
        </w:rPr>
        <w:t>年</w:t>
      </w:r>
      <w:r>
        <w:rPr>
          <w:rFonts w:hint="eastAsia" w:ascii="楷体_GB2312" w:hAnsi="Arial" w:eastAsia="楷体_GB2312" w:cs="Arial"/>
          <w:kern w:val="0"/>
          <w:sz w:val="28"/>
          <w:szCs w:val="28"/>
          <w:lang w:val="en-US" w:bidi="zh-CN"/>
        </w:rPr>
        <w:t>9</w:t>
      </w:r>
      <w:r>
        <w:rPr>
          <w:rFonts w:hint="eastAsia" w:ascii="楷体_GB2312" w:hAnsi="Arial" w:eastAsia="楷体_GB2312" w:cs="Arial"/>
          <w:color w:val="auto"/>
          <w:kern w:val="0"/>
          <w:sz w:val="28"/>
          <w:szCs w:val="28"/>
          <w:lang w:val="zh-CN" w:bidi="zh-CN"/>
        </w:rPr>
        <w:t>月</w:t>
      </w:r>
      <w:r>
        <w:rPr>
          <w:rFonts w:hint="eastAsia" w:ascii="楷体_GB2312" w:hAnsi="Arial" w:eastAsia="楷体_GB2312" w:cs="Arial"/>
          <w:color w:val="auto"/>
          <w:kern w:val="0"/>
          <w:sz w:val="28"/>
          <w:szCs w:val="28"/>
          <w:lang w:val="en-US" w:bidi="zh-CN"/>
        </w:rPr>
        <w:t>18</w:t>
      </w:r>
      <w:r>
        <w:rPr>
          <w:rFonts w:hint="eastAsia" w:ascii="楷体_GB2312" w:hAnsi="Arial" w:eastAsia="楷体_GB2312" w:cs="Arial"/>
          <w:kern w:val="0"/>
          <w:sz w:val="28"/>
          <w:szCs w:val="28"/>
          <w:lang w:val="zh-CN" w:bidi="zh-CN"/>
        </w:rPr>
        <w:t>日</w:t>
      </w:r>
      <w:r>
        <w:rPr>
          <w:rFonts w:hint="eastAsia" w:ascii="楷体_GB2312" w:hAnsi="Arial" w:eastAsia="楷体_GB2312" w:cs="Arial"/>
          <w:kern w:val="0"/>
          <w:sz w:val="28"/>
          <w:szCs w:val="28"/>
          <w:lang w:val="en-US" w:bidi="zh-CN"/>
        </w:rPr>
        <w:t>15：00</w:t>
      </w:r>
      <w:r>
        <w:rPr>
          <w:rFonts w:hint="eastAsia" w:ascii="楷体_GB2312" w:hAnsi="Arial" w:eastAsia="楷体_GB2312" w:cs="Arial"/>
          <w:kern w:val="0"/>
          <w:sz w:val="28"/>
          <w:szCs w:val="28"/>
          <w:lang w:val="zh-CN" w:bidi="zh-CN"/>
        </w:rPr>
        <w:t>（北京时间）在广汉市中医医院。</w:t>
      </w:r>
    </w:p>
    <w:p w14:paraId="1306082F">
      <w:pPr>
        <w:spacing w:line="276" w:lineRule="auto"/>
        <w:ind w:left="105" w:leftChars="50" w:right="105" w:rightChars="50" w:firstLine="420" w:firstLineChars="15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en-US" w:bidi="zh-CN"/>
        </w:rPr>
        <w:t>十</w:t>
      </w:r>
      <w:r>
        <w:rPr>
          <w:rFonts w:hint="eastAsia" w:ascii="楷体_GB2312" w:hAnsi="Arial" w:eastAsia="楷体_GB2312" w:cs="Arial"/>
          <w:kern w:val="0"/>
          <w:sz w:val="28"/>
          <w:szCs w:val="28"/>
          <w:lang w:val="zh-CN" w:bidi="zh-CN"/>
        </w:rPr>
        <w:t xml:space="preserve">、采购人联系方式： </w:t>
      </w:r>
    </w:p>
    <w:p w14:paraId="7E5B97E0">
      <w:pPr>
        <w:pStyle w:val="86"/>
        <w:widowControl/>
        <w:spacing w:line="420" w:lineRule="exact"/>
        <w:ind w:firstLine="1400" w:firstLineChars="50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地址：广汉市东西大街西二段147号（院本部）</w:t>
      </w:r>
      <w:bookmarkStart w:id="71" w:name="_GoBack"/>
      <w:bookmarkEnd w:id="71"/>
    </w:p>
    <w:p w14:paraId="4C266C54">
      <w:pPr>
        <w:pStyle w:val="86"/>
        <w:spacing w:line="420" w:lineRule="exact"/>
        <w:ind w:firstLine="1400" w:firstLineChars="500"/>
        <w:rPr>
          <w:rFonts w:ascii="楷体_GB2312" w:hAnsi="Arial" w:eastAsia="楷体_GB2312" w:cs="Arial"/>
          <w:kern w:val="0"/>
          <w:sz w:val="28"/>
          <w:szCs w:val="28"/>
          <w:lang w:bidi="zh-CN"/>
        </w:rPr>
      </w:pPr>
      <w:r>
        <w:rPr>
          <w:rFonts w:hint="eastAsia" w:ascii="楷体_GB2312" w:hAnsi="Arial" w:eastAsia="楷体_GB2312" w:cs="Arial"/>
          <w:kern w:val="0"/>
          <w:sz w:val="28"/>
          <w:szCs w:val="28"/>
          <w:lang w:val="zh-CN" w:bidi="zh-CN"/>
        </w:rPr>
        <w:t>联系人：</w:t>
      </w:r>
      <w:r>
        <w:rPr>
          <w:rFonts w:hint="eastAsia" w:ascii="楷体_GB2312" w:hAnsi="Arial" w:eastAsia="楷体_GB2312" w:cs="Arial"/>
          <w:kern w:val="0"/>
          <w:sz w:val="28"/>
          <w:szCs w:val="28"/>
          <w:lang w:val="en-US" w:bidi="zh-CN"/>
        </w:rPr>
        <w:t xml:space="preserve">赖先生      </w:t>
      </w:r>
      <w:r>
        <w:rPr>
          <w:rFonts w:hint="eastAsia" w:ascii="楷体_GB2312" w:hAnsi="Arial" w:eastAsia="楷体_GB2312" w:cs="Arial"/>
          <w:kern w:val="0"/>
          <w:sz w:val="28"/>
          <w:szCs w:val="28"/>
          <w:lang w:val="zh-CN" w:bidi="zh-CN"/>
        </w:rPr>
        <w:t>联系电话：13980105224</w:t>
      </w:r>
    </w:p>
    <w:p w14:paraId="4E862771">
      <w:pPr>
        <w:pStyle w:val="2"/>
        <w:pageBreakBefore/>
        <w:jc w:val="center"/>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第二章  询价须知</w:t>
      </w:r>
      <w:bookmarkEnd w:id="6"/>
      <w:bookmarkEnd w:id="7"/>
      <w:bookmarkEnd w:id="8"/>
      <w:bookmarkEnd w:id="9"/>
      <w:bookmarkEnd w:id="10"/>
    </w:p>
    <w:p w14:paraId="6B2BE12C">
      <w:pPr>
        <w:widowControl/>
        <w:spacing w:line="400" w:lineRule="atLeast"/>
        <w:ind w:firstLine="3558" w:firstLineChars="1271"/>
        <w:rPr>
          <w:rFonts w:ascii="楷体_GB2312" w:hAnsi="Arial" w:eastAsia="楷体_GB2312" w:cs="Arial"/>
          <w:kern w:val="0"/>
          <w:sz w:val="28"/>
          <w:szCs w:val="28"/>
          <w:lang w:val="zh-CN" w:bidi="zh-CN"/>
        </w:rPr>
      </w:pPr>
      <w:bookmarkStart w:id="11" w:name="_Toc189727030"/>
      <w:bookmarkStart w:id="12" w:name="_Toc213396946"/>
      <w:bookmarkStart w:id="13" w:name="_Toc213397010"/>
      <w:bookmarkStart w:id="14" w:name="_Toc213396760"/>
      <w:bookmarkStart w:id="15" w:name="_Toc213496268"/>
      <w:bookmarkStart w:id="16" w:name="_Toc217446032"/>
      <w:r>
        <w:rPr>
          <w:rFonts w:hint="eastAsia" w:ascii="楷体_GB2312" w:hAnsi="Arial" w:eastAsia="楷体_GB2312" w:cs="Arial"/>
          <w:kern w:val="0"/>
          <w:sz w:val="28"/>
          <w:szCs w:val="28"/>
          <w:lang w:val="zh-CN" w:bidi="zh-CN"/>
        </w:rPr>
        <w:t>一、供应商须知附表</w:t>
      </w:r>
    </w:p>
    <w:tbl>
      <w:tblPr>
        <w:tblStyle w:val="42"/>
        <w:tblpPr w:leftFromText="180" w:rightFromText="180" w:vertAnchor="text" w:horzAnchor="page" w:tblpX="1585" w:tblpY="538"/>
        <w:tblOverlap w:val="never"/>
        <w:tblW w:w="0" w:type="auto"/>
        <w:tblInd w:w="0" w:type="dxa"/>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0" w:type="dxa"/>
          <w:bottom w:w="0" w:type="dxa"/>
          <w:right w:w="0" w:type="dxa"/>
        </w:tblCellMar>
      </w:tblPr>
      <w:tblGrid>
        <w:gridCol w:w="900"/>
        <w:gridCol w:w="1821"/>
        <w:gridCol w:w="6084"/>
      </w:tblGrid>
      <w:tr w14:paraId="110BEB97">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451" w:hRule="exact"/>
          <w:tblHeader/>
        </w:trPr>
        <w:tc>
          <w:tcPr>
            <w:tcW w:w="900" w:type="dxa"/>
            <w:tcBorders>
              <w:bottom w:val="single" w:color="auto" w:sz="4" w:space="0"/>
            </w:tcBorders>
            <w:vAlign w:val="center"/>
          </w:tcPr>
          <w:p w14:paraId="27D0A2C1">
            <w:pPr>
              <w:pStyle w:val="135"/>
              <w:ind w:left="9"/>
              <w:jc w:val="center"/>
              <w:rPr>
                <w:rFonts w:ascii="楷体_GB2312" w:hAnsi="Arial" w:eastAsia="楷体_GB2312" w:cs="Arial"/>
                <w:sz w:val="28"/>
                <w:szCs w:val="28"/>
                <w:lang w:val="zh-CN" w:bidi="zh-CN"/>
              </w:rPr>
            </w:pPr>
            <w:r>
              <w:rPr>
                <w:rFonts w:hint="eastAsia" w:ascii="楷体_GB2312" w:hAnsi="Arial" w:eastAsia="楷体_GB2312" w:cs="Arial"/>
                <w:sz w:val="28"/>
                <w:szCs w:val="28"/>
                <w:lang w:val="zh-CN" w:bidi="zh-CN"/>
              </w:rPr>
              <w:t xml:space="preserve">序号 </w:t>
            </w:r>
          </w:p>
        </w:tc>
        <w:tc>
          <w:tcPr>
            <w:tcW w:w="1821" w:type="dxa"/>
            <w:vAlign w:val="center"/>
          </w:tcPr>
          <w:p w14:paraId="36B555E9">
            <w:pPr>
              <w:pStyle w:val="135"/>
              <w:ind w:left="38"/>
              <w:jc w:val="center"/>
              <w:rPr>
                <w:rFonts w:ascii="楷体_GB2312" w:hAnsi="Arial" w:eastAsia="楷体_GB2312" w:cs="Arial"/>
                <w:sz w:val="28"/>
                <w:szCs w:val="28"/>
                <w:lang w:val="zh-CN" w:bidi="zh-CN"/>
              </w:rPr>
            </w:pPr>
            <w:r>
              <w:rPr>
                <w:rFonts w:hint="eastAsia" w:ascii="楷体_GB2312" w:hAnsi="Arial" w:eastAsia="楷体_GB2312" w:cs="Arial"/>
                <w:sz w:val="28"/>
                <w:szCs w:val="28"/>
                <w:lang w:val="zh-CN" w:bidi="zh-CN"/>
              </w:rPr>
              <w:t xml:space="preserve">应知事项 </w:t>
            </w:r>
          </w:p>
        </w:tc>
        <w:tc>
          <w:tcPr>
            <w:tcW w:w="6084" w:type="dxa"/>
            <w:vAlign w:val="center"/>
          </w:tcPr>
          <w:p w14:paraId="2CCCC686">
            <w:pPr>
              <w:pStyle w:val="135"/>
              <w:jc w:val="center"/>
              <w:rPr>
                <w:rFonts w:ascii="楷体_GB2312" w:hAnsi="Arial" w:eastAsia="楷体_GB2312" w:cs="Arial"/>
                <w:sz w:val="28"/>
                <w:szCs w:val="28"/>
                <w:lang w:val="zh-CN" w:bidi="zh-CN"/>
              </w:rPr>
            </w:pPr>
            <w:r>
              <w:rPr>
                <w:rFonts w:hint="eastAsia" w:ascii="楷体_GB2312" w:hAnsi="Arial" w:eastAsia="楷体_GB2312" w:cs="Arial"/>
                <w:sz w:val="28"/>
                <w:szCs w:val="28"/>
                <w:lang w:val="zh-CN" w:bidi="zh-CN"/>
              </w:rPr>
              <w:t>说明和要求</w:t>
            </w:r>
          </w:p>
        </w:tc>
      </w:tr>
      <w:tr w14:paraId="26532D1A">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505" w:hRule="atLeast"/>
        </w:trPr>
        <w:tc>
          <w:tcPr>
            <w:tcW w:w="900" w:type="dxa"/>
            <w:vAlign w:val="center"/>
          </w:tcPr>
          <w:p w14:paraId="009E6828">
            <w:pPr>
              <w:pStyle w:val="135"/>
              <w:ind w:right="230"/>
              <w:jc w:val="center"/>
              <w:rPr>
                <w:rFonts w:ascii="楷体_GB2312" w:hAnsi="Arial" w:eastAsia="楷体_GB2312" w:cs="Arial"/>
                <w:sz w:val="28"/>
                <w:szCs w:val="28"/>
                <w:lang w:val="zh-CN" w:bidi="zh-CN"/>
              </w:rPr>
            </w:pPr>
            <w:r>
              <w:rPr>
                <w:rFonts w:ascii="楷体_GB2312" w:hAnsi="Arial" w:eastAsia="楷体_GB2312" w:cs="Arial"/>
                <w:sz w:val="28"/>
                <w:szCs w:val="28"/>
                <w:lang w:val="zh-CN" w:bidi="zh-CN"/>
              </w:rPr>
              <w:t>1</w:t>
            </w:r>
          </w:p>
        </w:tc>
        <w:tc>
          <w:tcPr>
            <w:tcW w:w="1821" w:type="dxa"/>
            <w:vAlign w:val="center"/>
          </w:tcPr>
          <w:p w14:paraId="1780531E">
            <w:pPr>
              <w:pStyle w:val="135"/>
              <w:ind w:left="96"/>
              <w:jc w:val="center"/>
              <w:rPr>
                <w:rFonts w:hint="eastAsia" w:ascii="楷体_GB2312" w:hAnsi="Arial" w:eastAsia="楷体_GB2312" w:cs="Arial"/>
                <w:sz w:val="28"/>
                <w:szCs w:val="28"/>
                <w:lang w:val="zh-CN" w:bidi="zh-CN"/>
              </w:rPr>
            </w:pPr>
            <w:r>
              <w:rPr>
                <w:rFonts w:hint="eastAsia" w:ascii="楷体_GB2312" w:hAnsi="Arial" w:eastAsia="楷体_GB2312" w:cs="Arial"/>
                <w:sz w:val="28"/>
                <w:szCs w:val="28"/>
                <w:lang w:val="zh-CN" w:bidi="zh-CN"/>
              </w:rPr>
              <w:t>总预算金额</w:t>
            </w:r>
          </w:p>
        </w:tc>
        <w:tc>
          <w:tcPr>
            <w:tcW w:w="6084" w:type="dxa"/>
            <w:vAlign w:val="center"/>
          </w:tcPr>
          <w:p w14:paraId="5F4EFBAD">
            <w:pPr>
              <w:spacing w:line="340" w:lineRule="exact"/>
              <w:ind w:left="105" w:leftChars="50" w:right="105" w:rightChars="50" w:firstLine="140" w:firstLineChars="5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en-US" w:bidi="zh-CN"/>
              </w:rPr>
              <w:t>人民币9</w:t>
            </w:r>
            <w:r>
              <w:rPr>
                <w:rFonts w:hint="eastAsia" w:ascii="楷体_GB2312" w:hAnsi="Arial" w:eastAsia="楷体_GB2312" w:cs="Arial"/>
                <w:color w:val="auto"/>
                <w:kern w:val="0"/>
                <w:sz w:val="28"/>
                <w:szCs w:val="28"/>
                <w:lang w:val="en-US" w:bidi="zh-CN"/>
              </w:rPr>
              <w:t>万元（¥90000.00元），</w:t>
            </w:r>
            <w:r>
              <w:rPr>
                <w:rFonts w:hint="eastAsia" w:ascii="楷体_GB2312" w:hAnsi="Arial" w:eastAsia="楷体_GB2312" w:cs="Arial"/>
                <w:kern w:val="0"/>
                <w:sz w:val="28"/>
                <w:szCs w:val="28"/>
                <w:lang w:val="zh-CN" w:bidi="zh-CN"/>
              </w:rPr>
              <w:t>超过采购预算金额</w:t>
            </w:r>
            <w:r>
              <w:rPr>
                <w:rFonts w:hint="eastAsia" w:ascii="楷体_GB2312" w:hAnsi="Arial" w:eastAsia="楷体_GB2312" w:cs="Arial"/>
                <w:kern w:val="0"/>
                <w:sz w:val="28"/>
                <w:szCs w:val="28"/>
                <w:lang w:val="en-US" w:bidi="zh-CN"/>
              </w:rPr>
              <w:t>的报价无效</w:t>
            </w:r>
            <w:r>
              <w:rPr>
                <w:rFonts w:hint="eastAsia" w:ascii="楷体_GB2312" w:hAnsi="Arial" w:eastAsia="楷体_GB2312" w:cs="Arial"/>
                <w:kern w:val="0"/>
                <w:sz w:val="28"/>
                <w:szCs w:val="28"/>
                <w:lang w:val="zh-CN" w:bidi="zh-CN"/>
              </w:rPr>
              <w:t>。</w:t>
            </w:r>
          </w:p>
        </w:tc>
      </w:tr>
      <w:tr w14:paraId="2BCC415C">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505" w:hRule="atLeast"/>
        </w:trPr>
        <w:tc>
          <w:tcPr>
            <w:tcW w:w="900" w:type="dxa"/>
            <w:vAlign w:val="center"/>
          </w:tcPr>
          <w:p w14:paraId="53836D3C">
            <w:pPr>
              <w:pStyle w:val="135"/>
              <w:ind w:right="230"/>
              <w:jc w:val="center"/>
              <w:rPr>
                <w:rFonts w:ascii="楷体_GB2312" w:hAnsi="Arial" w:eastAsia="楷体_GB2312" w:cs="Arial"/>
                <w:sz w:val="28"/>
                <w:szCs w:val="28"/>
                <w:lang w:val="zh-CN" w:bidi="zh-CN"/>
              </w:rPr>
            </w:pPr>
            <w:r>
              <w:rPr>
                <w:rFonts w:hint="eastAsia" w:ascii="楷体_GB2312" w:hAnsi="Arial" w:eastAsia="楷体_GB2312" w:cs="Arial"/>
                <w:sz w:val="28"/>
                <w:szCs w:val="28"/>
                <w:lang w:val="zh-CN" w:bidi="zh-CN"/>
              </w:rPr>
              <w:t>2</w:t>
            </w:r>
          </w:p>
        </w:tc>
        <w:tc>
          <w:tcPr>
            <w:tcW w:w="1821" w:type="dxa"/>
            <w:vAlign w:val="center"/>
          </w:tcPr>
          <w:p w14:paraId="1761FEE5">
            <w:pPr>
              <w:pStyle w:val="135"/>
              <w:ind w:left="96"/>
              <w:jc w:val="center"/>
              <w:rPr>
                <w:rFonts w:ascii="楷体_GB2312" w:hAnsi="Arial" w:eastAsia="楷体_GB2312" w:cs="Arial"/>
                <w:sz w:val="28"/>
                <w:szCs w:val="28"/>
                <w:lang w:val="zh-CN" w:bidi="zh-CN"/>
              </w:rPr>
            </w:pPr>
            <w:r>
              <w:rPr>
                <w:rFonts w:hint="eastAsia" w:ascii="楷体_GB2312" w:hAnsi="Arial" w:eastAsia="楷体_GB2312" w:cs="Arial"/>
                <w:sz w:val="28"/>
                <w:szCs w:val="28"/>
                <w:lang w:val="zh-CN" w:bidi="zh-CN"/>
              </w:rPr>
              <w:t>询价保证金</w:t>
            </w:r>
          </w:p>
        </w:tc>
        <w:tc>
          <w:tcPr>
            <w:tcW w:w="6084" w:type="dxa"/>
            <w:vAlign w:val="center"/>
          </w:tcPr>
          <w:p w14:paraId="45A5F2C3">
            <w:pPr>
              <w:spacing w:line="340" w:lineRule="exact"/>
              <w:ind w:left="105" w:leftChars="50" w:right="105" w:rightChars="50" w:firstLine="140" w:firstLineChars="5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无</w:t>
            </w:r>
          </w:p>
        </w:tc>
      </w:tr>
      <w:tr w14:paraId="1E34A84C">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505" w:hRule="atLeast"/>
        </w:trPr>
        <w:tc>
          <w:tcPr>
            <w:tcW w:w="900" w:type="dxa"/>
            <w:vAlign w:val="center"/>
          </w:tcPr>
          <w:p w14:paraId="268787BD">
            <w:pPr>
              <w:pStyle w:val="135"/>
              <w:ind w:right="230"/>
              <w:jc w:val="center"/>
              <w:rPr>
                <w:rFonts w:hint="eastAsia" w:ascii="楷体_GB2312" w:hAnsi="Arial" w:eastAsia="楷体_GB2312" w:cs="Arial"/>
                <w:sz w:val="28"/>
                <w:szCs w:val="28"/>
                <w:lang w:val="zh-CN" w:bidi="zh-CN"/>
              </w:rPr>
            </w:pPr>
            <w:r>
              <w:rPr>
                <w:rFonts w:hint="eastAsia" w:ascii="楷体_GB2312" w:hAnsi="Arial" w:eastAsia="楷体_GB2312" w:cs="Arial"/>
                <w:sz w:val="28"/>
                <w:szCs w:val="28"/>
                <w:lang w:val="zh-CN" w:bidi="zh-CN"/>
              </w:rPr>
              <w:t>3</w:t>
            </w:r>
          </w:p>
        </w:tc>
        <w:tc>
          <w:tcPr>
            <w:tcW w:w="1821" w:type="dxa"/>
            <w:vAlign w:val="center"/>
          </w:tcPr>
          <w:p w14:paraId="0B300544">
            <w:pPr>
              <w:pStyle w:val="135"/>
              <w:ind w:left="96"/>
              <w:jc w:val="center"/>
              <w:rPr>
                <w:rFonts w:hint="eastAsia" w:ascii="楷体_GB2312" w:hAnsi="Arial" w:eastAsia="楷体_GB2312" w:cs="Arial"/>
                <w:sz w:val="28"/>
                <w:szCs w:val="28"/>
                <w:lang w:val="zh-CN" w:bidi="zh-CN"/>
              </w:rPr>
            </w:pPr>
            <w:r>
              <w:rPr>
                <w:rFonts w:hint="eastAsia" w:ascii="楷体_GB2312" w:hAnsi="Arial" w:eastAsia="楷体_GB2312" w:cs="Arial"/>
                <w:sz w:val="28"/>
                <w:szCs w:val="28"/>
                <w:lang w:val="zh-CN" w:bidi="zh-CN"/>
              </w:rPr>
              <w:t>响应文件的份数</w:t>
            </w:r>
          </w:p>
        </w:tc>
        <w:tc>
          <w:tcPr>
            <w:tcW w:w="6084" w:type="dxa"/>
            <w:vAlign w:val="center"/>
          </w:tcPr>
          <w:p w14:paraId="3692C996">
            <w:pPr>
              <w:spacing w:line="340" w:lineRule="exact"/>
              <w:ind w:left="105" w:leftChars="50" w:right="105" w:rightChars="50" w:firstLine="140" w:firstLineChars="50"/>
              <w:rPr>
                <w:rFonts w:hint="eastAsia" w:ascii="楷体_GB2312" w:hAnsi="Arial" w:eastAsia="楷体_GB2312" w:cs="Arial"/>
                <w:kern w:val="0"/>
                <w:sz w:val="28"/>
                <w:szCs w:val="28"/>
                <w:lang w:val="zh-CN" w:bidi="zh-CN"/>
              </w:rPr>
            </w:pPr>
            <w:r>
              <w:rPr>
                <w:rFonts w:hint="eastAsia" w:ascii="楷体_GB2312" w:hAnsi="Arial" w:eastAsia="楷体_GB2312" w:cs="Arial"/>
                <w:color w:val="auto"/>
                <w:kern w:val="0"/>
                <w:sz w:val="28"/>
                <w:szCs w:val="28"/>
                <w:lang w:val="zh-CN" w:bidi="zh-CN"/>
              </w:rPr>
              <w:t>资格性响应文件、</w:t>
            </w:r>
            <w:r>
              <w:rPr>
                <w:rFonts w:hint="eastAsia" w:ascii="楷体_GB2312" w:hAnsi="Arial" w:eastAsia="楷体_GB2312" w:cs="Arial"/>
                <w:color w:val="auto"/>
                <w:kern w:val="0"/>
                <w:sz w:val="28"/>
                <w:szCs w:val="28"/>
                <w:lang w:val="en-US" w:bidi="zh-CN"/>
              </w:rPr>
              <w:t>实质性</w:t>
            </w:r>
            <w:r>
              <w:rPr>
                <w:rFonts w:hint="eastAsia" w:ascii="楷体_GB2312" w:hAnsi="Arial" w:eastAsia="楷体_GB2312" w:cs="Arial"/>
                <w:color w:val="auto"/>
                <w:kern w:val="0"/>
                <w:sz w:val="28"/>
                <w:szCs w:val="28"/>
                <w:lang w:val="zh-CN" w:bidi="zh-CN"/>
              </w:rPr>
              <w:t>响应文件一式</w:t>
            </w:r>
            <w:r>
              <w:rPr>
                <w:rFonts w:hint="eastAsia" w:ascii="楷体_GB2312" w:hAnsi="Arial" w:eastAsia="楷体_GB2312" w:cs="Arial"/>
                <w:color w:val="auto"/>
                <w:kern w:val="0"/>
                <w:sz w:val="28"/>
                <w:szCs w:val="28"/>
                <w:lang w:val="en-US" w:bidi="zh-CN"/>
              </w:rPr>
              <w:t>二</w:t>
            </w:r>
            <w:r>
              <w:rPr>
                <w:rFonts w:hint="eastAsia" w:ascii="楷体_GB2312" w:hAnsi="Arial" w:eastAsia="楷体_GB2312" w:cs="Arial"/>
                <w:color w:val="auto"/>
                <w:kern w:val="0"/>
                <w:sz w:val="28"/>
                <w:szCs w:val="28"/>
                <w:lang w:val="zh-CN" w:bidi="zh-CN"/>
              </w:rPr>
              <w:t>份（其中正本1份、副本</w:t>
            </w:r>
            <w:r>
              <w:rPr>
                <w:rFonts w:hint="eastAsia" w:ascii="楷体_GB2312" w:hAnsi="Arial" w:eastAsia="楷体_GB2312" w:cs="Arial"/>
                <w:color w:val="auto"/>
                <w:kern w:val="0"/>
                <w:sz w:val="28"/>
                <w:szCs w:val="28"/>
                <w:lang w:val="en-US" w:bidi="zh-CN"/>
              </w:rPr>
              <w:t>1</w:t>
            </w:r>
            <w:r>
              <w:rPr>
                <w:rFonts w:hint="eastAsia" w:ascii="楷体_GB2312" w:hAnsi="Arial" w:eastAsia="楷体_GB2312" w:cs="Arial"/>
                <w:color w:val="auto"/>
                <w:kern w:val="0"/>
                <w:sz w:val="28"/>
                <w:szCs w:val="28"/>
                <w:lang w:val="zh-CN" w:bidi="zh-CN"/>
              </w:rPr>
              <w:t>份）。</w:t>
            </w:r>
          </w:p>
        </w:tc>
      </w:tr>
      <w:tr w14:paraId="7A42B116">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505" w:hRule="atLeast"/>
        </w:trPr>
        <w:tc>
          <w:tcPr>
            <w:tcW w:w="900" w:type="dxa"/>
            <w:vAlign w:val="center"/>
          </w:tcPr>
          <w:p w14:paraId="23EEF548">
            <w:pPr>
              <w:pStyle w:val="135"/>
              <w:ind w:right="230"/>
              <w:jc w:val="center"/>
              <w:rPr>
                <w:rFonts w:ascii="楷体_GB2312" w:hAnsi="Arial" w:eastAsia="楷体_GB2312" w:cs="Arial"/>
                <w:sz w:val="28"/>
                <w:szCs w:val="28"/>
                <w:lang w:val="zh-CN" w:bidi="zh-CN"/>
              </w:rPr>
            </w:pPr>
            <w:r>
              <w:rPr>
                <w:rFonts w:hint="eastAsia" w:ascii="楷体_GB2312" w:hAnsi="Arial" w:eastAsia="楷体_GB2312" w:cs="Arial"/>
                <w:sz w:val="28"/>
                <w:szCs w:val="28"/>
                <w:lang w:val="zh-CN" w:bidi="zh-CN"/>
              </w:rPr>
              <w:t>4</w:t>
            </w:r>
          </w:p>
        </w:tc>
        <w:tc>
          <w:tcPr>
            <w:tcW w:w="1821" w:type="dxa"/>
            <w:vAlign w:val="center"/>
          </w:tcPr>
          <w:p w14:paraId="0776671F">
            <w:pPr>
              <w:pStyle w:val="135"/>
              <w:ind w:left="96"/>
              <w:jc w:val="center"/>
              <w:rPr>
                <w:rFonts w:ascii="楷体_GB2312" w:hAnsi="Arial" w:eastAsia="楷体_GB2312" w:cs="Arial"/>
                <w:sz w:val="28"/>
                <w:szCs w:val="28"/>
                <w:lang w:val="zh-CN" w:bidi="zh-CN"/>
              </w:rPr>
            </w:pPr>
            <w:r>
              <w:rPr>
                <w:rFonts w:hint="eastAsia" w:ascii="楷体_GB2312" w:hAnsi="Arial" w:eastAsia="楷体_GB2312" w:cs="Arial"/>
                <w:sz w:val="28"/>
                <w:szCs w:val="28"/>
                <w:lang w:val="zh-CN" w:bidi="zh-CN"/>
              </w:rPr>
              <w:t>评标办法</w:t>
            </w:r>
          </w:p>
        </w:tc>
        <w:tc>
          <w:tcPr>
            <w:tcW w:w="6084" w:type="dxa"/>
            <w:vAlign w:val="center"/>
          </w:tcPr>
          <w:p w14:paraId="33AA195F">
            <w:pPr>
              <w:spacing w:line="340" w:lineRule="exact"/>
              <w:ind w:left="105" w:leftChars="50" w:right="105" w:rightChars="50" w:firstLine="140" w:firstLineChars="50"/>
              <w:rPr>
                <w:rFonts w:ascii="楷体_GB2312" w:hAnsi="Arial" w:eastAsia="楷体_GB2312" w:cs="Arial"/>
                <w:kern w:val="0"/>
                <w:sz w:val="28"/>
                <w:szCs w:val="28"/>
                <w:lang w:val="zh-CN" w:bidi="zh-CN"/>
              </w:rPr>
            </w:pPr>
            <w:r>
              <w:rPr>
                <w:rFonts w:hint="eastAsia" w:ascii="楷体_GB2312" w:hAnsi="Arial" w:eastAsia="楷体_GB2312" w:cs="Arial"/>
                <w:color w:val="auto"/>
                <w:kern w:val="0"/>
                <w:sz w:val="28"/>
                <w:szCs w:val="28"/>
                <w:lang w:val="en-US" w:bidi="zh-CN"/>
              </w:rPr>
              <w:t>询价，</w:t>
            </w:r>
            <w:r>
              <w:rPr>
                <w:rFonts w:hint="eastAsia" w:ascii="楷体_GB2312" w:hAnsi="Arial" w:eastAsia="楷体_GB2312" w:cs="Arial"/>
                <w:color w:val="auto"/>
                <w:kern w:val="0"/>
                <w:sz w:val="28"/>
                <w:szCs w:val="28"/>
                <w:lang w:val="zh-CN" w:bidi="zh-CN"/>
              </w:rPr>
              <w:t>最低价</w:t>
            </w:r>
            <w:r>
              <w:rPr>
                <w:rFonts w:hint="eastAsia" w:ascii="楷体_GB2312" w:hAnsi="Arial" w:eastAsia="楷体_GB2312" w:cs="Arial"/>
                <w:color w:val="auto"/>
                <w:kern w:val="0"/>
                <w:sz w:val="28"/>
                <w:szCs w:val="28"/>
                <w:lang w:val="en-US" w:bidi="zh-CN"/>
              </w:rPr>
              <w:t>中标</w:t>
            </w:r>
            <w:r>
              <w:rPr>
                <w:rFonts w:hint="eastAsia" w:ascii="楷体_GB2312" w:hAnsi="Arial" w:eastAsia="楷体_GB2312" w:cs="Arial"/>
                <w:color w:val="auto"/>
                <w:kern w:val="0"/>
                <w:sz w:val="28"/>
                <w:szCs w:val="28"/>
                <w:lang w:val="zh-CN" w:bidi="zh-CN"/>
              </w:rPr>
              <w:t>法</w:t>
            </w:r>
          </w:p>
        </w:tc>
      </w:tr>
      <w:tr w14:paraId="25D8EDD0">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521" w:hRule="atLeast"/>
        </w:trPr>
        <w:tc>
          <w:tcPr>
            <w:tcW w:w="900" w:type="dxa"/>
            <w:vAlign w:val="center"/>
          </w:tcPr>
          <w:p w14:paraId="0ADDFDD9">
            <w:pPr>
              <w:pStyle w:val="135"/>
              <w:ind w:right="230"/>
              <w:jc w:val="center"/>
              <w:rPr>
                <w:rFonts w:ascii="楷体_GB2312" w:hAnsi="Arial" w:eastAsia="楷体_GB2312" w:cs="Arial"/>
                <w:sz w:val="28"/>
                <w:szCs w:val="28"/>
                <w:lang w:bidi="zh-CN"/>
              </w:rPr>
            </w:pPr>
            <w:r>
              <w:rPr>
                <w:rFonts w:hint="eastAsia" w:ascii="楷体_GB2312" w:hAnsi="Arial" w:eastAsia="楷体_GB2312" w:cs="Arial"/>
                <w:sz w:val="28"/>
                <w:szCs w:val="28"/>
                <w:lang w:bidi="zh-CN"/>
              </w:rPr>
              <w:t>5</w:t>
            </w:r>
          </w:p>
        </w:tc>
        <w:tc>
          <w:tcPr>
            <w:tcW w:w="1821" w:type="dxa"/>
            <w:vAlign w:val="center"/>
          </w:tcPr>
          <w:p w14:paraId="69880982">
            <w:pPr>
              <w:pStyle w:val="135"/>
              <w:ind w:left="96"/>
              <w:jc w:val="center"/>
              <w:rPr>
                <w:rFonts w:ascii="楷体_GB2312" w:hAnsi="Arial" w:eastAsia="楷体_GB2312" w:cs="Arial"/>
                <w:sz w:val="28"/>
                <w:szCs w:val="28"/>
                <w:lang w:val="zh-CN" w:bidi="zh-CN"/>
              </w:rPr>
            </w:pPr>
            <w:r>
              <w:rPr>
                <w:rFonts w:hint="eastAsia" w:ascii="楷体_GB2312" w:hAnsi="Arial" w:eastAsia="楷体_GB2312" w:cs="Arial"/>
                <w:sz w:val="28"/>
                <w:szCs w:val="28"/>
                <w:lang w:val="zh-CN" w:bidi="zh-CN"/>
              </w:rPr>
              <w:t>是否接受联合体投标</w:t>
            </w:r>
          </w:p>
        </w:tc>
        <w:tc>
          <w:tcPr>
            <w:tcW w:w="6084" w:type="dxa"/>
            <w:vAlign w:val="center"/>
          </w:tcPr>
          <w:p w14:paraId="57B318AF">
            <w:pPr>
              <w:pStyle w:val="135"/>
              <w:ind w:left="210" w:leftChars="100"/>
              <w:rPr>
                <w:rFonts w:ascii="楷体_GB2312" w:hAnsi="Arial" w:eastAsia="楷体_GB2312" w:cs="Arial"/>
                <w:sz w:val="28"/>
                <w:szCs w:val="28"/>
                <w:lang w:val="zh-CN" w:bidi="zh-CN"/>
              </w:rPr>
            </w:pPr>
            <w:r>
              <w:rPr>
                <w:rFonts w:hint="eastAsia" w:ascii="楷体_GB2312" w:hAnsi="Arial" w:eastAsia="楷体_GB2312" w:cs="Arial"/>
                <w:sz w:val="28"/>
                <w:szCs w:val="28"/>
                <w:lang w:val="zh-CN" w:bidi="zh-CN"/>
              </w:rPr>
              <w:t xml:space="preserve">不接受。   </w:t>
            </w:r>
          </w:p>
        </w:tc>
      </w:tr>
      <w:tr w14:paraId="296BF3A8">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521" w:hRule="atLeast"/>
        </w:trPr>
        <w:tc>
          <w:tcPr>
            <w:tcW w:w="900" w:type="dxa"/>
            <w:vAlign w:val="center"/>
          </w:tcPr>
          <w:p w14:paraId="1B887653">
            <w:pPr>
              <w:pStyle w:val="135"/>
              <w:ind w:right="230"/>
              <w:jc w:val="center"/>
              <w:rPr>
                <w:rFonts w:ascii="楷体_GB2312" w:hAnsi="Arial" w:eastAsia="楷体_GB2312" w:cs="Arial"/>
                <w:sz w:val="28"/>
                <w:szCs w:val="28"/>
                <w:lang w:val="zh-CN" w:bidi="zh-CN"/>
              </w:rPr>
            </w:pPr>
            <w:r>
              <w:rPr>
                <w:rFonts w:hint="eastAsia" w:ascii="楷体_GB2312" w:hAnsi="Arial" w:eastAsia="楷体_GB2312" w:cs="Arial"/>
                <w:sz w:val="28"/>
                <w:szCs w:val="28"/>
                <w:lang w:bidi="zh-CN"/>
              </w:rPr>
              <w:t>6</w:t>
            </w:r>
          </w:p>
        </w:tc>
        <w:tc>
          <w:tcPr>
            <w:tcW w:w="1821" w:type="dxa"/>
            <w:vAlign w:val="center"/>
          </w:tcPr>
          <w:p w14:paraId="183C6EC5">
            <w:pPr>
              <w:pStyle w:val="135"/>
              <w:ind w:right="31"/>
              <w:jc w:val="center"/>
              <w:rPr>
                <w:rFonts w:ascii="楷体_GB2312" w:hAnsi="Arial" w:eastAsia="楷体_GB2312" w:cs="Arial"/>
                <w:sz w:val="28"/>
                <w:szCs w:val="28"/>
                <w:lang w:val="zh-CN" w:bidi="zh-CN"/>
              </w:rPr>
            </w:pPr>
            <w:r>
              <w:rPr>
                <w:rFonts w:hint="eastAsia" w:ascii="楷体_GB2312" w:hAnsi="Arial" w:eastAsia="楷体_GB2312" w:cs="Arial"/>
                <w:sz w:val="28"/>
                <w:szCs w:val="28"/>
                <w:lang w:val="zh-CN" w:bidi="zh-CN"/>
              </w:rPr>
              <w:t>广汉市中医医院咨询</w:t>
            </w:r>
          </w:p>
        </w:tc>
        <w:tc>
          <w:tcPr>
            <w:tcW w:w="6084" w:type="dxa"/>
            <w:vAlign w:val="center"/>
          </w:tcPr>
          <w:p w14:paraId="150194CC">
            <w:pPr>
              <w:pStyle w:val="135"/>
              <w:ind w:left="210" w:leftChars="100"/>
              <w:jc w:val="both"/>
              <w:rPr>
                <w:rFonts w:hint="default" w:ascii="楷体_GB2312" w:hAnsi="Arial" w:eastAsia="楷体_GB2312" w:cs="Arial"/>
                <w:sz w:val="28"/>
                <w:szCs w:val="28"/>
                <w:lang w:val="en-US" w:bidi="zh-CN"/>
              </w:rPr>
            </w:pPr>
            <w:r>
              <w:rPr>
                <w:rFonts w:hint="eastAsia" w:ascii="楷体_GB2312" w:hAnsi="Arial" w:eastAsia="楷体_GB2312" w:cs="Arial"/>
                <w:sz w:val="28"/>
                <w:szCs w:val="28"/>
                <w:lang w:val="zh-CN" w:bidi="zh-CN"/>
              </w:rPr>
              <w:t>广汉市中医医院   电话：</w:t>
            </w:r>
            <w:r>
              <w:rPr>
                <w:rFonts w:hint="eastAsia" w:ascii="楷体_GB2312" w:hAnsi="Arial" w:eastAsia="楷体_GB2312" w:cs="Arial"/>
                <w:sz w:val="28"/>
                <w:szCs w:val="28"/>
                <w:lang w:val="en-US" w:bidi="zh-CN"/>
              </w:rPr>
              <w:t>13980105224</w:t>
            </w:r>
          </w:p>
        </w:tc>
      </w:tr>
      <w:tr w14:paraId="1B531926">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4312" w:hRule="atLeast"/>
        </w:trPr>
        <w:tc>
          <w:tcPr>
            <w:tcW w:w="900" w:type="dxa"/>
            <w:vAlign w:val="center"/>
          </w:tcPr>
          <w:p w14:paraId="0685B6E1">
            <w:pPr>
              <w:pStyle w:val="135"/>
              <w:ind w:right="230"/>
              <w:jc w:val="center"/>
              <w:rPr>
                <w:rFonts w:ascii="楷体_GB2312" w:hAnsi="Arial" w:eastAsia="楷体_GB2312" w:cs="Arial"/>
                <w:sz w:val="28"/>
                <w:szCs w:val="28"/>
                <w:lang w:val="zh-CN" w:bidi="zh-CN"/>
              </w:rPr>
            </w:pPr>
          </w:p>
          <w:p w14:paraId="081EE58B">
            <w:pPr>
              <w:pStyle w:val="135"/>
              <w:ind w:right="230"/>
              <w:jc w:val="center"/>
              <w:rPr>
                <w:rFonts w:ascii="楷体_GB2312" w:hAnsi="Arial" w:eastAsia="楷体_GB2312" w:cs="Arial"/>
                <w:sz w:val="28"/>
                <w:szCs w:val="28"/>
                <w:lang w:val="zh-CN" w:bidi="zh-CN"/>
              </w:rPr>
            </w:pPr>
          </w:p>
          <w:p w14:paraId="7DC20E8F">
            <w:pPr>
              <w:pStyle w:val="135"/>
              <w:ind w:right="230"/>
              <w:jc w:val="center"/>
              <w:rPr>
                <w:rFonts w:ascii="楷体_GB2312" w:hAnsi="Arial" w:eastAsia="楷体_GB2312" w:cs="Arial"/>
                <w:sz w:val="28"/>
                <w:szCs w:val="28"/>
                <w:lang w:val="zh-CN" w:bidi="zh-CN"/>
              </w:rPr>
            </w:pPr>
          </w:p>
          <w:p w14:paraId="449392FB">
            <w:pPr>
              <w:pStyle w:val="135"/>
              <w:ind w:right="230"/>
              <w:jc w:val="center"/>
              <w:rPr>
                <w:rFonts w:ascii="楷体_GB2312" w:hAnsi="Arial" w:eastAsia="楷体_GB2312" w:cs="Arial"/>
                <w:sz w:val="28"/>
                <w:szCs w:val="28"/>
                <w:lang w:val="zh-CN" w:bidi="zh-CN"/>
              </w:rPr>
            </w:pPr>
          </w:p>
          <w:p w14:paraId="405A7A30">
            <w:pPr>
              <w:pStyle w:val="135"/>
              <w:ind w:right="264"/>
              <w:jc w:val="center"/>
              <w:rPr>
                <w:rFonts w:ascii="楷体_GB2312" w:hAnsi="Arial" w:eastAsia="楷体_GB2312" w:cs="Arial"/>
                <w:sz w:val="28"/>
                <w:szCs w:val="28"/>
                <w:lang w:bidi="zh-CN"/>
              </w:rPr>
            </w:pPr>
          </w:p>
          <w:p w14:paraId="66638D15">
            <w:pPr>
              <w:pStyle w:val="135"/>
              <w:ind w:right="264"/>
              <w:jc w:val="center"/>
              <w:rPr>
                <w:rFonts w:hint="default" w:ascii="楷体_GB2312" w:hAnsi="Arial" w:eastAsia="楷体_GB2312" w:cs="Arial"/>
                <w:sz w:val="28"/>
                <w:szCs w:val="28"/>
                <w:lang w:val="en-US" w:bidi="zh-CN"/>
              </w:rPr>
            </w:pPr>
            <w:r>
              <w:rPr>
                <w:rFonts w:hint="eastAsia" w:ascii="楷体_GB2312" w:hAnsi="Arial" w:eastAsia="楷体_GB2312" w:cs="Arial"/>
                <w:sz w:val="28"/>
                <w:szCs w:val="28"/>
                <w:lang w:val="en-US" w:bidi="zh-CN"/>
              </w:rPr>
              <w:t>7</w:t>
            </w:r>
          </w:p>
        </w:tc>
        <w:tc>
          <w:tcPr>
            <w:tcW w:w="1821" w:type="dxa"/>
            <w:vAlign w:val="center"/>
          </w:tcPr>
          <w:p w14:paraId="4455CB1C">
            <w:pPr>
              <w:pStyle w:val="135"/>
              <w:ind w:left="38"/>
              <w:jc w:val="center"/>
              <w:rPr>
                <w:rFonts w:ascii="楷体_GB2312" w:hAnsi="Arial" w:eastAsia="楷体_GB2312" w:cs="Arial"/>
                <w:sz w:val="28"/>
                <w:szCs w:val="28"/>
                <w:lang w:val="zh-CN" w:bidi="zh-CN"/>
              </w:rPr>
            </w:pPr>
          </w:p>
          <w:p w14:paraId="38A065D6">
            <w:pPr>
              <w:pStyle w:val="135"/>
              <w:ind w:left="38"/>
              <w:jc w:val="center"/>
              <w:rPr>
                <w:rFonts w:ascii="楷体_GB2312" w:hAnsi="Arial" w:eastAsia="楷体_GB2312" w:cs="Arial"/>
                <w:sz w:val="28"/>
                <w:szCs w:val="28"/>
                <w:lang w:val="zh-CN" w:bidi="zh-CN"/>
              </w:rPr>
            </w:pPr>
          </w:p>
          <w:p w14:paraId="5D49C728">
            <w:pPr>
              <w:pStyle w:val="135"/>
              <w:ind w:left="38"/>
              <w:jc w:val="center"/>
              <w:rPr>
                <w:rFonts w:ascii="楷体_GB2312" w:hAnsi="Arial" w:eastAsia="楷体_GB2312" w:cs="Arial"/>
                <w:sz w:val="28"/>
                <w:szCs w:val="28"/>
                <w:lang w:val="zh-CN" w:bidi="zh-CN"/>
              </w:rPr>
            </w:pPr>
          </w:p>
          <w:p w14:paraId="21E1A2ED">
            <w:pPr>
              <w:pStyle w:val="135"/>
              <w:ind w:left="38"/>
              <w:jc w:val="center"/>
              <w:rPr>
                <w:rFonts w:ascii="楷体_GB2312" w:hAnsi="Arial" w:eastAsia="楷体_GB2312" w:cs="Arial"/>
                <w:sz w:val="28"/>
                <w:szCs w:val="28"/>
                <w:lang w:val="zh-CN" w:bidi="zh-CN"/>
              </w:rPr>
            </w:pPr>
          </w:p>
          <w:p w14:paraId="2BD6403C">
            <w:pPr>
              <w:pStyle w:val="135"/>
              <w:ind w:left="38"/>
              <w:jc w:val="center"/>
              <w:rPr>
                <w:rFonts w:ascii="楷体_GB2312" w:hAnsi="Arial" w:eastAsia="楷体_GB2312" w:cs="Arial"/>
                <w:sz w:val="28"/>
                <w:szCs w:val="28"/>
                <w:lang w:val="zh-CN" w:bidi="zh-CN"/>
              </w:rPr>
            </w:pPr>
          </w:p>
          <w:p w14:paraId="68B13150">
            <w:pPr>
              <w:pStyle w:val="135"/>
              <w:ind w:left="38"/>
              <w:jc w:val="center"/>
              <w:rPr>
                <w:rFonts w:ascii="楷体_GB2312" w:hAnsi="Arial" w:eastAsia="楷体_GB2312" w:cs="Arial"/>
                <w:sz w:val="28"/>
                <w:szCs w:val="28"/>
                <w:lang w:val="zh-CN" w:bidi="zh-CN"/>
              </w:rPr>
            </w:pPr>
            <w:r>
              <w:rPr>
                <w:rFonts w:hint="eastAsia" w:ascii="楷体_GB2312" w:hAnsi="Arial" w:eastAsia="楷体_GB2312" w:cs="Arial"/>
                <w:sz w:val="28"/>
                <w:szCs w:val="28"/>
                <w:lang w:val="zh-CN" w:bidi="zh-CN"/>
              </w:rPr>
              <w:t>低于成本价不正当</w:t>
            </w:r>
          </w:p>
          <w:p w14:paraId="0D36A6D9">
            <w:pPr>
              <w:pStyle w:val="135"/>
              <w:ind w:left="38"/>
              <w:jc w:val="center"/>
              <w:rPr>
                <w:rFonts w:ascii="楷体_GB2312" w:hAnsi="Arial" w:eastAsia="楷体_GB2312" w:cs="Arial"/>
                <w:sz w:val="28"/>
                <w:szCs w:val="28"/>
                <w:lang w:val="zh-CN" w:bidi="zh-CN"/>
              </w:rPr>
            </w:pPr>
            <w:r>
              <w:rPr>
                <w:rFonts w:hint="eastAsia" w:ascii="楷体_GB2312" w:hAnsi="Arial" w:eastAsia="楷体_GB2312" w:cs="Arial"/>
                <w:sz w:val="28"/>
                <w:szCs w:val="28"/>
                <w:lang w:val="zh-CN" w:bidi="zh-CN"/>
              </w:rPr>
              <w:t>竞争预防措施</w:t>
            </w:r>
          </w:p>
          <w:p w14:paraId="45AC7089">
            <w:pPr>
              <w:pStyle w:val="135"/>
              <w:ind w:left="38"/>
              <w:jc w:val="center"/>
              <w:rPr>
                <w:rFonts w:ascii="楷体_GB2312" w:hAnsi="Arial" w:eastAsia="楷体_GB2312" w:cs="Arial"/>
                <w:sz w:val="28"/>
                <w:szCs w:val="28"/>
                <w:lang w:val="zh-CN" w:bidi="zh-CN"/>
              </w:rPr>
            </w:pPr>
            <w:r>
              <w:rPr>
                <w:rFonts w:hint="eastAsia" w:ascii="楷体_GB2312" w:hAnsi="Arial" w:eastAsia="楷体_GB2312" w:cs="Arial"/>
                <w:sz w:val="28"/>
                <w:szCs w:val="28"/>
                <w:lang w:val="zh-CN" w:bidi="zh-CN"/>
              </w:rPr>
              <w:t xml:space="preserve"> </w:t>
            </w:r>
          </w:p>
        </w:tc>
        <w:tc>
          <w:tcPr>
            <w:tcW w:w="6084" w:type="dxa"/>
            <w:vAlign w:val="center"/>
          </w:tcPr>
          <w:p w14:paraId="5A340BA3">
            <w:pPr>
              <w:widowControl/>
              <w:shd w:val="clear" w:color="auto" w:fill="FFFFFF"/>
              <w:ind w:firstLine="280" w:firstLineChars="100"/>
              <w:jc w:val="left"/>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在评标过程中，供应商报价低于采购预算50%或者低于其他有效供应商报价算术平均价40%，有可能影响产品质量或者不能诚信履约的，询价小组应当要求其在评审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14:paraId="75C62B4F">
            <w:pPr>
              <w:widowControl/>
              <w:shd w:val="clear" w:color="auto" w:fill="FFFFFF"/>
              <w:ind w:firstLine="280" w:firstLineChars="100"/>
              <w:jc w:val="left"/>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14:paraId="44555F2A">
            <w:pPr>
              <w:widowControl/>
              <w:shd w:val="clear" w:color="auto" w:fill="FFFFFF"/>
              <w:ind w:firstLine="280" w:firstLineChars="100"/>
              <w:jc w:val="left"/>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供应商提供书面说明后，询价小组应当结合采购项目采购需求、专业实际情况、供应商财务状况报告、与其他供应商比较情况等就供应商书面说明进行审查评价。供应商拒绝或者变相拒绝提供有效书面说明或者书面说明不能证明其报价合理性的，询价小组应当将其响应文件作为无效处理。</w:t>
            </w:r>
          </w:p>
        </w:tc>
      </w:tr>
      <w:tr w14:paraId="15B66BE9">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312" w:hRule="atLeast"/>
        </w:trPr>
        <w:tc>
          <w:tcPr>
            <w:tcW w:w="900" w:type="dxa"/>
            <w:vAlign w:val="center"/>
          </w:tcPr>
          <w:p w14:paraId="0B1D79CE">
            <w:pPr>
              <w:pStyle w:val="135"/>
              <w:tabs>
                <w:tab w:val="center" w:pos="387"/>
                <w:tab w:val="left" w:pos="555"/>
              </w:tabs>
              <w:ind w:right="230"/>
              <w:jc w:val="left"/>
              <w:rPr>
                <w:rFonts w:hint="default" w:ascii="楷体_GB2312" w:hAnsi="Arial" w:eastAsia="楷体_GB2312" w:cs="Arial"/>
                <w:sz w:val="28"/>
                <w:szCs w:val="28"/>
                <w:lang w:val="en-US" w:bidi="zh-CN"/>
              </w:rPr>
            </w:pPr>
            <w:r>
              <w:rPr>
                <w:rFonts w:hint="eastAsia" w:ascii="楷体_GB2312" w:hAnsi="Arial" w:eastAsia="楷体_GB2312" w:cs="Arial"/>
                <w:sz w:val="28"/>
                <w:szCs w:val="28"/>
                <w:lang w:bidi="zh-CN"/>
              </w:rPr>
              <w:tab/>
            </w:r>
            <w:r>
              <w:rPr>
                <w:rFonts w:hint="eastAsia" w:ascii="楷体_GB2312" w:hAnsi="Arial" w:eastAsia="楷体_GB2312" w:cs="Arial"/>
                <w:sz w:val="28"/>
                <w:szCs w:val="28"/>
                <w:lang w:val="en-US" w:bidi="zh-CN"/>
              </w:rPr>
              <w:t>8</w:t>
            </w:r>
          </w:p>
        </w:tc>
        <w:tc>
          <w:tcPr>
            <w:tcW w:w="1821" w:type="dxa"/>
            <w:vAlign w:val="center"/>
          </w:tcPr>
          <w:p w14:paraId="18AFA6FF">
            <w:pPr>
              <w:pStyle w:val="135"/>
              <w:ind w:right="230" w:firstLine="25" w:firstLineChars="9"/>
              <w:jc w:val="center"/>
              <w:rPr>
                <w:rFonts w:ascii="楷体_GB2312" w:hAnsi="Arial" w:eastAsia="楷体_GB2312" w:cs="Arial"/>
                <w:sz w:val="28"/>
                <w:szCs w:val="28"/>
                <w:lang w:val="zh-CN" w:bidi="zh-CN"/>
              </w:rPr>
            </w:pPr>
            <w:r>
              <w:rPr>
                <w:rFonts w:hint="eastAsia" w:ascii="楷体_GB2312" w:hAnsi="Arial" w:eastAsia="楷体_GB2312" w:cs="Arial"/>
                <w:sz w:val="28"/>
                <w:szCs w:val="28"/>
                <w:lang w:val="zh-CN" w:bidi="zh-CN"/>
              </w:rPr>
              <w:t>质疑投诉</w:t>
            </w:r>
          </w:p>
        </w:tc>
        <w:tc>
          <w:tcPr>
            <w:tcW w:w="6084" w:type="dxa"/>
            <w:vAlign w:val="center"/>
          </w:tcPr>
          <w:p w14:paraId="4A53DD39">
            <w:pPr>
              <w:widowControl/>
              <w:shd w:val="clear" w:color="auto" w:fill="FFFFFF"/>
              <w:ind w:firstLine="280" w:firstLineChars="100"/>
              <w:jc w:val="left"/>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质疑投诉受理单位：对采购文件资格条件，采购需求，评分标准方面对采购过程，采购结果质疑的质疑由采购人负责。</w:t>
            </w:r>
          </w:p>
          <w:p w14:paraId="2DD7AE9F">
            <w:pPr>
              <w:pStyle w:val="86"/>
              <w:spacing w:line="420" w:lineRule="exact"/>
              <w:ind w:left="0" w:leftChars="0" w:firstLine="280" w:firstLineChars="100"/>
              <w:rPr>
                <w:rFonts w:hint="default" w:ascii="楷体_GB2312" w:hAnsi="Arial" w:eastAsia="楷体_GB2312" w:cs="Arial"/>
                <w:kern w:val="0"/>
                <w:sz w:val="28"/>
                <w:szCs w:val="28"/>
                <w:lang w:val="en-US" w:bidi="zh-CN"/>
              </w:rPr>
            </w:pPr>
            <w:r>
              <w:rPr>
                <w:rFonts w:hint="eastAsia" w:ascii="楷体_GB2312" w:hAnsi="Arial" w:eastAsia="楷体_GB2312" w:cs="Arial"/>
                <w:kern w:val="0"/>
                <w:sz w:val="28"/>
                <w:szCs w:val="28"/>
                <w:lang w:val="zh-CN" w:bidi="zh-CN"/>
              </w:rPr>
              <w:t>联系人：</w:t>
            </w:r>
            <w:r>
              <w:rPr>
                <w:rFonts w:hint="eastAsia" w:ascii="楷体_GB2312" w:hAnsi="Arial" w:eastAsia="楷体_GB2312" w:cs="Arial"/>
                <w:kern w:val="0"/>
                <w:sz w:val="28"/>
                <w:szCs w:val="28"/>
                <w:lang w:val="en-US" w:bidi="zh-CN"/>
              </w:rPr>
              <w:t>赖先生</w:t>
            </w:r>
          </w:p>
          <w:p w14:paraId="425E29A7">
            <w:pPr>
              <w:pStyle w:val="86"/>
              <w:spacing w:line="420" w:lineRule="exact"/>
              <w:ind w:left="0" w:leftChars="0" w:firstLine="280" w:firstLineChars="100"/>
              <w:rPr>
                <w:rFonts w:hint="default" w:ascii="楷体_GB2312" w:hAnsi="Arial" w:eastAsia="楷体_GB2312" w:cs="Arial"/>
                <w:kern w:val="0"/>
                <w:sz w:val="28"/>
                <w:szCs w:val="28"/>
                <w:lang w:val="en-US" w:bidi="zh-CN"/>
              </w:rPr>
            </w:pPr>
            <w:r>
              <w:rPr>
                <w:rFonts w:hint="eastAsia" w:ascii="楷体_GB2312" w:hAnsi="Arial" w:eastAsia="楷体_GB2312" w:cs="Arial"/>
                <w:kern w:val="0"/>
                <w:sz w:val="28"/>
                <w:szCs w:val="28"/>
                <w:lang w:val="zh-CN" w:bidi="zh-CN"/>
              </w:rPr>
              <w:t>联系电话：13980105224</w:t>
            </w:r>
          </w:p>
          <w:p w14:paraId="4AFCD5DF">
            <w:pPr>
              <w:widowControl/>
              <w:shd w:val="clear" w:color="auto" w:fill="FFFFFF"/>
              <w:ind w:firstLine="280" w:firstLineChars="100"/>
              <w:jc w:val="left"/>
              <w:rPr>
                <w:rFonts w:hint="default" w:ascii="楷体_GB2312" w:hAnsi="Arial" w:eastAsia="楷体_GB2312" w:cs="Arial"/>
                <w:kern w:val="0"/>
                <w:sz w:val="28"/>
                <w:szCs w:val="28"/>
                <w:lang w:val="en-US" w:bidi="zh-CN"/>
              </w:rPr>
            </w:pPr>
            <w:r>
              <w:rPr>
                <w:rFonts w:hint="eastAsia" w:ascii="楷体_GB2312" w:hAnsi="Arial" w:eastAsia="楷体_GB2312" w:cs="Arial"/>
                <w:kern w:val="0"/>
                <w:sz w:val="28"/>
                <w:szCs w:val="28"/>
                <w:lang w:val="zh-CN" w:bidi="zh-CN"/>
              </w:rPr>
              <w:t>地址：</w:t>
            </w:r>
            <w:r>
              <w:rPr>
                <w:rFonts w:hint="eastAsia" w:ascii="楷体_GB2312" w:hAnsi="Arial" w:eastAsia="楷体_GB2312" w:cs="Arial"/>
                <w:kern w:val="0"/>
                <w:sz w:val="28"/>
                <w:szCs w:val="28"/>
                <w:lang w:val="en-US" w:bidi="zh-CN"/>
              </w:rPr>
              <w:t>广汉市东西大街西二段147号</w:t>
            </w:r>
          </w:p>
          <w:p w14:paraId="50C40265">
            <w:pPr>
              <w:widowControl/>
              <w:shd w:val="clear" w:color="auto" w:fill="FFFFFF"/>
              <w:ind w:firstLine="280" w:firstLineChars="100"/>
              <w:jc w:val="left"/>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邮编：618300。</w:t>
            </w:r>
          </w:p>
        </w:tc>
      </w:tr>
      <w:tr w14:paraId="1D3F2956">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312" w:hRule="atLeast"/>
        </w:trPr>
        <w:tc>
          <w:tcPr>
            <w:tcW w:w="900" w:type="dxa"/>
            <w:vAlign w:val="center"/>
          </w:tcPr>
          <w:p w14:paraId="70C108E7">
            <w:pPr>
              <w:pStyle w:val="135"/>
              <w:ind w:right="264"/>
              <w:jc w:val="center"/>
              <w:rPr>
                <w:rFonts w:hint="default" w:ascii="楷体_GB2312" w:hAnsi="Arial" w:eastAsia="楷体_GB2312" w:cs="Arial"/>
                <w:sz w:val="28"/>
                <w:szCs w:val="28"/>
                <w:lang w:val="en-US" w:bidi="zh-CN"/>
              </w:rPr>
            </w:pPr>
            <w:r>
              <w:rPr>
                <w:rFonts w:hint="eastAsia" w:ascii="楷体_GB2312" w:hAnsi="Arial" w:eastAsia="楷体_GB2312" w:cs="Arial"/>
                <w:sz w:val="28"/>
                <w:szCs w:val="28"/>
                <w:lang w:val="en-US" w:bidi="zh-CN"/>
              </w:rPr>
              <w:t>9</w:t>
            </w:r>
          </w:p>
        </w:tc>
        <w:tc>
          <w:tcPr>
            <w:tcW w:w="1821" w:type="dxa"/>
          </w:tcPr>
          <w:p w14:paraId="1A54741E">
            <w:pPr>
              <w:pStyle w:val="135"/>
              <w:jc w:val="both"/>
              <w:rPr>
                <w:rFonts w:ascii="楷体_GB2312" w:hAnsi="Arial" w:eastAsia="楷体_GB2312" w:cs="Arial"/>
                <w:sz w:val="28"/>
                <w:szCs w:val="28"/>
                <w:lang w:val="zh-CN" w:bidi="zh-CN"/>
              </w:rPr>
            </w:pPr>
          </w:p>
          <w:p w14:paraId="0011B52D">
            <w:pPr>
              <w:pStyle w:val="135"/>
              <w:jc w:val="center"/>
              <w:rPr>
                <w:rFonts w:ascii="楷体_GB2312" w:hAnsi="Arial" w:eastAsia="楷体_GB2312" w:cs="Arial"/>
                <w:sz w:val="28"/>
                <w:szCs w:val="28"/>
                <w:lang w:val="zh-CN" w:bidi="zh-CN"/>
              </w:rPr>
            </w:pPr>
            <w:r>
              <w:rPr>
                <w:rFonts w:hint="eastAsia" w:ascii="楷体_GB2312" w:hAnsi="Arial" w:eastAsia="楷体_GB2312" w:cs="Arial"/>
                <w:sz w:val="28"/>
                <w:szCs w:val="28"/>
                <w:lang w:val="zh-CN" w:bidi="zh-CN"/>
              </w:rPr>
              <w:t>询价响应文件提交</w:t>
            </w:r>
          </w:p>
        </w:tc>
        <w:tc>
          <w:tcPr>
            <w:tcW w:w="6084" w:type="dxa"/>
          </w:tcPr>
          <w:p w14:paraId="77916172">
            <w:pPr>
              <w:widowControl/>
              <w:shd w:val="clear" w:color="auto" w:fill="FFFFFF"/>
              <w:jc w:val="left"/>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询价文件在</w:t>
            </w:r>
            <w:r>
              <w:rPr>
                <w:rFonts w:hint="eastAsia" w:ascii="楷体_GB2312" w:hAnsi="Arial" w:eastAsia="楷体_GB2312" w:cs="Arial"/>
                <w:kern w:val="0"/>
                <w:sz w:val="28"/>
                <w:szCs w:val="28"/>
                <w:lang w:val="en-US" w:eastAsia="zh-CN" w:bidi="zh-CN"/>
              </w:rPr>
              <w:t>广汉市中医</w:t>
            </w:r>
            <w:r>
              <w:rPr>
                <w:rFonts w:hint="eastAsia" w:ascii="楷体_GB2312" w:hAnsi="Arial" w:eastAsia="楷体_GB2312" w:cs="Arial"/>
                <w:kern w:val="0"/>
                <w:sz w:val="28"/>
                <w:szCs w:val="28"/>
                <w:lang w:val="zh-CN" w:bidi="zh-CN"/>
              </w:rPr>
              <w:t>医院官</w:t>
            </w:r>
            <w:r>
              <w:rPr>
                <w:rFonts w:hint="eastAsia" w:ascii="楷体_GB2312" w:hAnsi="Arial" w:eastAsia="楷体_GB2312" w:cs="Arial"/>
                <w:kern w:val="0"/>
                <w:sz w:val="28"/>
                <w:szCs w:val="28"/>
                <w:lang w:val="en-US" w:bidi="zh-CN"/>
              </w:rPr>
              <w:t>网</w:t>
            </w:r>
            <w:r>
              <w:rPr>
                <w:rFonts w:hint="eastAsia" w:ascii="楷体_GB2312" w:hAnsi="Arial" w:eastAsia="楷体_GB2312" w:cs="Arial"/>
                <w:kern w:val="0"/>
                <w:sz w:val="28"/>
                <w:szCs w:val="28"/>
                <w:lang w:val="zh-CN" w:bidi="zh-CN"/>
              </w:rPr>
              <w:t>（http://www.ghszyyy.com/）询价公告附件中下载。现场提交询价响应文件参加询价的代表须为参加询价单位法定代表人或其委托的授权代表，并在供应商签到表上签字确认。</w:t>
            </w:r>
          </w:p>
        </w:tc>
      </w:tr>
      <w:tr w14:paraId="622FCC9D">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312" w:hRule="atLeast"/>
        </w:trPr>
        <w:tc>
          <w:tcPr>
            <w:tcW w:w="900" w:type="dxa"/>
            <w:vAlign w:val="center"/>
          </w:tcPr>
          <w:p w14:paraId="64D87E9F">
            <w:pPr>
              <w:pStyle w:val="135"/>
              <w:ind w:right="264"/>
              <w:jc w:val="center"/>
              <w:rPr>
                <w:rFonts w:hint="default" w:ascii="楷体_GB2312" w:hAnsi="Arial" w:eastAsia="楷体_GB2312" w:cs="Arial"/>
                <w:sz w:val="28"/>
                <w:szCs w:val="28"/>
                <w:lang w:val="en-US" w:bidi="zh-CN"/>
              </w:rPr>
            </w:pPr>
            <w:r>
              <w:rPr>
                <w:rFonts w:hint="eastAsia" w:ascii="楷体_GB2312" w:hAnsi="Arial" w:eastAsia="楷体_GB2312" w:cs="Arial"/>
                <w:sz w:val="28"/>
                <w:szCs w:val="28"/>
                <w:lang w:bidi="zh-CN"/>
              </w:rPr>
              <w:t>1</w:t>
            </w:r>
            <w:r>
              <w:rPr>
                <w:rFonts w:hint="eastAsia" w:ascii="楷体_GB2312" w:hAnsi="Arial" w:eastAsia="楷体_GB2312" w:cs="Arial"/>
                <w:sz w:val="28"/>
                <w:szCs w:val="28"/>
                <w:lang w:val="en-US" w:bidi="zh-CN"/>
              </w:rPr>
              <w:t>0</w:t>
            </w:r>
          </w:p>
        </w:tc>
        <w:tc>
          <w:tcPr>
            <w:tcW w:w="1821" w:type="dxa"/>
          </w:tcPr>
          <w:p w14:paraId="35DDAD06">
            <w:pPr>
              <w:pStyle w:val="135"/>
              <w:jc w:val="both"/>
              <w:rPr>
                <w:rFonts w:ascii="楷体_GB2312" w:hAnsi="Arial" w:eastAsia="楷体_GB2312" w:cs="Arial"/>
                <w:sz w:val="28"/>
                <w:szCs w:val="28"/>
                <w:lang w:val="zh-CN" w:bidi="zh-CN"/>
              </w:rPr>
            </w:pPr>
          </w:p>
          <w:p w14:paraId="7E165540">
            <w:pPr>
              <w:pStyle w:val="135"/>
              <w:jc w:val="both"/>
              <w:rPr>
                <w:rFonts w:ascii="楷体_GB2312" w:hAnsi="Arial" w:eastAsia="楷体_GB2312" w:cs="Arial"/>
                <w:sz w:val="28"/>
                <w:szCs w:val="28"/>
                <w:lang w:val="zh-CN" w:bidi="zh-CN"/>
              </w:rPr>
            </w:pPr>
          </w:p>
          <w:p w14:paraId="03D9E5CF">
            <w:pPr>
              <w:pStyle w:val="135"/>
              <w:jc w:val="both"/>
              <w:rPr>
                <w:rFonts w:ascii="楷体_GB2312" w:hAnsi="Arial" w:eastAsia="楷体_GB2312" w:cs="Arial"/>
                <w:sz w:val="28"/>
                <w:szCs w:val="28"/>
                <w:lang w:val="zh-CN" w:bidi="zh-CN"/>
              </w:rPr>
            </w:pPr>
            <w:r>
              <w:rPr>
                <w:rFonts w:hint="eastAsia" w:ascii="楷体_GB2312" w:hAnsi="Arial" w:eastAsia="楷体_GB2312" w:cs="Arial"/>
                <w:sz w:val="28"/>
                <w:szCs w:val="28"/>
                <w:lang w:val="zh-CN" w:bidi="zh-CN"/>
              </w:rPr>
              <w:t>响应文件递交要求</w:t>
            </w:r>
          </w:p>
        </w:tc>
        <w:tc>
          <w:tcPr>
            <w:tcW w:w="6084" w:type="dxa"/>
          </w:tcPr>
          <w:p w14:paraId="70B75429">
            <w:pPr>
              <w:spacing w:line="340" w:lineRule="exact"/>
              <w:ind w:right="105" w:rightChars="5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1、响应供应商在递交响应文件时，授权代表单位介绍信原件或授权书原件（若法定代表人投标的，出具响应单位介绍信原件）、授权代表身份证复印件各一份；</w:t>
            </w:r>
          </w:p>
          <w:p w14:paraId="72BBE66C">
            <w:pPr>
              <w:tabs>
                <w:tab w:val="left" w:pos="1095"/>
              </w:tabs>
              <w:spacing w:line="400" w:lineRule="exact"/>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2、响应供应商应在询价文件规定的响应文件提交截止时间前，将响应文件送达到响应文件提交地点。</w:t>
            </w:r>
          </w:p>
        </w:tc>
      </w:tr>
      <w:tr w14:paraId="54F656EC">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475" w:hRule="atLeast"/>
        </w:trPr>
        <w:tc>
          <w:tcPr>
            <w:tcW w:w="900" w:type="dxa"/>
            <w:vAlign w:val="center"/>
          </w:tcPr>
          <w:p w14:paraId="19DA197C">
            <w:pPr>
              <w:pStyle w:val="135"/>
              <w:ind w:right="230"/>
              <w:jc w:val="center"/>
              <w:rPr>
                <w:rFonts w:hint="default" w:ascii="楷体_GB2312" w:hAnsi="Arial" w:eastAsia="楷体_GB2312" w:cs="Arial"/>
                <w:sz w:val="28"/>
                <w:szCs w:val="28"/>
                <w:lang w:val="en-US" w:bidi="zh-CN"/>
              </w:rPr>
            </w:pPr>
            <w:r>
              <w:rPr>
                <w:rFonts w:hint="eastAsia" w:ascii="楷体_GB2312" w:hAnsi="Arial" w:eastAsia="楷体_GB2312" w:cs="Arial"/>
                <w:sz w:val="28"/>
                <w:szCs w:val="28"/>
                <w:lang w:bidi="zh-CN"/>
              </w:rPr>
              <w:t>1</w:t>
            </w:r>
            <w:r>
              <w:rPr>
                <w:rFonts w:hint="eastAsia" w:ascii="楷体_GB2312" w:hAnsi="Arial" w:eastAsia="楷体_GB2312" w:cs="Arial"/>
                <w:sz w:val="28"/>
                <w:szCs w:val="28"/>
                <w:lang w:val="en-US" w:bidi="zh-CN"/>
              </w:rPr>
              <w:t>1</w:t>
            </w:r>
          </w:p>
        </w:tc>
        <w:tc>
          <w:tcPr>
            <w:tcW w:w="1821" w:type="dxa"/>
            <w:vAlign w:val="center"/>
          </w:tcPr>
          <w:p w14:paraId="5C0E2BC1">
            <w:pPr>
              <w:pStyle w:val="135"/>
              <w:ind w:left="96"/>
              <w:jc w:val="center"/>
              <w:rPr>
                <w:rFonts w:ascii="楷体_GB2312" w:hAnsi="Arial" w:eastAsia="楷体_GB2312" w:cs="Arial"/>
                <w:sz w:val="28"/>
                <w:szCs w:val="28"/>
                <w:lang w:val="zh-CN" w:bidi="zh-CN"/>
              </w:rPr>
            </w:pPr>
            <w:r>
              <w:rPr>
                <w:rFonts w:hint="eastAsia" w:ascii="楷体_GB2312" w:hAnsi="Arial" w:eastAsia="楷体_GB2312" w:cs="Arial"/>
                <w:sz w:val="28"/>
                <w:szCs w:val="28"/>
                <w:lang w:val="zh-CN" w:bidi="zh-CN"/>
              </w:rPr>
              <w:t>广汉市中医医院不予接收投标文件的情况</w:t>
            </w:r>
          </w:p>
        </w:tc>
        <w:tc>
          <w:tcPr>
            <w:tcW w:w="6084" w:type="dxa"/>
            <w:vAlign w:val="center"/>
          </w:tcPr>
          <w:p w14:paraId="7FC6D11E">
            <w:pPr>
              <w:spacing w:line="340" w:lineRule="exact"/>
              <w:ind w:right="105" w:rightChars="5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1、未按询价文件递交要求递交的；</w:t>
            </w:r>
          </w:p>
          <w:p w14:paraId="389EA4CB">
            <w:pPr>
              <w:spacing w:line="340" w:lineRule="exact"/>
              <w:ind w:right="105" w:rightChars="5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2、响应文件未密封的；</w:t>
            </w:r>
          </w:p>
          <w:p w14:paraId="2A7CFE76">
            <w:pPr>
              <w:spacing w:line="340" w:lineRule="exact"/>
              <w:ind w:right="105" w:rightChars="5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3、响应文件采用邮寄的。</w:t>
            </w:r>
          </w:p>
        </w:tc>
      </w:tr>
      <w:bookmarkEnd w:id="11"/>
      <w:bookmarkEnd w:id="12"/>
      <w:bookmarkEnd w:id="13"/>
      <w:bookmarkEnd w:id="14"/>
      <w:bookmarkEnd w:id="15"/>
      <w:bookmarkEnd w:id="16"/>
    </w:tbl>
    <w:p w14:paraId="3C5BFDB2">
      <w:pPr>
        <w:rPr>
          <w:rFonts w:ascii="楷体_GB2312" w:hAnsi="Arial" w:eastAsia="楷体_GB2312" w:cs="Arial"/>
          <w:kern w:val="0"/>
          <w:sz w:val="28"/>
          <w:szCs w:val="28"/>
          <w:lang w:val="zh-CN" w:bidi="zh-CN"/>
        </w:rPr>
      </w:pPr>
    </w:p>
    <w:p w14:paraId="4755EA51">
      <w:pPr>
        <w:rPr>
          <w:rFonts w:ascii="楷体_GB2312" w:hAnsi="Arial" w:eastAsia="楷体_GB2312" w:cs="Arial"/>
          <w:kern w:val="0"/>
          <w:sz w:val="28"/>
          <w:szCs w:val="28"/>
          <w:lang w:val="zh-CN" w:bidi="zh-CN"/>
        </w:rPr>
      </w:pPr>
    </w:p>
    <w:p w14:paraId="2F6ECB65">
      <w:pPr>
        <w:pStyle w:val="3"/>
        <w:spacing w:line="400" w:lineRule="exact"/>
        <w:jc w:val="center"/>
        <w:rPr>
          <w:rFonts w:ascii="楷体_GB2312" w:eastAsia="楷体_GB2312" w:cs="Arial"/>
          <w:kern w:val="0"/>
          <w:sz w:val="28"/>
          <w:szCs w:val="28"/>
          <w:lang w:val="zh-CN" w:bidi="zh-CN"/>
        </w:rPr>
      </w:pPr>
    </w:p>
    <w:p w14:paraId="4EA9C10D">
      <w:pPr>
        <w:pStyle w:val="3"/>
        <w:spacing w:line="400" w:lineRule="exact"/>
        <w:jc w:val="center"/>
        <w:rPr>
          <w:rFonts w:ascii="楷体_GB2312" w:eastAsia="楷体_GB2312" w:cs="Arial"/>
          <w:kern w:val="0"/>
          <w:sz w:val="28"/>
          <w:szCs w:val="28"/>
          <w:lang w:val="zh-CN" w:bidi="zh-CN"/>
        </w:rPr>
      </w:pPr>
      <w:r>
        <w:rPr>
          <w:rFonts w:hint="eastAsia" w:ascii="楷体_GB2312" w:eastAsia="楷体_GB2312" w:cs="Arial"/>
          <w:kern w:val="0"/>
          <w:sz w:val="28"/>
          <w:szCs w:val="28"/>
          <w:lang w:val="zh-CN" w:bidi="zh-CN"/>
        </w:rPr>
        <w:t>二、总  则</w:t>
      </w:r>
    </w:p>
    <w:p w14:paraId="0B135415">
      <w:pPr>
        <w:tabs>
          <w:tab w:val="left" w:pos="7740"/>
        </w:tabs>
        <w:spacing w:line="360" w:lineRule="auto"/>
        <w:ind w:firstLine="54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1.适用范围</w:t>
      </w:r>
    </w:p>
    <w:p w14:paraId="0BC776FD">
      <w:pPr>
        <w:widowControl/>
        <w:numPr>
          <w:ilvl w:val="0"/>
          <w:numId w:val="0"/>
        </w:numPr>
        <w:spacing w:line="360" w:lineRule="atLeast"/>
        <w:ind w:firstLine="840" w:firstLineChars="300"/>
        <w:jc w:val="both"/>
        <w:outlineLvl w:val="1"/>
        <w:rPr>
          <w:rFonts w:hint="default" w:ascii="楷体_GB2312" w:hAnsi="Arial" w:eastAsia="楷体_GB2312" w:cs="Arial"/>
          <w:kern w:val="0"/>
          <w:sz w:val="28"/>
          <w:szCs w:val="28"/>
          <w:lang w:val="en-US" w:bidi="zh-CN"/>
        </w:rPr>
      </w:pPr>
      <w:r>
        <w:rPr>
          <w:rFonts w:hint="eastAsia" w:ascii="楷体_GB2312" w:hAnsi="Arial" w:eastAsia="楷体_GB2312" w:cs="Arial"/>
          <w:kern w:val="0"/>
          <w:sz w:val="28"/>
          <w:szCs w:val="28"/>
          <w:lang w:val="zh-CN" w:bidi="zh-CN"/>
        </w:rPr>
        <w:t>本询价文件仅适用于本询价</w:t>
      </w:r>
      <w:r>
        <w:rPr>
          <w:rFonts w:hint="eastAsia" w:ascii="楷体_GB2312" w:hAnsi="Arial" w:eastAsia="楷体_GB2312" w:cs="Arial"/>
          <w:kern w:val="0"/>
          <w:sz w:val="28"/>
          <w:szCs w:val="28"/>
          <w:lang w:val="en-US" w:bidi="zh-CN"/>
        </w:rPr>
        <w:t>采购文件</w:t>
      </w:r>
      <w:r>
        <w:rPr>
          <w:rFonts w:hint="eastAsia" w:ascii="楷体_GB2312" w:hAnsi="Arial" w:eastAsia="楷体_GB2312" w:cs="Arial"/>
          <w:kern w:val="0"/>
          <w:sz w:val="28"/>
          <w:szCs w:val="28"/>
          <w:lang w:val="zh-CN" w:bidi="zh-CN"/>
        </w:rPr>
        <w:t>中所叙述的</w:t>
      </w:r>
      <w:r>
        <w:rPr>
          <w:rFonts w:hint="eastAsia" w:ascii="楷体_GB2312" w:hAnsi="Arial" w:eastAsia="楷体_GB2312" w:cs="Arial"/>
          <w:kern w:val="0"/>
          <w:sz w:val="28"/>
          <w:szCs w:val="28"/>
          <w:lang w:val="en-US" w:bidi="zh-CN"/>
        </w:rPr>
        <w:t>印刷业务</w:t>
      </w:r>
      <w:r>
        <w:rPr>
          <w:rFonts w:hint="eastAsia" w:ascii="楷体_GB2312" w:hAnsi="Arial" w:eastAsia="楷体_GB2312" w:cs="Arial"/>
          <w:kern w:val="0"/>
          <w:sz w:val="28"/>
          <w:szCs w:val="28"/>
          <w:lang w:val="zh-CN" w:bidi="zh-CN"/>
        </w:rPr>
        <w:t>采购，</w:t>
      </w:r>
      <w:r>
        <w:rPr>
          <w:rFonts w:hint="eastAsia" w:ascii="楷体_GB2312" w:hAnsi="Arial" w:eastAsia="楷体_GB2312" w:cs="Arial"/>
          <w:kern w:val="0"/>
          <w:sz w:val="28"/>
          <w:szCs w:val="28"/>
          <w:lang w:val="en-US" w:bidi="zh-CN"/>
        </w:rPr>
        <w:t>投标人按照印刷业务品种报送单价，并以单价合计金额确定最终成交供应商。（详见采购文件第五章：</w:t>
      </w:r>
      <w:r>
        <w:rPr>
          <w:rFonts w:hint="eastAsia" w:ascii="楷体_GB2312" w:hAnsi="Arial" w:eastAsia="楷体_GB2312" w:cs="Arial"/>
          <w:b/>
          <w:bCs/>
          <w:kern w:val="0"/>
          <w:sz w:val="28"/>
          <w:szCs w:val="28"/>
          <w:lang w:val="zh-CN" w:bidi="zh-CN"/>
        </w:rPr>
        <w:t>招标项目技术、商务及其他要求）</w:t>
      </w:r>
    </w:p>
    <w:p w14:paraId="1BF8014E">
      <w:pPr>
        <w:pStyle w:val="4"/>
        <w:spacing w:line="400" w:lineRule="exact"/>
        <w:ind w:firstLine="560" w:firstLineChars="200"/>
        <w:rPr>
          <w:rFonts w:ascii="楷体_GB2312" w:hAnsi="Arial" w:eastAsia="楷体_GB2312" w:cs="Arial"/>
          <w:b w:val="0"/>
          <w:bCs w:val="0"/>
          <w:kern w:val="0"/>
          <w:sz w:val="28"/>
          <w:szCs w:val="28"/>
          <w:lang w:val="zh-CN" w:bidi="zh-CN"/>
        </w:rPr>
      </w:pPr>
      <w:r>
        <w:rPr>
          <w:rFonts w:hint="eastAsia" w:ascii="楷体_GB2312" w:hAnsi="Arial" w:eastAsia="楷体_GB2312" w:cs="Arial"/>
          <w:b w:val="0"/>
          <w:bCs w:val="0"/>
          <w:kern w:val="0"/>
          <w:sz w:val="28"/>
          <w:szCs w:val="28"/>
          <w:lang w:val="zh-CN" w:bidi="zh-CN"/>
        </w:rPr>
        <w:t>2. 有关定义</w:t>
      </w:r>
    </w:p>
    <w:p w14:paraId="581E5070">
      <w:pPr>
        <w:pStyle w:val="86"/>
        <w:spacing w:line="420" w:lineRule="exact"/>
        <w:ind w:firstLine="56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（1）“采购人”系指依法进行采购的国家机关、事业单位、团体组织。本次询价的采购人是广汉市中医医院 。</w:t>
      </w:r>
    </w:p>
    <w:p w14:paraId="2368EB3D">
      <w:pPr>
        <w:tabs>
          <w:tab w:val="left" w:pos="720"/>
          <w:tab w:val="left" w:pos="1080"/>
        </w:tabs>
        <w:spacing w:line="360" w:lineRule="auto"/>
        <w:ind w:firstLine="495" w:firstLineChars="177"/>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w:t>
      </w:r>
      <w:r>
        <w:rPr>
          <w:rFonts w:hint="eastAsia" w:ascii="楷体_GB2312" w:hAnsi="Arial" w:eastAsia="楷体_GB2312" w:cs="Arial"/>
          <w:kern w:val="0"/>
          <w:sz w:val="28"/>
          <w:szCs w:val="28"/>
          <w:lang w:bidi="zh-CN"/>
        </w:rPr>
        <w:t>2</w:t>
      </w:r>
      <w:r>
        <w:rPr>
          <w:rFonts w:hint="eastAsia" w:ascii="楷体_GB2312" w:hAnsi="Arial" w:eastAsia="楷体_GB2312" w:cs="Arial"/>
          <w:kern w:val="0"/>
          <w:sz w:val="28"/>
          <w:szCs w:val="28"/>
          <w:lang w:val="zh-CN" w:bidi="zh-CN"/>
        </w:rPr>
        <w:t>） “询价采购单位”系指“采购人”和“采购人”的统称。</w:t>
      </w:r>
    </w:p>
    <w:p w14:paraId="2AB8FE81">
      <w:pPr>
        <w:tabs>
          <w:tab w:val="left" w:pos="720"/>
          <w:tab w:val="left" w:pos="1080"/>
        </w:tabs>
        <w:spacing w:line="360" w:lineRule="auto"/>
        <w:ind w:firstLine="495" w:firstLineChars="177"/>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w:t>
      </w:r>
      <w:r>
        <w:rPr>
          <w:rFonts w:hint="eastAsia" w:ascii="楷体_GB2312" w:hAnsi="Arial" w:eastAsia="楷体_GB2312" w:cs="Arial"/>
          <w:kern w:val="0"/>
          <w:sz w:val="28"/>
          <w:szCs w:val="28"/>
          <w:lang w:bidi="zh-CN"/>
        </w:rPr>
        <w:t>3</w:t>
      </w:r>
      <w:r>
        <w:rPr>
          <w:rFonts w:hint="eastAsia" w:ascii="楷体_GB2312" w:hAnsi="Arial" w:eastAsia="楷体_GB2312" w:cs="Arial"/>
          <w:kern w:val="0"/>
          <w:sz w:val="28"/>
          <w:szCs w:val="28"/>
          <w:lang w:val="zh-CN" w:bidi="zh-CN"/>
        </w:rPr>
        <w:t xml:space="preserve">） </w:t>
      </w:r>
      <w:bookmarkStart w:id="17" w:name="_Toc217390843"/>
      <w:bookmarkStart w:id="18" w:name="_Toc183582207"/>
      <w:bookmarkStart w:id="19" w:name="_Toc183682344"/>
      <w:bookmarkStart w:id="20" w:name="_Toc217446036"/>
      <w:r>
        <w:rPr>
          <w:rFonts w:hint="eastAsia" w:ascii="楷体_GB2312" w:hAnsi="Arial" w:eastAsia="楷体_GB2312" w:cs="Arial"/>
          <w:kern w:val="0"/>
          <w:sz w:val="28"/>
          <w:szCs w:val="28"/>
          <w:lang w:val="zh-CN" w:bidi="zh-CN"/>
        </w:rPr>
        <w:t>“供应商”系指向广汉市中医医院报名并登记备案拟参加询价和向采购人提供</w:t>
      </w:r>
      <w:r>
        <w:rPr>
          <w:rFonts w:hint="eastAsia" w:ascii="楷体_GB2312" w:hAnsi="Arial" w:eastAsia="楷体_GB2312" w:cs="Arial"/>
          <w:kern w:val="0"/>
          <w:sz w:val="28"/>
          <w:szCs w:val="28"/>
          <w:lang w:val="en-US" w:bidi="zh-CN"/>
        </w:rPr>
        <w:t>印刷业务</w:t>
      </w:r>
      <w:r>
        <w:rPr>
          <w:rFonts w:hint="eastAsia" w:ascii="楷体_GB2312" w:hAnsi="Arial" w:eastAsia="楷体_GB2312" w:cs="Arial"/>
          <w:kern w:val="0"/>
          <w:sz w:val="28"/>
          <w:szCs w:val="28"/>
          <w:lang w:val="zh-CN" w:bidi="zh-CN"/>
        </w:rPr>
        <w:t>服务的供应商。</w:t>
      </w:r>
    </w:p>
    <w:bookmarkEnd w:id="17"/>
    <w:bookmarkEnd w:id="18"/>
    <w:bookmarkEnd w:id="19"/>
    <w:bookmarkEnd w:id="20"/>
    <w:p w14:paraId="050BAF70">
      <w:pPr>
        <w:tabs>
          <w:tab w:val="left" w:pos="7740"/>
        </w:tabs>
        <w:spacing w:line="360" w:lineRule="auto"/>
        <w:ind w:firstLine="54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3.询价：</w:t>
      </w:r>
    </w:p>
    <w:p w14:paraId="633857EA">
      <w:pPr>
        <w:tabs>
          <w:tab w:val="left" w:pos="7740"/>
        </w:tabs>
        <w:spacing w:line="360" w:lineRule="auto"/>
        <w:ind w:firstLine="54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（1）由广汉市中医医院组织的有关</w:t>
      </w:r>
      <w:r>
        <w:rPr>
          <w:rFonts w:hint="eastAsia" w:ascii="楷体_GB2312" w:hAnsi="Arial" w:eastAsia="楷体_GB2312" w:cs="Arial"/>
          <w:kern w:val="0"/>
          <w:sz w:val="28"/>
          <w:szCs w:val="28"/>
          <w:lang w:val="en-US" w:bidi="zh-CN"/>
        </w:rPr>
        <w:t>技术人员</w:t>
      </w:r>
      <w:r>
        <w:rPr>
          <w:rFonts w:hint="eastAsia" w:ascii="楷体_GB2312" w:hAnsi="Arial" w:eastAsia="楷体_GB2312" w:cs="Arial"/>
          <w:kern w:val="0"/>
          <w:sz w:val="28"/>
          <w:szCs w:val="28"/>
          <w:lang w:val="zh-CN" w:bidi="zh-CN"/>
        </w:rPr>
        <w:t>和用户代表组成的询价小组向被邀请参加报价的供应商进行询价。</w:t>
      </w:r>
    </w:p>
    <w:p w14:paraId="238FBDDF">
      <w:pPr>
        <w:tabs>
          <w:tab w:val="left" w:pos="7740"/>
        </w:tabs>
        <w:spacing w:line="360" w:lineRule="auto"/>
        <w:ind w:firstLine="54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（2）询价小组在审查响应文件结束后要求供应商一次报出不得更改的价格。</w:t>
      </w:r>
    </w:p>
    <w:p w14:paraId="35BC40BF">
      <w:pPr>
        <w:tabs>
          <w:tab w:val="left" w:pos="7740"/>
        </w:tabs>
        <w:spacing w:line="400" w:lineRule="exact"/>
        <w:ind w:firstLine="54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4.有关要求</w:t>
      </w:r>
    </w:p>
    <w:p w14:paraId="10DD65AE">
      <w:pPr>
        <w:tabs>
          <w:tab w:val="left" w:pos="7740"/>
        </w:tabs>
        <w:spacing w:line="400" w:lineRule="exact"/>
        <w:ind w:firstLine="54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1）参加询价的供应商应仔细阅读询价文件的所有内容，按照询价文件的要求提供响应文件，并保证所提供的全部资料的真实性和有效性，一经发现有虚假行为的，将取消其参加询价或成交资格，并承担相应的法律责任。</w:t>
      </w:r>
    </w:p>
    <w:p w14:paraId="4A10249B">
      <w:pPr>
        <w:spacing w:line="400" w:lineRule="exact"/>
        <w:ind w:firstLine="560" w:firstLineChars="200"/>
        <w:outlineLvl w:val="2"/>
        <w:rPr>
          <w:rFonts w:ascii="楷体_GB2312" w:hAnsi="Arial" w:eastAsia="楷体_GB2312" w:cs="Arial"/>
          <w:kern w:val="0"/>
          <w:sz w:val="28"/>
          <w:szCs w:val="28"/>
          <w:lang w:val="zh-CN" w:bidi="zh-CN"/>
        </w:rPr>
      </w:pPr>
      <w:bookmarkStart w:id="21" w:name="_Toc192318708"/>
      <w:bookmarkStart w:id="22" w:name="_Toc193105919"/>
      <w:bookmarkStart w:id="23" w:name="_Toc193106176"/>
      <w:bookmarkStart w:id="24" w:name="_Toc193106065"/>
      <w:bookmarkStart w:id="25" w:name="_Toc358298158"/>
      <w:bookmarkStart w:id="26" w:name="_Toc356988068"/>
      <w:bookmarkStart w:id="27" w:name="_Toc192318461"/>
      <w:bookmarkStart w:id="28" w:name="_Toc192318381"/>
      <w:r>
        <w:rPr>
          <w:rFonts w:hint="eastAsia" w:ascii="楷体_GB2312" w:hAnsi="Arial" w:eastAsia="楷体_GB2312" w:cs="Arial"/>
          <w:kern w:val="0"/>
          <w:sz w:val="28"/>
          <w:szCs w:val="28"/>
          <w:lang w:val="zh-CN" w:bidi="zh-CN"/>
        </w:rPr>
        <w:t>5.询价文件的澄清和修改</w:t>
      </w:r>
    </w:p>
    <w:p w14:paraId="3F90D9CA">
      <w:pPr>
        <w:spacing w:line="400" w:lineRule="exact"/>
        <w:ind w:firstLine="560" w:firstLineChars="20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5.1在提交响应文件截止之日前，采购人无论出于何种原因，可以对询价文件进行澄清或者修改。澄清或者修改的内容作为询价文件的组成部分。澄清或者修改的内容可能影响响应文件编制的，采购人应当在提交响应文件截止之日3个工作日前，在广汉市中医医院官网上发布更正公告（由已报了名并登记备案的供应商自行在广汉市中医医院官网上查阅和下载相关信息，若因供应商未及时查看和下载更正公告，其后果自行承担。）采购人不再单独通知和提醒（发布的更正公告视为书面通知，需要纸质文件的供应商自行到广汉市中医医院项目负责人处领取）。不足3个工作日的，应当顺延提交响应文件截止之日。</w:t>
      </w:r>
    </w:p>
    <w:p w14:paraId="6BE800D4">
      <w:pPr>
        <w:spacing w:line="400" w:lineRule="exact"/>
        <w:ind w:firstLine="560" w:firstLineChars="20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5.2提交响应文件截止之日前，采购人可以视采购具体情况，延长提交响应文件截止时间，并在广汉市中医医院官网上发布更正公告（由已报了名并登记备案的供应商自行在广汉市中医医院官网上查阅和下载相关信息，若因供应商未及时查看和下载更正公告，其后果自行承担。）采购人不再单独通知和提醒（发布的更正公告视为书面通知，需要纸质文件的供应商自行到广汉市中医医院项目负责人处领取）。</w:t>
      </w:r>
    </w:p>
    <w:p w14:paraId="61669F8B">
      <w:pPr>
        <w:pStyle w:val="4"/>
        <w:spacing w:line="400" w:lineRule="exact"/>
        <w:ind w:firstLine="560" w:firstLineChars="200"/>
        <w:rPr>
          <w:rFonts w:ascii="楷体_GB2312" w:hAnsi="Arial" w:eastAsia="楷体_GB2312" w:cs="Arial"/>
          <w:b w:val="0"/>
          <w:bCs w:val="0"/>
          <w:kern w:val="0"/>
          <w:sz w:val="28"/>
          <w:szCs w:val="28"/>
          <w:lang w:val="zh-CN" w:bidi="zh-CN"/>
        </w:rPr>
      </w:pPr>
      <w:bookmarkStart w:id="29" w:name="_Toc217446041"/>
      <w:bookmarkStart w:id="30" w:name="_Toc208848971"/>
      <w:r>
        <w:rPr>
          <w:rFonts w:hint="eastAsia" w:ascii="楷体_GB2312" w:hAnsi="Arial" w:eastAsia="楷体_GB2312" w:cs="Arial"/>
          <w:b w:val="0"/>
          <w:bCs w:val="0"/>
          <w:kern w:val="0"/>
          <w:sz w:val="28"/>
          <w:szCs w:val="28"/>
          <w:lang w:val="zh-CN" w:bidi="zh-CN"/>
        </w:rPr>
        <w:t>6. 答疑会和现场考察</w:t>
      </w:r>
      <w:bookmarkEnd w:id="29"/>
      <w:bookmarkEnd w:id="30"/>
    </w:p>
    <w:p w14:paraId="64EAD11B">
      <w:pPr>
        <w:tabs>
          <w:tab w:val="left" w:pos="7665"/>
        </w:tabs>
        <w:spacing w:line="400" w:lineRule="exact"/>
        <w:ind w:firstLine="560" w:firstLineChars="20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 xml:space="preserve">6.1 本项目采购人不组织现场考察，如有需要请自行前往。 </w:t>
      </w:r>
    </w:p>
    <w:p w14:paraId="2AFBC823">
      <w:pPr>
        <w:tabs>
          <w:tab w:val="left" w:pos="7665"/>
        </w:tabs>
        <w:spacing w:line="400" w:lineRule="exact"/>
        <w:ind w:firstLine="560" w:firstLineChars="20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6.2 供应商考察现场所发生的一切费用由供应商自己承担。</w:t>
      </w:r>
    </w:p>
    <w:p w14:paraId="5A460CC4">
      <w:pPr>
        <w:tabs>
          <w:tab w:val="left" w:pos="1080"/>
        </w:tabs>
        <w:spacing w:line="400" w:lineRule="exact"/>
        <w:ind w:firstLine="630" w:firstLineChars="225"/>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7.询价有效期</w:t>
      </w:r>
    </w:p>
    <w:p w14:paraId="50EDAB36">
      <w:pPr>
        <w:tabs>
          <w:tab w:val="left" w:pos="7740"/>
        </w:tabs>
        <w:spacing w:line="400" w:lineRule="exact"/>
        <w:ind w:firstLine="54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（1）询价有效期为询价文件规定的询价之日后90天。有效期短于这个规定期限的报价，将被视为无效响应文件。</w:t>
      </w:r>
    </w:p>
    <w:p w14:paraId="0B65B866">
      <w:pPr>
        <w:tabs>
          <w:tab w:val="left" w:pos="7740"/>
        </w:tabs>
        <w:spacing w:line="400" w:lineRule="exact"/>
        <w:ind w:firstLine="54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2）在特殊情况下，广汉市中医医院于原询价有效期满之前，可向供应商提出延长询价有效期的要求。这种要求与答复均应采用书面形式如信件、传真或电报等。供应商可以拒绝这一要求，拒绝延长询价有效期的供应商不得再参与该项目后续采购活动。同意延长询价有效期的供应商不能修改其响应文件。</w:t>
      </w:r>
    </w:p>
    <w:p w14:paraId="216C131D">
      <w:pPr>
        <w:tabs>
          <w:tab w:val="left" w:pos="360"/>
          <w:tab w:val="left" w:pos="1080"/>
        </w:tabs>
        <w:spacing w:line="400" w:lineRule="exact"/>
        <w:ind w:left="360" w:firstLine="210" w:firstLineChars="75"/>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 xml:space="preserve">8. 响应文件的印制 </w:t>
      </w:r>
    </w:p>
    <w:p w14:paraId="261838CA">
      <w:pPr>
        <w:tabs>
          <w:tab w:val="left" w:pos="7740"/>
        </w:tabs>
        <w:spacing w:line="360" w:lineRule="auto"/>
        <w:ind w:firstLine="54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1）参加询价的供应商应按照询价文件的规定，编制响应文件。供应商不能在响应文件中报价。响应文件需包含资格性响应文件和技术、服务性响应文件两部分，无需分册装订，注明询价文件编号、项目名称、分包号（若有分包）和供应商名称。响应文件封面上标注“正本”、“副本”字样。</w:t>
      </w:r>
    </w:p>
    <w:p w14:paraId="49C8B631">
      <w:pPr>
        <w:tabs>
          <w:tab w:val="left" w:pos="1080"/>
        </w:tabs>
        <w:spacing w:line="400" w:lineRule="exact"/>
        <w:ind w:firstLine="630" w:firstLineChars="225"/>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供应商不在响应文件中报价。经询价小组审查，认为供应商响应文件实质性询价文件规定要求的，供应商进行现场报价。现场报价应当在询价小组规定的时间内且广汉市中医医院指定地点按“报价一览表”的格式（附件3）填写（或事前打印好的）报价后，密封递交给广汉市中医医院的工作人员，由工作人员收齐后集中递交询价小组。供应商报价单应当签字确认，否则无效。供应商为法人的，应当由其法定代表人或者代理人签字确认；供应商为其他组织的，应当由其主要负责人或者代理人签字确认；供应商为自然人的，应当由其本人或者代理人签字确认。</w:t>
      </w:r>
    </w:p>
    <w:p w14:paraId="609D67FF">
      <w:pPr>
        <w:tabs>
          <w:tab w:val="left" w:pos="7740"/>
        </w:tabs>
        <w:spacing w:line="400" w:lineRule="exact"/>
        <w:ind w:firstLine="54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2）响应文件正本需用不褪色、不变质的墨水书写或打印，在规定签盖章处逐一签署或盖章。响应文件副本可用正本的复印件。如有修改错漏处，必须由供应商的法定代表人或其授权代表签字并盖供应商公章。字迹潦草、表达不清、未按要求填写或可能导致非唯一理解的响应文件可能被作为无效处理。</w:t>
      </w:r>
    </w:p>
    <w:p w14:paraId="4C3B10B4">
      <w:pPr>
        <w:tabs>
          <w:tab w:val="left" w:pos="7740"/>
        </w:tabs>
        <w:spacing w:line="400" w:lineRule="exact"/>
        <w:ind w:firstLine="54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（3）响应文件需逐页编目编码并装订成册，不得使用合页装订，装订应牢固、不易散落。</w:t>
      </w:r>
    </w:p>
    <w:p w14:paraId="74A3D4F6">
      <w:pPr>
        <w:tabs>
          <w:tab w:val="left" w:pos="7740"/>
        </w:tabs>
        <w:spacing w:line="400" w:lineRule="exact"/>
        <w:ind w:firstLine="54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（4）响应文件统一用A4幅面纸。</w:t>
      </w:r>
    </w:p>
    <w:p w14:paraId="41252805">
      <w:pPr>
        <w:tabs>
          <w:tab w:val="left" w:pos="1080"/>
        </w:tabs>
        <w:spacing w:line="400" w:lineRule="exact"/>
        <w:ind w:left="36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9. 响应文件的密封及递交</w:t>
      </w:r>
    </w:p>
    <w:p w14:paraId="7CDAD986">
      <w:pPr>
        <w:tabs>
          <w:tab w:val="left" w:pos="1080"/>
        </w:tabs>
        <w:spacing w:line="400" w:lineRule="exact"/>
        <w:ind w:firstLine="537" w:firstLineChars="192"/>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1）资格性响应文件、技术、服务性响应文件,应封装于密封袋内送达询价地点，并注明询价文件编号、项目名称、分包号（如有分包应分包密封）和供应商名称。所有外层密封袋的封口处应粘贴牢固，并加盖供应商公章。</w:t>
      </w:r>
    </w:p>
    <w:p w14:paraId="7F9EE952">
      <w:pPr>
        <w:tabs>
          <w:tab w:val="left" w:pos="7740"/>
        </w:tabs>
        <w:spacing w:line="400" w:lineRule="exact"/>
        <w:ind w:firstLine="54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（2）在规定的报名签到及递交响应文件截止时间前由各参加询价的供应商代表递</w:t>
      </w:r>
    </w:p>
    <w:p w14:paraId="70901870">
      <w:pPr>
        <w:tabs>
          <w:tab w:val="left" w:pos="720"/>
          <w:tab w:val="left" w:pos="1080"/>
        </w:tabs>
        <w:spacing w:line="360" w:lineRule="auto"/>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交。</w:t>
      </w:r>
    </w:p>
    <w:p w14:paraId="13064B85">
      <w:pPr>
        <w:tabs>
          <w:tab w:val="left" w:pos="720"/>
          <w:tab w:val="left" w:pos="1080"/>
        </w:tabs>
        <w:spacing w:line="360" w:lineRule="auto"/>
        <w:ind w:firstLine="495" w:firstLineChars="177"/>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10.响应文件的修改和撤回</w:t>
      </w:r>
    </w:p>
    <w:p w14:paraId="0D933218">
      <w:pPr>
        <w:tabs>
          <w:tab w:val="left" w:pos="720"/>
          <w:tab w:val="left" w:pos="1080"/>
        </w:tabs>
        <w:spacing w:line="360" w:lineRule="auto"/>
        <w:ind w:firstLine="495" w:firstLineChars="177"/>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（1）供应商递交响应文件后，可以修改或撤回其响应文件，但必须在规定的截止时间前，以书面形式通知广汉市中医医院。</w:t>
      </w:r>
    </w:p>
    <w:p w14:paraId="66E5EDE2">
      <w:pPr>
        <w:tabs>
          <w:tab w:val="left" w:pos="720"/>
          <w:tab w:val="left" w:pos="1080"/>
        </w:tabs>
        <w:spacing w:line="360" w:lineRule="auto"/>
        <w:ind w:firstLine="495" w:firstLineChars="177"/>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（2）供应商的修改书或撤回通知书，应由其法定代表人或授权代表签署并盖单位印章。修改书应按响应文件要求进行密封和标注，并在密封袋上标注“修改”字样。</w:t>
      </w:r>
    </w:p>
    <w:p w14:paraId="6A32CDBE">
      <w:pPr>
        <w:adjustRightInd w:val="0"/>
        <w:spacing w:line="400" w:lineRule="exact"/>
        <w:ind w:firstLine="560" w:firstLineChars="20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11. 付款</w:t>
      </w:r>
    </w:p>
    <w:p w14:paraId="29354250">
      <w:pPr>
        <w:adjustRightInd w:val="0"/>
        <w:spacing w:line="400" w:lineRule="exact"/>
        <w:ind w:firstLine="560" w:firstLineChars="20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采购人将按照采购合同规定，及时向中标供应商支付采购资金。本项目采购资金采取直接支付。</w:t>
      </w:r>
    </w:p>
    <w:p w14:paraId="47BA87AD">
      <w:pPr>
        <w:tabs>
          <w:tab w:val="left" w:pos="720"/>
          <w:tab w:val="left" w:pos="1080"/>
        </w:tabs>
        <w:spacing w:line="360" w:lineRule="auto"/>
        <w:ind w:firstLine="495" w:firstLineChars="177"/>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12.询价保证金：无。</w:t>
      </w:r>
      <w:bookmarkStart w:id="31" w:name="_Toc217446070"/>
    </w:p>
    <w:p w14:paraId="6BCACA91">
      <w:pPr>
        <w:tabs>
          <w:tab w:val="left" w:pos="720"/>
          <w:tab w:val="left" w:pos="1080"/>
        </w:tabs>
        <w:spacing w:line="360" w:lineRule="auto"/>
        <w:ind w:firstLine="495" w:firstLineChars="177"/>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1</w:t>
      </w:r>
      <w:r>
        <w:rPr>
          <w:rFonts w:hint="eastAsia" w:ascii="楷体_GB2312" w:hAnsi="Arial" w:eastAsia="楷体_GB2312" w:cs="Arial"/>
          <w:kern w:val="0"/>
          <w:sz w:val="28"/>
          <w:szCs w:val="28"/>
          <w:lang w:bidi="zh-CN"/>
        </w:rPr>
        <w:t>3</w:t>
      </w:r>
      <w:r>
        <w:rPr>
          <w:rFonts w:hint="eastAsia" w:ascii="楷体_GB2312" w:hAnsi="Arial" w:eastAsia="楷体_GB2312" w:cs="Arial"/>
          <w:kern w:val="0"/>
          <w:sz w:val="28"/>
          <w:szCs w:val="28"/>
          <w:lang w:val="zh-CN" w:bidi="zh-CN"/>
        </w:rPr>
        <w:t>. 验收</w:t>
      </w:r>
      <w:bookmarkEnd w:id="31"/>
      <w:r>
        <w:rPr>
          <w:rFonts w:hint="eastAsia" w:ascii="楷体_GB2312" w:hAnsi="Arial" w:eastAsia="楷体_GB2312" w:cs="Arial"/>
          <w:kern w:val="0"/>
          <w:sz w:val="28"/>
          <w:szCs w:val="28"/>
          <w:lang w:val="zh-CN" w:bidi="zh-CN"/>
        </w:rPr>
        <w:t>：成交供应商与采购人应严格按照《四川省采购项目需求论证和履约验收管理办法》（川财采〔2015〕32号）的要求进行验收。</w:t>
      </w:r>
    </w:p>
    <w:p w14:paraId="0746B82A">
      <w:pPr>
        <w:tabs>
          <w:tab w:val="left" w:pos="1080"/>
        </w:tabs>
        <w:spacing w:line="360" w:lineRule="auto"/>
        <w:ind w:firstLine="560" w:firstLineChars="200"/>
        <w:rPr>
          <w:rFonts w:ascii="楷体_GB2312" w:hAnsi="Arial" w:eastAsia="楷体_GB2312" w:cs="Arial"/>
          <w:kern w:val="0"/>
          <w:sz w:val="28"/>
          <w:szCs w:val="28"/>
          <w:lang w:val="zh-CN" w:bidi="zh-CN"/>
        </w:rPr>
      </w:pPr>
      <w:bookmarkStart w:id="32" w:name="_Toc217446047"/>
      <w:bookmarkStart w:id="33" w:name="_Toc308164797"/>
      <w:r>
        <w:rPr>
          <w:rFonts w:hint="eastAsia" w:ascii="楷体_GB2312" w:hAnsi="Arial" w:eastAsia="楷体_GB2312" w:cs="Arial"/>
          <w:kern w:val="0"/>
          <w:sz w:val="28"/>
          <w:szCs w:val="28"/>
          <w:lang w:val="zh-CN" w:bidi="zh-CN"/>
        </w:rPr>
        <w:t>1</w:t>
      </w:r>
      <w:r>
        <w:rPr>
          <w:rFonts w:hint="eastAsia" w:ascii="楷体_GB2312" w:hAnsi="Arial" w:eastAsia="楷体_GB2312" w:cs="Arial"/>
          <w:kern w:val="0"/>
          <w:sz w:val="28"/>
          <w:szCs w:val="28"/>
          <w:lang w:val="en-US" w:bidi="zh-CN"/>
        </w:rPr>
        <w:t>4</w:t>
      </w:r>
      <w:r>
        <w:rPr>
          <w:rFonts w:hint="eastAsia" w:ascii="楷体_GB2312" w:hAnsi="Arial" w:eastAsia="楷体_GB2312" w:cs="Arial"/>
          <w:kern w:val="0"/>
          <w:sz w:val="28"/>
          <w:szCs w:val="28"/>
          <w:lang w:val="zh-CN" w:bidi="zh-CN"/>
        </w:rPr>
        <w:t xml:space="preserve"> 知识产权</w:t>
      </w:r>
      <w:bookmarkEnd w:id="32"/>
      <w:bookmarkEnd w:id="33"/>
    </w:p>
    <w:p w14:paraId="37BAD702">
      <w:pPr>
        <w:tabs>
          <w:tab w:val="left" w:pos="1080"/>
        </w:tabs>
        <w:spacing w:line="360" w:lineRule="auto"/>
        <w:ind w:firstLine="630" w:firstLineChars="225"/>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 xml:space="preserve">（1）参加询价的产品，必须是合法生产厂家生产的合格产品，产品涉及到第三方知识产权的，必须是已依法获得了该知识产权，不得存在侵犯知识产权的问题。因第三方提出侵犯其专利权、商标权或其它知识产权而引起的法律和经济纠纷，由提供产品的供应商承担所有相关责任。 </w:t>
      </w:r>
    </w:p>
    <w:p w14:paraId="2851A635">
      <w:pPr>
        <w:tabs>
          <w:tab w:val="left" w:pos="1080"/>
        </w:tabs>
        <w:spacing w:line="360" w:lineRule="auto"/>
        <w:ind w:firstLine="630" w:firstLineChars="225"/>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（2）若投标产品为需要安装软件才能正常工作的，供应商必须提供正版软件安装使用，不得安装使用盗版软件。</w:t>
      </w:r>
    </w:p>
    <w:p w14:paraId="1188D667">
      <w:pPr>
        <w:tabs>
          <w:tab w:val="left" w:pos="1080"/>
        </w:tabs>
        <w:spacing w:line="360" w:lineRule="auto"/>
        <w:ind w:firstLine="630" w:firstLineChars="225"/>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（3） 采购人享有本项目实施过程中产生的知识成果及知识产权。</w:t>
      </w:r>
    </w:p>
    <w:p w14:paraId="58F5B282">
      <w:pPr>
        <w:tabs>
          <w:tab w:val="left" w:pos="1080"/>
        </w:tabs>
        <w:spacing w:line="360" w:lineRule="auto"/>
        <w:ind w:firstLine="630" w:firstLineChars="225"/>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4）供应商如欲在项目实施过程中采用自有知识成果，需在响应文件中声明，并提供相关知识产权证明文件。使用该知识成果后，供应商需提供开发接口和开发手册等技术文档，并承诺提供无限期技术支持，采购人享有永久使用权（含采购人委托第三方在该项目后续开发的使用权）。</w:t>
      </w:r>
    </w:p>
    <w:p w14:paraId="0B06C9CA">
      <w:pPr>
        <w:tabs>
          <w:tab w:val="left" w:pos="1080"/>
        </w:tabs>
        <w:spacing w:line="360" w:lineRule="auto"/>
        <w:ind w:firstLine="630" w:firstLineChars="225"/>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 xml:space="preserve">（5）如采用供应商所不拥有的知识产权，则在响应报价中必须包括合法获取该知识产权的相关费用。 </w:t>
      </w:r>
    </w:p>
    <w:p w14:paraId="3341D1BA">
      <w:pPr>
        <w:tabs>
          <w:tab w:val="left" w:pos="1080"/>
        </w:tabs>
        <w:spacing w:line="360" w:lineRule="auto"/>
        <w:ind w:firstLine="630" w:firstLineChars="225"/>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1</w:t>
      </w:r>
      <w:r>
        <w:rPr>
          <w:rFonts w:hint="eastAsia" w:ascii="楷体_GB2312" w:hAnsi="Arial" w:eastAsia="楷体_GB2312" w:cs="Arial"/>
          <w:kern w:val="0"/>
          <w:sz w:val="28"/>
          <w:szCs w:val="28"/>
          <w:lang w:val="en-US" w:bidi="zh-CN"/>
        </w:rPr>
        <w:t>5</w:t>
      </w:r>
      <w:r>
        <w:rPr>
          <w:rFonts w:hint="eastAsia" w:ascii="楷体_GB2312" w:hAnsi="Arial" w:eastAsia="楷体_GB2312" w:cs="Arial"/>
          <w:kern w:val="0"/>
          <w:sz w:val="28"/>
          <w:szCs w:val="28"/>
          <w:lang w:val="zh-CN" w:bidi="zh-CN"/>
        </w:rPr>
        <w:t>.国家或行业主管部门对采购货物的技术、标准、质量等有特殊要求的，所供货物必须满足。</w:t>
      </w:r>
    </w:p>
    <w:p w14:paraId="733BFE23">
      <w:pPr>
        <w:tabs>
          <w:tab w:val="left" w:pos="720"/>
          <w:tab w:val="left" w:pos="1080"/>
        </w:tabs>
        <w:spacing w:line="360" w:lineRule="auto"/>
        <w:ind w:firstLine="630" w:firstLineChars="225"/>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1</w:t>
      </w:r>
      <w:r>
        <w:rPr>
          <w:rFonts w:hint="eastAsia" w:ascii="楷体_GB2312" w:hAnsi="Arial" w:eastAsia="楷体_GB2312" w:cs="Arial"/>
          <w:kern w:val="0"/>
          <w:sz w:val="28"/>
          <w:szCs w:val="28"/>
          <w:lang w:val="en-US" w:bidi="zh-CN"/>
        </w:rPr>
        <w:t>6</w:t>
      </w:r>
      <w:r>
        <w:rPr>
          <w:rFonts w:hint="eastAsia" w:ascii="楷体_GB2312" w:hAnsi="Arial" w:eastAsia="楷体_GB2312" w:cs="Arial"/>
          <w:kern w:val="0"/>
          <w:sz w:val="28"/>
          <w:szCs w:val="28"/>
          <w:lang w:val="zh-CN" w:bidi="zh-CN"/>
        </w:rPr>
        <w:t>. 除非询价文件明确规定可以采购进口产品，否则只能用国内产品响应；询价文件中明确规定可以采购进口产品的，若因信息不对称等原因，国内产品的质量、技术和服务均能满足需求，按照公平竞争原则，可以参与报价竞争。</w:t>
      </w:r>
    </w:p>
    <w:p w14:paraId="75ACE130">
      <w:pPr>
        <w:spacing w:line="360" w:lineRule="auto"/>
        <w:ind w:firstLine="700" w:firstLineChars="25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en-US" w:bidi="zh-CN"/>
        </w:rPr>
        <w:t>17</w:t>
      </w:r>
      <w:r>
        <w:rPr>
          <w:rFonts w:hint="eastAsia" w:ascii="楷体_GB2312" w:hAnsi="Arial" w:eastAsia="楷体_GB2312" w:cs="Arial"/>
          <w:kern w:val="0"/>
          <w:sz w:val="28"/>
          <w:szCs w:val="28"/>
          <w:lang w:val="zh-CN" w:bidi="zh-CN"/>
        </w:rPr>
        <w:t>．在本次投标之前一周年内，供应商本次询价中对同一品牌同一型号的产品报价与其在中国境内其他地方的最低报价比例不得高于15%，否则响应文件无效或取消成交资格。</w:t>
      </w:r>
    </w:p>
    <w:p w14:paraId="2AE67AAC">
      <w:pPr>
        <w:pStyle w:val="172"/>
        <w:spacing w:line="460" w:lineRule="exact"/>
        <w:ind w:left="1" w:firstLine="700" w:firstLineChars="250"/>
        <w:rPr>
          <w:rFonts w:ascii="楷体_GB2312" w:hAnsi="Arial" w:eastAsia="楷体_GB2312" w:cs="Arial"/>
          <w:sz w:val="28"/>
          <w:szCs w:val="28"/>
          <w:lang w:val="zh-CN" w:bidi="zh-CN"/>
        </w:rPr>
      </w:pPr>
      <w:r>
        <w:rPr>
          <w:rFonts w:hint="eastAsia" w:ascii="楷体_GB2312" w:hAnsi="Arial" w:eastAsia="楷体_GB2312" w:cs="Arial"/>
          <w:sz w:val="28"/>
          <w:szCs w:val="28"/>
          <w:lang w:val="en-US" w:bidi="zh-CN"/>
        </w:rPr>
        <w:t>18</w:t>
      </w:r>
      <w:r>
        <w:rPr>
          <w:rFonts w:hint="eastAsia" w:ascii="楷体_GB2312" w:hAnsi="Arial" w:eastAsia="楷体_GB2312" w:cs="Arial"/>
          <w:sz w:val="28"/>
          <w:szCs w:val="28"/>
          <w:lang w:val="zh-CN" w:bidi="zh-CN"/>
        </w:rPr>
        <w:t>．出现下列情形之一的，采购人或者采购人应当终止询价采购活动，发布项目终止公告并说明原因，重新开展采购活动：</w:t>
      </w:r>
      <w:r>
        <w:rPr>
          <w:rFonts w:hint="eastAsia" w:ascii="楷体_GB2312" w:hAnsi="Arial" w:eastAsia="楷体_GB2312" w:cs="Arial"/>
          <w:sz w:val="28"/>
          <w:szCs w:val="28"/>
          <w:lang w:val="zh-CN" w:bidi="zh-CN"/>
        </w:rPr>
        <w:br w:type="textWrapping"/>
      </w:r>
      <w:r>
        <w:rPr>
          <w:rFonts w:hint="eastAsia" w:ascii="楷体_GB2312" w:hAnsi="Arial" w:eastAsia="楷体_GB2312" w:cs="Arial"/>
          <w:sz w:val="28"/>
          <w:szCs w:val="28"/>
          <w:lang w:val="zh-CN" w:bidi="zh-CN"/>
        </w:rPr>
        <w:t>（1）参加报名的供应商不足三家的；</w:t>
      </w:r>
    </w:p>
    <w:p w14:paraId="774CB0A2">
      <w:pPr>
        <w:tabs>
          <w:tab w:val="left" w:pos="7740"/>
        </w:tabs>
        <w:spacing w:line="360" w:lineRule="auto"/>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（2）递交响应文件的供应商不足三家的；</w:t>
      </w:r>
    </w:p>
    <w:p w14:paraId="1811A940">
      <w:pPr>
        <w:tabs>
          <w:tab w:val="left" w:pos="7740"/>
        </w:tabs>
        <w:spacing w:line="360" w:lineRule="auto"/>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（3）通过资格审查的供应商不足三家的；</w:t>
      </w:r>
    </w:p>
    <w:p w14:paraId="463C935B">
      <w:pPr>
        <w:tabs>
          <w:tab w:val="left" w:pos="720"/>
          <w:tab w:val="left" w:pos="1080"/>
        </w:tabs>
        <w:spacing w:line="360" w:lineRule="auto"/>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（4）因情况变化，不再符合规定的询价采购方式适用情形的；</w:t>
      </w:r>
      <w:r>
        <w:rPr>
          <w:rFonts w:hint="eastAsia" w:ascii="楷体_GB2312" w:hAnsi="Arial" w:eastAsia="楷体_GB2312" w:cs="Arial"/>
          <w:kern w:val="0"/>
          <w:sz w:val="28"/>
          <w:szCs w:val="28"/>
          <w:lang w:val="zh-CN" w:bidi="zh-CN"/>
        </w:rPr>
        <w:br w:type="textWrapping"/>
      </w:r>
      <w:r>
        <w:rPr>
          <w:rFonts w:hint="eastAsia" w:ascii="楷体_GB2312" w:hAnsi="Arial" w:eastAsia="楷体_GB2312" w:cs="Arial"/>
          <w:kern w:val="0"/>
          <w:sz w:val="28"/>
          <w:szCs w:val="28"/>
          <w:lang w:val="zh-CN" w:bidi="zh-CN"/>
        </w:rPr>
        <w:t>（5）出现影响采购公正的违法、违规行为的；</w:t>
      </w:r>
      <w:r>
        <w:rPr>
          <w:rFonts w:hint="eastAsia" w:ascii="楷体_GB2312" w:hAnsi="Arial" w:eastAsia="楷体_GB2312" w:cs="Arial"/>
          <w:kern w:val="0"/>
          <w:sz w:val="28"/>
          <w:szCs w:val="28"/>
          <w:lang w:val="zh-CN" w:bidi="zh-CN"/>
        </w:rPr>
        <w:br w:type="textWrapping"/>
      </w:r>
      <w:r>
        <w:rPr>
          <w:rFonts w:hint="eastAsia" w:ascii="楷体_GB2312" w:hAnsi="Arial" w:eastAsia="楷体_GB2312" w:cs="Arial"/>
          <w:kern w:val="0"/>
          <w:sz w:val="28"/>
          <w:szCs w:val="28"/>
          <w:lang w:val="zh-CN" w:bidi="zh-CN"/>
        </w:rPr>
        <w:t>（6）在采购过程中符合竞争要求的供应商或者报价未超过采购预算的供应商不足3家的。</w:t>
      </w:r>
    </w:p>
    <w:bookmarkEnd w:id="21"/>
    <w:bookmarkEnd w:id="22"/>
    <w:bookmarkEnd w:id="23"/>
    <w:bookmarkEnd w:id="24"/>
    <w:bookmarkEnd w:id="25"/>
    <w:bookmarkEnd w:id="26"/>
    <w:bookmarkEnd w:id="27"/>
    <w:bookmarkEnd w:id="28"/>
    <w:p w14:paraId="215151D4">
      <w:pPr>
        <w:pStyle w:val="2"/>
        <w:pageBreakBefore/>
        <w:jc w:val="center"/>
        <w:rPr>
          <w:rFonts w:ascii="楷体_GB2312" w:hAnsi="Arial" w:eastAsia="楷体_GB2312" w:cs="Arial"/>
          <w:kern w:val="0"/>
          <w:sz w:val="28"/>
          <w:szCs w:val="28"/>
          <w:lang w:val="zh-CN" w:bidi="zh-CN"/>
        </w:rPr>
      </w:pPr>
      <w:bookmarkStart w:id="34" w:name="_Toc358298159"/>
      <w:bookmarkStart w:id="35" w:name="_Toc356988069"/>
      <w:bookmarkStart w:id="36" w:name="_Toc193106067"/>
      <w:bookmarkStart w:id="37" w:name="_Toc193105921"/>
      <w:bookmarkStart w:id="38" w:name="_Toc192318463"/>
      <w:bookmarkStart w:id="39" w:name="_Toc192318710"/>
      <w:bookmarkStart w:id="40" w:name="_Toc192318383"/>
      <w:bookmarkStart w:id="41" w:name="_Toc193106178"/>
      <w:r>
        <w:rPr>
          <w:rFonts w:hint="eastAsia" w:ascii="楷体_GB2312" w:hAnsi="Arial" w:eastAsia="楷体_GB2312" w:cs="Arial"/>
          <w:kern w:val="0"/>
          <w:sz w:val="28"/>
          <w:szCs w:val="28"/>
          <w:lang w:val="zh-CN" w:bidi="zh-CN"/>
        </w:rPr>
        <w:t>第三章  供应商的资格条件要求</w:t>
      </w:r>
      <w:bookmarkEnd w:id="34"/>
      <w:bookmarkEnd w:id="35"/>
    </w:p>
    <w:p w14:paraId="0E3BBA29">
      <w:pPr>
        <w:spacing w:line="360" w:lineRule="auto"/>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（一）、参加询价的供应商应具备下列条件：</w:t>
      </w:r>
    </w:p>
    <w:p w14:paraId="5E923B97">
      <w:pPr>
        <w:spacing w:after="50" w:line="420" w:lineRule="exact"/>
        <w:ind w:firstLine="560" w:firstLineChars="200"/>
        <w:rPr>
          <w:rFonts w:hint="default" w:ascii="楷体_GB2312" w:hAnsi="Arial" w:eastAsia="楷体_GB2312" w:cs="Arial"/>
          <w:kern w:val="0"/>
          <w:sz w:val="28"/>
          <w:szCs w:val="28"/>
          <w:lang w:val="en-US" w:bidi="zh-CN"/>
        </w:rPr>
      </w:pPr>
      <w:r>
        <w:rPr>
          <w:rFonts w:hint="eastAsia" w:ascii="楷体_GB2312" w:hAnsi="Arial" w:eastAsia="楷体_GB2312" w:cs="Arial"/>
          <w:kern w:val="0"/>
          <w:sz w:val="28"/>
          <w:szCs w:val="28"/>
          <w:lang w:val="zh-CN" w:bidi="zh-CN"/>
        </w:rPr>
        <w:t>1、具有独立承担民事责任的能力；</w:t>
      </w:r>
    </w:p>
    <w:p w14:paraId="0950C9EC">
      <w:pPr>
        <w:spacing w:after="50" w:line="420" w:lineRule="exact"/>
        <w:ind w:firstLine="560" w:firstLineChars="20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en-US" w:bidi="zh-CN"/>
        </w:rPr>
        <w:t>2</w:t>
      </w:r>
      <w:r>
        <w:rPr>
          <w:rFonts w:hint="eastAsia" w:ascii="楷体_GB2312" w:hAnsi="Arial" w:eastAsia="楷体_GB2312" w:cs="Arial"/>
          <w:kern w:val="0"/>
          <w:sz w:val="28"/>
          <w:szCs w:val="28"/>
          <w:lang w:val="zh-CN" w:bidi="zh-CN"/>
        </w:rPr>
        <w:t>、具有良好的商业信誉和健全的财务会计制度；</w:t>
      </w:r>
    </w:p>
    <w:p w14:paraId="67C97777">
      <w:pPr>
        <w:spacing w:after="50" w:line="420" w:lineRule="exact"/>
        <w:ind w:firstLine="560" w:firstLineChars="20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en-US" w:bidi="zh-CN"/>
        </w:rPr>
        <w:t>3</w:t>
      </w:r>
      <w:r>
        <w:rPr>
          <w:rFonts w:hint="eastAsia" w:ascii="楷体_GB2312" w:hAnsi="Arial" w:eastAsia="楷体_GB2312" w:cs="Arial"/>
          <w:kern w:val="0"/>
          <w:sz w:val="28"/>
          <w:szCs w:val="28"/>
          <w:lang w:val="zh-CN" w:bidi="zh-CN"/>
        </w:rPr>
        <w:t>、具有履行合同所必须的设备和专业技术能力；</w:t>
      </w:r>
    </w:p>
    <w:p w14:paraId="0CE15F51">
      <w:pPr>
        <w:spacing w:after="50" w:line="420" w:lineRule="exact"/>
        <w:ind w:firstLine="560" w:firstLineChars="20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en-US" w:bidi="zh-CN"/>
        </w:rPr>
        <w:t>4</w:t>
      </w:r>
      <w:r>
        <w:rPr>
          <w:rFonts w:hint="eastAsia" w:ascii="楷体_GB2312" w:hAnsi="Arial" w:eastAsia="楷体_GB2312" w:cs="Arial"/>
          <w:kern w:val="0"/>
          <w:sz w:val="28"/>
          <w:szCs w:val="28"/>
          <w:lang w:val="zh-CN" w:bidi="zh-CN"/>
        </w:rPr>
        <w:t>、具有依法缴纳税收和社会保障资金的良好记录；</w:t>
      </w:r>
    </w:p>
    <w:p w14:paraId="6F6DE91B">
      <w:pPr>
        <w:spacing w:after="50" w:line="420" w:lineRule="exact"/>
        <w:ind w:firstLine="560" w:firstLineChars="20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en-US" w:bidi="zh-CN"/>
        </w:rPr>
        <w:t>5</w:t>
      </w:r>
      <w:r>
        <w:rPr>
          <w:rFonts w:hint="eastAsia" w:ascii="楷体_GB2312" w:hAnsi="Arial" w:eastAsia="楷体_GB2312" w:cs="Arial"/>
          <w:kern w:val="0"/>
          <w:sz w:val="28"/>
          <w:szCs w:val="28"/>
          <w:lang w:val="zh-CN" w:bidi="zh-CN"/>
        </w:rPr>
        <w:t>、参加本次采购活动前三年内，在经营活动中没有重大违法记录；</w:t>
      </w:r>
    </w:p>
    <w:p w14:paraId="2018FF18">
      <w:pPr>
        <w:spacing w:after="50" w:line="420" w:lineRule="exact"/>
        <w:ind w:firstLine="560" w:firstLineChars="20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en-US" w:bidi="zh-CN"/>
        </w:rPr>
        <w:t>6</w:t>
      </w:r>
      <w:r>
        <w:rPr>
          <w:rFonts w:hint="eastAsia" w:ascii="楷体_GB2312" w:hAnsi="Arial" w:eastAsia="楷体_GB2312" w:cs="Arial"/>
          <w:kern w:val="0"/>
          <w:sz w:val="28"/>
          <w:szCs w:val="28"/>
          <w:lang w:val="zh-CN" w:bidi="zh-CN"/>
        </w:rPr>
        <w:t>、法律、行政法规规定的其他条件；</w:t>
      </w:r>
    </w:p>
    <w:p w14:paraId="1EEBED56">
      <w:pPr>
        <w:rPr>
          <w:rFonts w:ascii="楷体_GB2312" w:hAnsi="Arial" w:eastAsia="楷体_GB2312" w:cs="Arial"/>
          <w:b/>
          <w:bCs/>
          <w:kern w:val="0"/>
          <w:sz w:val="28"/>
          <w:szCs w:val="28"/>
          <w:lang w:val="zh-CN" w:bidi="zh-CN"/>
        </w:rPr>
      </w:pPr>
    </w:p>
    <w:p w14:paraId="74CABDE1">
      <w:pPr>
        <w:pStyle w:val="2"/>
        <w:jc w:val="center"/>
        <w:rPr>
          <w:rFonts w:ascii="楷体_GB2312" w:hAnsi="Arial" w:eastAsia="楷体_GB2312" w:cs="Arial"/>
          <w:kern w:val="0"/>
          <w:sz w:val="28"/>
          <w:szCs w:val="28"/>
          <w:lang w:val="zh-CN" w:bidi="zh-CN"/>
        </w:rPr>
      </w:pPr>
      <w:bookmarkStart w:id="42" w:name="_Toc356988070"/>
      <w:bookmarkStart w:id="43" w:name="_Toc358298160"/>
      <w:r>
        <w:rPr>
          <w:rFonts w:hint="eastAsia" w:ascii="楷体_GB2312" w:hAnsi="Arial" w:eastAsia="楷体_GB2312" w:cs="Arial"/>
          <w:kern w:val="0"/>
          <w:sz w:val="28"/>
          <w:szCs w:val="28"/>
          <w:lang w:bidi="zh-CN"/>
        </w:rPr>
        <w:t xml:space="preserve">    </w:t>
      </w:r>
      <w:r>
        <w:rPr>
          <w:rFonts w:hint="eastAsia" w:ascii="楷体_GB2312" w:hAnsi="Arial" w:eastAsia="楷体_GB2312" w:cs="Arial"/>
          <w:kern w:val="0"/>
          <w:sz w:val="28"/>
          <w:szCs w:val="28"/>
          <w:lang w:val="zh-CN" w:bidi="zh-CN"/>
        </w:rPr>
        <w:t>第四章 供应商应当提供的资格证明材料</w:t>
      </w:r>
      <w:bookmarkEnd w:id="42"/>
      <w:bookmarkEnd w:id="43"/>
    </w:p>
    <w:p w14:paraId="46AC7A8F">
      <w:pPr>
        <w:pStyle w:val="3"/>
        <w:spacing w:line="360" w:lineRule="exact"/>
        <w:rPr>
          <w:rFonts w:ascii="楷体_GB2312" w:eastAsia="楷体_GB2312" w:cs="Arial"/>
          <w:kern w:val="0"/>
          <w:sz w:val="28"/>
          <w:szCs w:val="28"/>
          <w:lang w:val="zh-CN" w:bidi="zh-CN"/>
        </w:rPr>
      </w:pPr>
      <w:r>
        <w:rPr>
          <w:rFonts w:hint="eastAsia" w:ascii="楷体_GB2312" w:eastAsia="楷体_GB2312" w:cs="Arial"/>
          <w:kern w:val="0"/>
          <w:sz w:val="28"/>
          <w:szCs w:val="28"/>
          <w:lang w:val="zh-CN" w:bidi="zh-CN"/>
        </w:rPr>
        <w:t>应当提供的投标人资格、资质性及其他类似效力要求的相关证明材料</w:t>
      </w:r>
    </w:p>
    <w:p w14:paraId="250AA3AE">
      <w:pPr>
        <w:spacing w:line="400" w:lineRule="exact"/>
        <w:ind w:firstLine="560" w:firstLineChars="20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1、有效的营业执照副本（复印件加盖投标人鲜章）</w:t>
      </w:r>
    </w:p>
    <w:p w14:paraId="3334DCFD">
      <w:pPr>
        <w:spacing w:line="400" w:lineRule="exact"/>
        <w:ind w:firstLine="560" w:firstLineChars="20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2、具有良好的商业信誉和健全的财务会计制度书面承诺函原件（格式自拟）或相关证明材料复印件（复印件加盖供应商鲜章）；</w:t>
      </w:r>
    </w:p>
    <w:p w14:paraId="322A839D">
      <w:pPr>
        <w:spacing w:line="400" w:lineRule="exact"/>
        <w:ind w:firstLine="560" w:firstLineChars="20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3、具备履行合同所必需的设备和专业技术能力的书面承诺函原件（格式自拟）或相关证明材料复印件（复印件加盖供应商鲜章）；</w:t>
      </w:r>
    </w:p>
    <w:p w14:paraId="2B18736B">
      <w:pPr>
        <w:spacing w:line="400" w:lineRule="exact"/>
        <w:ind w:firstLine="560" w:firstLineChars="20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4、依法缴纳20</w:t>
      </w:r>
      <w:r>
        <w:rPr>
          <w:rFonts w:hint="eastAsia" w:ascii="楷体_GB2312" w:hAnsi="Arial" w:eastAsia="楷体_GB2312" w:cs="Arial"/>
          <w:kern w:val="0"/>
          <w:sz w:val="28"/>
          <w:szCs w:val="28"/>
          <w:lang w:bidi="zh-CN"/>
        </w:rPr>
        <w:t>21</w:t>
      </w:r>
      <w:r>
        <w:rPr>
          <w:rFonts w:hint="eastAsia" w:ascii="楷体_GB2312" w:hAnsi="Arial" w:eastAsia="楷体_GB2312" w:cs="Arial"/>
          <w:kern w:val="0"/>
          <w:sz w:val="28"/>
          <w:szCs w:val="28"/>
          <w:lang w:val="zh-CN" w:bidi="zh-CN"/>
        </w:rPr>
        <w:t>年</w:t>
      </w:r>
      <w:r>
        <w:rPr>
          <w:rFonts w:hint="eastAsia" w:ascii="楷体_GB2312" w:hAnsi="Arial" w:eastAsia="楷体_GB2312" w:cs="Arial"/>
          <w:kern w:val="0"/>
          <w:sz w:val="28"/>
          <w:szCs w:val="28"/>
          <w:lang w:bidi="zh-CN"/>
        </w:rPr>
        <w:t>至今</w:t>
      </w:r>
      <w:r>
        <w:rPr>
          <w:rFonts w:hint="eastAsia" w:ascii="楷体_GB2312" w:hAnsi="Arial" w:eastAsia="楷体_GB2312" w:cs="Arial"/>
          <w:kern w:val="0"/>
          <w:sz w:val="28"/>
          <w:szCs w:val="28"/>
          <w:lang w:val="zh-CN" w:bidi="zh-CN"/>
        </w:rPr>
        <w:t>任意1个月税收的证明材料复印件（复印件加盖供应商鲜章）；</w:t>
      </w:r>
    </w:p>
    <w:p w14:paraId="2797B4E6">
      <w:pPr>
        <w:spacing w:line="400" w:lineRule="exact"/>
        <w:ind w:firstLine="560" w:firstLineChars="20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5、依法缴纳20</w:t>
      </w:r>
      <w:r>
        <w:rPr>
          <w:rFonts w:hint="eastAsia" w:ascii="楷体_GB2312" w:hAnsi="Arial" w:eastAsia="楷体_GB2312" w:cs="Arial"/>
          <w:kern w:val="0"/>
          <w:sz w:val="28"/>
          <w:szCs w:val="28"/>
          <w:lang w:bidi="zh-CN"/>
        </w:rPr>
        <w:t>21</w:t>
      </w:r>
      <w:r>
        <w:rPr>
          <w:rFonts w:hint="eastAsia" w:ascii="楷体_GB2312" w:hAnsi="Arial" w:eastAsia="楷体_GB2312" w:cs="Arial"/>
          <w:kern w:val="0"/>
          <w:sz w:val="28"/>
          <w:szCs w:val="28"/>
          <w:lang w:val="zh-CN" w:bidi="zh-CN"/>
        </w:rPr>
        <w:t>年</w:t>
      </w:r>
      <w:r>
        <w:rPr>
          <w:rFonts w:hint="eastAsia" w:ascii="楷体_GB2312" w:hAnsi="Arial" w:eastAsia="楷体_GB2312" w:cs="Arial"/>
          <w:kern w:val="0"/>
          <w:sz w:val="28"/>
          <w:szCs w:val="28"/>
          <w:lang w:bidi="zh-CN"/>
        </w:rPr>
        <w:t>至今</w:t>
      </w:r>
      <w:r>
        <w:rPr>
          <w:rFonts w:hint="eastAsia" w:ascii="楷体_GB2312" w:hAnsi="Arial" w:eastAsia="楷体_GB2312" w:cs="Arial"/>
          <w:kern w:val="0"/>
          <w:sz w:val="28"/>
          <w:szCs w:val="28"/>
          <w:lang w:val="zh-CN" w:bidi="zh-CN"/>
        </w:rPr>
        <w:t>任意1个月社会保障资金的证明材料复印件（复印件加盖供应商鲜章）；</w:t>
      </w:r>
    </w:p>
    <w:p w14:paraId="4F3CE510">
      <w:pPr>
        <w:tabs>
          <w:tab w:val="left" w:pos="5940"/>
        </w:tabs>
        <w:spacing w:line="400" w:lineRule="exact"/>
        <w:ind w:firstLine="560" w:firstLineChars="20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6、询价承诺函原件；</w:t>
      </w:r>
      <w:r>
        <w:rPr>
          <w:rFonts w:hint="eastAsia" w:ascii="楷体_GB2312" w:hAnsi="Arial" w:eastAsia="楷体_GB2312" w:cs="Arial"/>
          <w:kern w:val="0"/>
          <w:sz w:val="28"/>
          <w:szCs w:val="28"/>
          <w:lang w:val="zh-CN" w:bidi="zh-CN"/>
        </w:rPr>
        <w:tab/>
      </w:r>
    </w:p>
    <w:p w14:paraId="6180250F">
      <w:pPr>
        <w:spacing w:line="400" w:lineRule="exact"/>
        <w:ind w:firstLine="560" w:firstLineChars="20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7、本项目参加采购活动的供应商在前三年内不得具有行贿犯罪记录的承诺原件；</w:t>
      </w:r>
    </w:p>
    <w:p w14:paraId="322CA65F">
      <w:pPr>
        <w:spacing w:line="400" w:lineRule="exact"/>
        <w:ind w:firstLine="560" w:firstLineChars="20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8、法定代表人授权书（原件）（非法定代表人投标时提供）；</w:t>
      </w:r>
    </w:p>
    <w:p w14:paraId="3AECD9A3">
      <w:pPr>
        <w:spacing w:line="400" w:lineRule="exact"/>
        <w:ind w:firstLine="560" w:firstLineChars="20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9、法定代表人的身份证（复印件加盖供应商鲜章）；</w:t>
      </w:r>
    </w:p>
    <w:p w14:paraId="64A741ED">
      <w:pPr>
        <w:spacing w:line="400" w:lineRule="exact"/>
        <w:ind w:firstLine="560" w:firstLineChars="20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10、授权代表的身份证（复印件加盖供应商鲜章）（非法定代表人投标时提供）；</w:t>
      </w:r>
    </w:p>
    <w:p w14:paraId="634098D9">
      <w:pPr>
        <w:spacing w:after="50" w:line="420" w:lineRule="exact"/>
        <w:ind w:firstLine="560" w:firstLineChars="20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en-US" w:bidi="zh-CN"/>
        </w:rPr>
        <w:t>11、</w:t>
      </w:r>
      <w:r>
        <w:rPr>
          <w:rFonts w:hint="eastAsia" w:ascii="楷体_GB2312" w:hAnsi="Arial" w:eastAsia="楷体_GB2312" w:cs="Arial"/>
          <w:kern w:val="0"/>
          <w:sz w:val="28"/>
          <w:szCs w:val="28"/>
          <w:lang w:val="zh-CN" w:bidi="zh-CN"/>
        </w:rPr>
        <w:t>应当提供的投标产品（如涉及）的资格、资质性及其他类似效力要求的相关证明材料：无。</w:t>
      </w:r>
    </w:p>
    <w:p w14:paraId="7614BF5D">
      <w:pPr>
        <w:spacing w:after="50" w:line="420" w:lineRule="exact"/>
        <w:ind w:firstLine="560" w:firstLineChars="20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注1：凡要求供应商提供纳税和缴纳社保证明材料的，也可提供税务、社保机构出具的证明。</w:t>
      </w:r>
    </w:p>
    <w:p w14:paraId="60BFEA6D">
      <w:pPr>
        <w:spacing w:after="50" w:line="420" w:lineRule="exact"/>
        <w:ind w:firstLine="560" w:firstLineChars="20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注2：新成立的供应商暂无财务报表、纳税及社保的，须作出书面说明。正在办理纳税及社保的，应提供受理部门的证明。应开始纳税但无销售的，提供申报证明。应开始缴纳社保而未缴纳或不能证明缴纳的，投标无效。</w:t>
      </w:r>
    </w:p>
    <w:p w14:paraId="61EEF9C8">
      <w:pPr>
        <w:spacing w:after="50" w:line="420" w:lineRule="exact"/>
        <w:ind w:firstLine="560" w:firstLineChars="200"/>
        <w:rPr>
          <w:rFonts w:ascii="楷体_GB2312" w:hAnsi="Arial" w:eastAsia="楷体_GB2312" w:cs="Arial"/>
          <w:kern w:val="0"/>
          <w:sz w:val="28"/>
          <w:szCs w:val="28"/>
          <w:lang w:val="zh-CN" w:bidi="zh-CN"/>
        </w:rPr>
      </w:pPr>
    </w:p>
    <w:p w14:paraId="1CB380D9">
      <w:pPr>
        <w:spacing w:after="50" w:line="420" w:lineRule="exact"/>
        <w:ind w:firstLine="560" w:firstLineChars="200"/>
        <w:rPr>
          <w:rFonts w:ascii="楷体_GB2312" w:hAnsi="Arial" w:eastAsia="楷体_GB2312" w:cs="Arial"/>
          <w:kern w:val="0"/>
          <w:sz w:val="28"/>
          <w:szCs w:val="28"/>
          <w:lang w:val="zh-CN" w:bidi="zh-CN"/>
        </w:rPr>
      </w:pPr>
    </w:p>
    <w:p w14:paraId="4ECD9A1E">
      <w:pPr>
        <w:spacing w:line="360" w:lineRule="auto"/>
        <w:ind w:firstLine="560" w:firstLineChars="20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以上证明材料要求提供复印件的必须加盖单位公章，不得使用专用印章（如经济合同章、投标专用章等）或下属单位印章代替。</w:t>
      </w:r>
    </w:p>
    <w:p w14:paraId="09DB7EA8">
      <w:pPr>
        <w:spacing w:line="360" w:lineRule="auto"/>
        <w:ind w:firstLine="560" w:firstLineChars="20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提供以上资料并装订成册</w:t>
      </w:r>
      <w:r>
        <w:rPr>
          <w:rFonts w:hint="eastAsia" w:ascii="楷体_GB2312" w:hAnsi="Arial" w:eastAsia="楷体_GB2312" w:cs="Arial"/>
          <w:kern w:val="0"/>
          <w:sz w:val="28"/>
          <w:szCs w:val="28"/>
          <w:lang w:val="en-US" w:bidi="zh-CN"/>
        </w:rPr>
        <w:t>并密封</w:t>
      </w:r>
      <w:r>
        <w:rPr>
          <w:rFonts w:hint="eastAsia" w:ascii="楷体_GB2312" w:hAnsi="Arial" w:eastAsia="楷体_GB2312" w:cs="Arial"/>
          <w:kern w:val="0"/>
          <w:sz w:val="28"/>
          <w:szCs w:val="28"/>
          <w:lang w:val="zh-CN" w:bidi="zh-CN"/>
        </w:rPr>
        <w:t>。</w:t>
      </w:r>
    </w:p>
    <w:p w14:paraId="5DADE634">
      <w:pPr>
        <w:rPr>
          <w:rFonts w:ascii="楷体_GB2312" w:hAnsi="Arial" w:eastAsia="楷体_GB2312" w:cs="Arial"/>
          <w:kern w:val="0"/>
          <w:sz w:val="28"/>
          <w:szCs w:val="28"/>
          <w:lang w:val="zh-CN" w:bidi="zh-CN"/>
        </w:rPr>
      </w:pPr>
    </w:p>
    <w:p w14:paraId="359B0274">
      <w:pPr>
        <w:rPr>
          <w:rFonts w:ascii="楷体_GB2312" w:hAnsi="Arial" w:eastAsia="楷体_GB2312" w:cs="Arial"/>
          <w:kern w:val="0"/>
          <w:sz w:val="28"/>
          <w:szCs w:val="28"/>
          <w:lang w:val="zh-CN" w:bidi="zh-CN"/>
        </w:rPr>
      </w:pPr>
    </w:p>
    <w:p w14:paraId="7FB29510">
      <w:pPr>
        <w:rPr>
          <w:rFonts w:ascii="楷体_GB2312" w:hAnsi="Arial" w:eastAsia="楷体_GB2312" w:cs="Arial"/>
          <w:kern w:val="0"/>
          <w:sz w:val="28"/>
          <w:szCs w:val="28"/>
          <w:lang w:val="zh-CN" w:bidi="zh-CN"/>
        </w:rPr>
      </w:pPr>
    </w:p>
    <w:p w14:paraId="3C7DE0AE">
      <w:pPr>
        <w:rPr>
          <w:rFonts w:ascii="楷体_GB2312" w:hAnsi="Arial" w:eastAsia="楷体_GB2312" w:cs="Arial"/>
          <w:kern w:val="0"/>
          <w:sz w:val="28"/>
          <w:szCs w:val="28"/>
          <w:lang w:val="zh-CN" w:bidi="zh-CN"/>
        </w:rPr>
      </w:pPr>
    </w:p>
    <w:p w14:paraId="745CB890">
      <w:pPr>
        <w:pStyle w:val="2"/>
        <w:jc w:val="center"/>
        <w:rPr>
          <w:rFonts w:ascii="楷体_GB2312" w:hAnsi="Arial" w:eastAsia="楷体_GB2312" w:cs="Arial"/>
          <w:b w:val="0"/>
          <w:bCs w:val="0"/>
          <w:kern w:val="0"/>
          <w:sz w:val="28"/>
          <w:szCs w:val="28"/>
          <w:lang w:val="zh-CN" w:bidi="zh-CN"/>
        </w:rPr>
      </w:pPr>
    </w:p>
    <w:p w14:paraId="4C1B66B2">
      <w:pPr>
        <w:pStyle w:val="2"/>
        <w:jc w:val="center"/>
        <w:rPr>
          <w:rFonts w:ascii="楷体_GB2312" w:hAnsi="Arial" w:eastAsia="楷体_GB2312" w:cs="Arial"/>
          <w:b w:val="0"/>
          <w:bCs w:val="0"/>
          <w:kern w:val="0"/>
          <w:sz w:val="28"/>
          <w:szCs w:val="28"/>
          <w:lang w:val="zh-CN" w:bidi="zh-CN"/>
        </w:rPr>
      </w:pPr>
    </w:p>
    <w:p w14:paraId="693F39F9">
      <w:pPr>
        <w:pStyle w:val="2"/>
        <w:jc w:val="center"/>
        <w:rPr>
          <w:rFonts w:ascii="楷体_GB2312" w:hAnsi="Arial" w:eastAsia="楷体_GB2312" w:cs="Arial"/>
          <w:b w:val="0"/>
          <w:bCs w:val="0"/>
          <w:kern w:val="0"/>
          <w:sz w:val="28"/>
          <w:szCs w:val="28"/>
          <w:lang w:val="zh-CN" w:bidi="zh-CN"/>
        </w:rPr>
      </w:pPr>
    </w:p>
    <w:p w14:paraId="14921E7E">
      <w:pPr>
        <w:rPr>
          <w:rFonts w:ascii="楷体_GB2312" w:hAnsi="Arial" w:eastAsia="楷体_GB2312" w:cs="Arial"/>
          <w:kern w:val="0"/>
          <w:sz w:val="28"/>
          <w:szCs w:val="28"/>
          <w:lang w:val="zh-CN" w:bidi="zh-CN"/>
        </w:rPr>
      </w:pPr>
    </w:p>
    <w:p w14:paraId="6592B957">
      <w:pPr>
        <w:rPr>
          <w:rFonts w:ascii="楷体_GB2312" w:hAnsi="Arial" w:eastAsia="楷体_GB2312" w:cs="Arial"/>
          <w:kern w:val="0"/>
          <w:sz w:val="28"/>
          <w:szCs w:val="28"/>
          <w:lang w:val="zh-CN" w:bidi="zh-CN"/>
        </w:rPr>
      </w:pPr>
    </w:p>
    <w:p w14:paraId="7EDE4294">
      <w:pPr>
        <w:widowControl/>
        <w:spacing w:line="360" w:lineRule="atLeast"/>
        <w:outlineLvl w:val="1"/>
        <w:rPr>
          <w:rFonts w:ascii="楷体_GB2312" w:hAnsi="Arial" w:eastAsia="楷体_GB2312" w:cs="Arial"/>
          <w:kern w:val="0"/>
          <w:sz w:val="28"/>
          <w:szCs w:val="28"/>
          <w:lang w:val="zh-CN" w:bidi="zh-CN"/>
        </w:rPr>
      </w:pPr>
    </w:p>
    <w:p w14:paraId="2E700626">
      <w:pPr>
        <w:widowControl/>
        <w:spacing w:line="360" w:lineRule="atLeast"/>
        <w:jc w:val="center"/>
        <w:outlineLvl w:val="1"/>
        <w:rPr>
          <w:rFonts w:ascii="楷体_GB2312" w:hAnsi="Arial" w:eastAsia="楷体_GB2312" w:cs="Arial"/>
          <w:kern w:val="0"/>
          <w:sz w:val="28"/>
          <w:szCs w:val="28"/>
          <w:lang w:val="zh-CN" w:bidi="zh-CN"/>
        </w:rPr>
      </w:pPr>
    </w:p>
    <w:p w14:paraId="5B4C868E">
      <w:pPr>
        <w:widowControl/>
        <w:spacing w:line="360" w:lineRule="atLeast"/>
        <w:outlineLvl w:val="1"/>
        <w:rPr>
          <w:lang w:val="zh-CN"/>
        </w:rPr>
      </w:pPr>
    </w:p>
    <w:p w14:paraId="6E4B6546">
      <w:pPr>
        <w:widowControl/>
        <w:spacing w:line="360" w:lineRule="atLeast"/>
        <w:outlineLvl w:val="1"/>
        <w:rPr>
          <w:lang w:val="zh-CN"/>
        </w:rPr>
      </w:pPr>
    </w:p>
    <w:p w14:paraId="099DCE32">
      <w:pPr>
        <w:pStyle w:val="19"/>
        <w:rPr>
          <w:lang w:val="zh-CN"/>
        </w:rPr>
      </w:pPr>
    </w:p>
    <w:p w14:paraId="2AB7DD8A">
      <w:pPr>
        <w:widowControl/>
        <w:numPr>
          <w:ilvl w:val="0"/>
          <w:numId w:val="6"/>
        </w:numPr>
        <w:spacing w:line="360" w:lineRule="atLeast"/>
        <w:jc w:val="center"/>
        <w:outlineLvl w:val="1"/>
        <w:rPr>
          <w:lang w:val="zh-CN"/>
        </w:rPr>
      </w:pPr>
      <w:r>
        <w:rPr>
          <w:rFonts w:hint="eastAsia" w:ascii="楷体_GB2312" w:hAnsi="Arial" w:eastAsia="楷体_GB2312" w:cs="Arial"/>
          <w:b/>
          <w:bCs/>
          <w:kern w:val="0"/>
          <w:sz w:val="28"/>
          <w:szCs w:val="28"/>
          <w:lang w:val="zh-CN" w:bidi="zh-CN"/>
        </w:rPr>
        <w:t xml:space="preserve"> 招标项目技术、商务及其他要求</w:t>
      </w:r>
    </w:p>
    <w:bookmarkEnd w:id="36"/>
    <w:bookmarkEnd w:id="37"/>
    <w:bookmarkEnd w:id="38"/>
    <w:bookmarkEnd w:id="39"/>
    <w:bookmarkEnd w:id="40"/>
    <w:bookmarkEnd w:id="41"/>
    <w:p w14:paraId="34351426">
      <w:pPr>
        <w:numPr>
          <w:ilvl w:val="0"/>
          <w:numId w:val="7"/>
        </w:numPr>
        <w:spacing w:after="50" w:line="420" w:lineRule="exact"/>
        <w:rPr>
          <w:rFonts w:ascii="楷体_GB2312" w:hAnsi="Arial" w:eastAsia="楷体_GB2312" w:cs="Arial"/>
          <w:kern w:val="0"/>
          <w:sz w:val="28"/>
          <w:szCs w:val="28"/>
          <w:lang w:val="zh-CN" w:bidi="zh-CN"/>
        </w:rPr>
      </w:pPr>
      <w:bookmarkStart w:id="44" w:name="_Toc356988072"/>
      <w:bookmarkStart w:id="45" w:name="_Toc358298162"/>
      <w:bookmarkStart w:id="46" w:name="_Toc349810617"/>
      <w:bookmarkStart w:id="47" w:name="_Toc192318464"/>
      <w:bookmarkStart w:id="48" w:name="_Toc193105922"/>
      <w:bookmarkStart w:id="49" w:name="_Toc193106068"/>
      <w:bookmarkStart w:id="50" w:name="_Toc193106179"/>
      <w:bookmarkStart w:id="51" w:name="_Toc192318384"/>
      <w:bookmarkStart w:id="52" w:name="_Toc192318711"/>
      <w:r>
        <w:rPr>
          <w:rFonts w:hint="eastAsia" w:ascii="楷体_GB2312" w:hAnsi="Arial" w:eastAsia="楷体_GB2312" w:cs="Arial"/>
          <w:kern w:val="0"/>
          <w:sz w:val="28"/>
          <w:szCs w:val="28"/>
          <w:lang w:val="zh-CN" w:bidi="zh-CN"/>
        </w:rPr>
        <w:t>采购清单：</w:t>
      </w:r>
    </w:p>
    <w:tbl>
      <w:tblPr>
        <w:tblStyle w:val="42"/>
        <w:tblW w:w="8417" w:type="dxa"/>
        <w:jc w:val="center"/>
        <w:tblLayout w:type="fixed"/>
        <w:tblCellMar>
          <w:top w:w="0" w:type="dxa"/>
          <w:left w:w="108" w:type="dxa"/>
          <w:bottom w:w="0" w:type="dxa"/>
          <w:right w:w="108" w:type="dxa"/>
        </w:tblCellMar>
      </w:tblPr>
      <w:tblGrid>
        <w:gridCol w:w="414"/>
        <w:gridCol w:w="1741"/>
        <w:gridCol w:w="1035"/>
        <w:gridCol w:w="1432"/>
        <w:gridCol w:w="1455"/>
        <w:gridCol w:w="2340"/>
      </w:tblGrid>
      <w:tr w14:paraId="722185B9">
        <w:tblPrEx>
          <w:tblCellMar>
            <w:top w:w="0" w:type="dxa"/>
            <w:left w:w="108" w:type="dxa"/>
            <w:bottom w:w="0" w:type="dxa"/>
            <w:right w:w="108" w:type="dxa"/>
          </w:tblCellMar>
        </w:tblPrEx>
        <w:trPr>
          <w:trHeight w:val="241" w:hRule="atLeast"/>
          <w:jc w:val="center"/>
        </w:trPr>
        <w:tc>
          <w:tcPr>
            <w:tcW w:w="414" w:type="dxa"/>
            <w:tcBorders>
              <w:top w:val="nil"/>
              <w:left w:val="single" w:color="auto" w:sz="4" w:space="0"/>
              <w:bottom w:val="single" w:color="auto" w:sz="4" w:space="0"/>
              <w:right w:val="single" w:color="auto" w:sz="4" w:space="0"/>
            </w:tcBorders>
            <w:shd w:val="clear" w:color="000000" w:fill="D9D9D9"/>
            <w:vAlign w:val="center"/>
          </w:tcPr>
          <w:p w14:paraId="47A43CB6">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序号</w:t>
            </w:r>
          </w:p>
        </w:tc>
        <w:tc>
          <w:tcPr>
            <w:tcW w:w="1741" w:type="dxa"/>
            <w:tcBorders>
              <w:top w:val="nil"/>
              <w:left w:val="nil"/>
              <w:bottom w:val="single" w:color="auto" w:sz="4" w:space="0"/>
              <w:right w:val="single" w:color="auto" w:sz="4" w:space="0"/>
            </w:tcBorders>
            <w:shd w:val="clear" w:color="000000" w:fill="D9D9D9"/>
            <w:vAlign w:val="center"/>
          </w:tcPr>
          <w:p w14:paraId="75742177">
            <w:pPr>
              <w:widowControl/>
              <w:jc w:val="center"/>
              <w:rPr>
                <w:rFonts w:hint="default" w:ascii="宋体" w:hAnsi="宋体" w:eastAsia="宋体" w:cs="宋体"/>
                <w:b/>
                <w:bCs/>
                <w:color w:val="000000"/>
                <w:kern w:val="0"/>
                <w:sz w:val="18"/>
                <w:szCs w:val="18"/>
                <w:lang w:val="en-US" w:eastAsia="zh-CN"/>
              </w:rPr>
            </w:pPr>
            <w:r>
              <w:rPr>
                <w:rFonts w:hint="eastAsia" w:ascii="宋体" w:hAnsi="宋体" w:cs="宋体"/>
                <w:b/>
                <w:bCs/>
                <w:color w:val="000000"/>
                <w:kern w:val="0"/>
                <w:sz w:val="18"/>
                <w:szCs w:val="18"/>
                <w:lang w:val="en-US" w:eastAsia="zh-CN"/>
              </w:rPr>
              <w:t>品目</w:t>
            </w:r>
          </w:p>
        </w:tc>
        <w:tc>
          <w:tcPr>
            <w:tcW w:w="1035" w:type="dxa"/>
            <w:tcBorders>
              <w:top w:val="nil"/>
              <w:left w:val="nil"/>
              <w:bottom w:val="single" w:color="auto" w:sz="4" w:space="0"/>
              <w:right w:val="single" w:color="auto" w:sz="4" w:space="0"/>
            </w:tcBorders>
            <w:shd w:val="clear" w:color="000000" w:fill="D9D9D9"/>
            <w:vAlign w:val="center"/>
          </w:tcPr>
          <w:p w14:paraId="22EF6AE9">
            <w:pPr>
              <w:widowControl/>
              <w:jc w:val="center"/>
              <w:rPr>
                <w:rFonts w:hint="eastAsia" w:ascii="宋体" w:hAnsi="宋体" w:eastAsia="宋体" w:cs="宋体"/>
                <w:b/>
                <w:bCs/>
                <w:color w:val="000000"/>
                <w:kern w:val="0"/>
                <w:sz w:val="18"/>
                <w:szCs w:val="18"/>
                <w:lang w:val="en-US" w:eastAsia="zh-CN"/>
              </w:rPr>
            </w:pPr>
            <w:r>
              <w:rPr>
                <w:rFonts w:hint="eastAsia" w:ascii="宋体" w:hAnsi="宋体" w:cs="宋体"/>
                <w:b/>
                <w:bCs/>
                <w:color w:val="000000"/>
                <w:kern w:val="0"/>
                <w:sz w:val="18"/>
                <w:szCs w:val="18"/>
                <w:lang w:val="en-US" w:eastAsia="zh-CN"/>
              </w:rPr>
              <w:t>单位</w:t>
            </w:r>
          </w:p>
        </w:tc>
        <w:tc>
          <w:tcPr>
            <w:tcW w:w="1432" w:type="dxa"/>
            <w:tcBorders>
              <w:top w:val="nil"/>
              <w:left w:val="nil"/>
              <w:bottom w:val="single" w:color="auto" w:sz="4" w:space="0"/>
              <w:right w:val="single" w:color="auto" w:sz="4" w:space="0"/>
            </w:tcBorders>
            <w:shd w:val="clear" w:color="000000" w:fill="D9D9D9"/>
            <w:vAlign w:val="center"/>
          </w:tcPr>
          <w:p w14:paraId="576A8FD0">
            <w:pPr>
              <w:widowControl/>
              <w:jc w:val="center"/>
              <w:rPr>
                <w:rFonts w:hint="eastAsia" w:ascii="宋体" w:hAnsi="宋体" w:eastAsia="宋体" w:cs="宋体"/>
                <w:b/>
                <w:bCs/>
                <w:color w:val="000000"/>
                <w:kern w:val="0"/>
                <w:sz w:val="18"/>
                <w:szCs w:val="18"/>
                <w:lang w:val="en-US" w:eastAsia="zh-CN"/>
              </w:rPr>
            </w:pPr>
            <w:r>
              <w:rPr>
                <w:rFonts w:hint="eastAsia" w:ascii="宋体" w:hAnsi="宋体" w:cs="宋体"/>
                <w:b/>
                <w:bCs/>
                <w:color w:val="000000"/>
                <w:kern w:val="0"/>
                <w:sz w:val="18"/>
                <w:szCs w:val="18"/>
                <w:lang w:val="en-US" w:eastAsia="zh-CN"/>
              </w:rPr>
              <w:t>数量</w:t>
            </w:r>
          </w:p>
        </w:tc>
        <w:tc>
          <w:tcPr>
            <w:tcW w:w="1455" w:type="dxa"/>
            <w:tcBorders>
              <w:top w:val="nil"/>
              <w:left w:val="single" w:color="auto" w:sz="4" w:space="0"/>
              <w:bottom w:val="single" w:color="auto" w:sz="4" w:space="0"/>
              <w:right w:val="single" w:color="auto" w:sz="4" w:space="0"/>
            </w:tcBorders>
            <w:shd w:val="clear" w:color="000000" w:fill="D9D9D9"/>
            <w:vAlign w:val="center"/>
          </w:tcPr>
          <w:p w14:paraId="58C21126">
            <w:pPr>
              <w:widowControl/>
              <w:jc w:val="center"/>
              <w:rPr>
                <w:rFonts w:hint="default" w:ascii="宋体" w:hAnsi="宋体" w:eastAsia="宋体" w:cs="宋体"/>
                <w:b/>
                <w:bCs/>
                <w:color w:val="000000"/>
                <w:kern w:val="0"/>
                <w:sz w:val="18"/>
                <w:szCs w:val="18"/>
                <w:lang w:val="en-US" w:eastAsia="zh-CN"/>
              </w:rPr>
            </w:pPr>
            <w:r>
              <w:rPr>
                <w:rFonts w:hint="eastAsia" w:ascii="宋体" w:hAnsi="宋体" w:cs="宋体"/>
                <w:b/>
                <w:bCs/>
                <w:color w:val="000000"/>
                <w:kern w:val="0"/>
                <w:sz w:val="18"/>
                <w:szCs w:val="18"/>
                <w:lang w:val="en-US" w:eastAsia="zh-CN"/>
              </w:rPr>
              <w:t>单价</w:t>
            </w:r>
          </w:p>
        </w:tc>
        <w:tc>
          <w:tcPr>
            <w:tcW w:w="2340" w:type="dxa"/>
            <w:tcBorders>
              <w:top w:val="nil"/>
              <w:left w:val="nil"/>
              <w:bottom w:val="single" w:color="auto" w:sz="4" w:space="0"/>
              <w:right w:val="single" w:color="auto" w:sz="4" w:space="0"/>
            </w:tcBorders>
            <w:shd w:val="clear" w:color="000000" w:fill="D9D9D9"/>
            <w:vAlign w:val="center"/>
          </w:tcPr>
          <w:p w14:paraId="4691E000">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lang w:val="en-US" w:eastAsia="zh-CN"/>
              </w:rPr>
              <w:t>合计金额</w:t>
            </w:r>
          </w:p>
        </w:tc>
      </w:tr>
      <w:tr w14:paraId="388667CD">
        <w:tblPrEx>
          <w:tblCellMar>
            <w:top w:w="0" w:type="dxa"/>
            <w:left w:w="108" w:type="dxa"/>
            <w:bottom w:w="0" w:type="dxa"/>
            <w:right w:w="108" w:type="dxa"/>
          </w:tblCellMar>
        </w:tblPrEx>
        <w:trPr>
          <w:trHeight w:val="1222" w:hRule="atLeast"/>
          <w:jc w:val="center"/>
        </w:trPr>
        <w:tc>
          <w:tcPr>
            <w:tcW w:w="414" w:type="dxa"/>
            <w:tcBorders>
              <w:top w:val="single" w:color="auto" w:sz="4" w:space="0"/>
              <w:left w:val="single" w:color="auto" w:sz="4" w:space="0"/>
              <w:bottom w:val="single" w:color="auto" w:sz="4" w:space="0"/>
              <w:right w:val="single" w:color="auto" w:sz="4" w:space="0"/>
            </w:tcBorders>
            <w:shd w:val="clear" w:color="auto" w:fill="auto"/>
            <w:vAlign w:val="center"/>
          </w:tcPr>
          <w:p w14:paraId="27C971F8">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w:t>
            </w:r>
          </w:p>
        </w:tc>
        <w:tc>
          <w:tcPr>
            <w:tcW w:w="1741" w:type="dxa"/>
            <w:tcBorders>
              <w:top w:val="single" w:color="auto" w:sz="4" w:space="0"/>
              <w:left w:val="nil"/>
              <w:bottom w:val="single" w:color="auto" w:sz="4" w:space="0"/>
              <w:right w:val="single" w:color="auto" w:sz="4" w:space="0"/>
            </w:tcBorders>
            <w:shd w:val="clear" w:color="auto" w:fill="auto"/>
            <w:vAlign w:val="center"/>
          </w:tcPr>
          <w:p w14:paraId="4A9208E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西裤</w:t>
            </w:r>
          </w:p>
        </w:tc>
        <w:tc>
          <w:tcPr>
            <w:tcW w:w="1035" w:type="dxa"/>
            <w:tcBorders>
              <w:top w:val="single" w:color="auto" w:sz="4" w:space="0"/>
              <w:left w:val="nil"/>
              <w:bottom w:val="single" w:color="auto" w:sz="4" w:space="0"/>
              <w:right w:val="single" w:color="auto" w:sz="4" w:space="0"/>
            </w:tcBorders>
            <w:shd w:val="clear" w:color="auto" w:fill="auto"/>
            <w:noWrap/>
            <w:vAlign w:val="center"/>
          </w:tcPr>
          <w:p w14:paraId="7358E785">
            <w:pPr>
              <w:widowControl/>
              <w:jc w:val="center"/>
              <w:rPr>
                <w:rFonts w:hint="default" w:ascii="宋体" w:hAnsi="宋体" w:cs="宋体"/>
                <w:color w:val="000000"/>
                <w:kern w:val="0"/>
                <w:sz w:val="18"/>
                <w:szCs w:val="18"/>
                <w:lang w:val="en-US" w:eastAsia="zh-CN"/>
              </w:rPr>
            </w:pPr>
            <w:r>
              <w:rPr>
                <w:rFonts w:hint="eastAsia" w:ascii="仿宋_GB2312" w:hAnsi="仿宋_GB2312" w:eastAsia="仿宋_GB2312" w:cs="仿宋_GB2312"/>
                <w:sz w:val="32"/>
                <w:szCs w:val="32"/>
                <w:lang w:val="en-US" w:eastAsia="zh-CN"/>
              </w:rPr>
              <w:t>件</w:t>
            </w:r>
          </w:p>
        </w:tc>
        <w:tc>
          <w:tcPr>
            <w:tcW w:w="1432" w:type="dxa"/>
            <w:tcBorders>
              <w:top w:val="single" w:color="auto" w:sz="4" w:space="0"/>
              <w:left w:val="nil"/>
              <w:bottom w:val="single" w:color="auto" w:sz="4" w:space="0"/>
              <w:right w:val="single" w:color="auto" w:sz="4" w:space="0"/>
            </w:tcBorders>
            <w:shd w:val="clear" w:color="auto" w:fill="auto"/>
            <w:noWrap/>
            <w:vAlign w:val="center"/>
          </w:tcPr>
          <w:p w14:paraId="6B0B9F40">
            <w:pPr>
              <w:widowControl/>
              <w:jc w:val="center"/>
              <w:rPr>
                <w:rFonts w:hint="default" w:ascii="宋体" w:hAnsi="宋体" w:eastAsia="宋体" w:cs="宋体"/>
                <w:color w:val="000000"/>
                <w:kern w:val="0"/>
                <w:sz w:val="18"/>
                <w:szCs w:val="18"/>
                <w:lang w:val="en-US" w:eastAsia="zh-CN"/>
              </w:rPr>
            </w:pPr>
            <w:r>
              <w:rPr>
                <w:rFonts w:hint="eastAsia" w:ascii="仿宋_GB2312" w:hAnsi="仿宋_GB2312" w:eastAsia="仿宋_GB2312" w:cs="仿宋_GB2312"/>
                <w:sz w:val="32"/>
                <w:szCs w:val="32"/>
                <w:lang w:val="en-US" w:eastAsia="zh-CN"/>
              </w:rPr>
              <w:t>160</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6CD296">
            <w:pPr>
              <w:widowControl/>
              <w:jc w:val="right"/>
              <w:rPr>
                <w:rFonts w:hint="eastAsia" w:ascii="宋体" w:hAnsi="宋体" w:cs="宋体"/>
                <w:color w:val="000000"/>
                <w:kern w:val="0"/>
                <w:sz w:val="18"/>
                <w:szCs w:val="18"/>
                <w:lang w:val="en-US" w:eastAsia="zh-CN"/>
              </w:rPr>
            </w:pPr>
          </w:p>
        </w:tc>
        <w:tc>
          <w:tcPr>
            <w:tcW w:w="2340" w:type="dxa"/>
            <w:tcBorders>
              <w:top w:val="single" w:color="auto" w:sz="4" w:space="0"/>
              <w:left w:val="nil"/>
              <w:bottom w:val="single" w:color="auto" w:sz="4" w:space="0"/>
              <w:right w:val="single" w:color="auto" w:sz="4" w:space="0"/>
            </w:tcBorders>
            <w:shd w:val="clear" w:color="auto" w:fill="auto"/>
            <w:vAlign w:val="center"/>
          </w:tcPr>
          <w:p w14:paraId="24A7D74A">
            <w:pPr>
              <w:widowControl/>
              <w:jc w:val="center"/>
              <w:rPr>
                <w:rFonts w:hint="eastAsia" w:ascii="宋体" w:hAnsi="宋体" w:cs="宋体"/>
                <w:color w:val="000000"/>
                <w:kern w:val="0"/>
                <w:sz w:val="18"/>
                <w:szCs w:val="18"/>
              </w:rPr>
            </w:pPr>
          </w:p>
        </w:tc>
      </w:tr>
      <w:tr w14:paraId="6B5E2AE5">
        <w:tblPrEx>
          <w:tblCellMar>
            <w:top w:w="0" w:type="dxa"/>
            <w:left w:w="108" w:type="dxa"/>
            <w:bottom w:w="0" w:type="dxa"/>
            <w:right w:w="108" w:type="dxa"/>
          </w:tblCellMar>
        </w:tblPrEx>
        <w:trPr>
          <w:trHeight w:val="1336" w:hRule="atLeast"/>
          <w:jc w:val="center"/>
        </w:trPr>
        <w:tc>
          <w:tcPr>
            <w:tcW w:w="414" w:type="dxa"/>
            <w:tcBorders>
              <w:top w:val="single" w:color="auto" w:sz="4" w:space="0"/>
              <w:left w:val="single" w:color="auto" w:sz="4" w:space="0"/>
              <w:bottom w:val="single" w:color="auto" w:sz="4" w:space="0"/>
              <w:right w:val="single" w:color="auto" w:sz="4" w:space="0"/>
            </w:tcBorders>
            <w:shd w:val="clear" w:color="auto" w:fill="auto"/>
            <w:vAlign w:val="center"/>
          </w:tcPr>
          <w:p w14:paraId="5B35A155">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w:t>
            </w:r>
          </w:p>
        </w:tc>
        <w:tc>
          <w:tcPr>
            <w:tcW w:w="1741" w:type="dxa"/>
            <w:tcBorders>
              <w:top w:val="single" w:color="auto" w:sz="4" w:space="0"/>
              <w:left w:val="nil"/>
              <w:bottom w:val="single" w:color="auto" w:sz="4" w:space="0"/>
              <w:right w:val="single" w:color="auto" w:sz="4" w:space="0"/>
            </w:tcBorders>
            <w:shd w:val="clear" w:color="auto" w:fill="auto"/>
            <w:vAlign w:val="center"/>
          </w:tcPr>
          <w:p w14:paraId="6DE4EF7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衬衣</w:t>
            </w:r>
          </w:p>
        </w:tc>
        <w:tc>
          <w:tcPr>
            <w:tcW w:w="1035" w:type="dxa"/>
            <w:tcBorders>
              <w:top w:val="single" w:color="auto" w:sz="4" w:space="0"/>
              <w:left w:val="nil"/>
              <w:bottom w:val="single" w:color="auto" w:sz="4" w:space="0"/>
              <w:right w:val="single" w:color="auto" w:sz="4" w:space="0"/>
            </w:tcBorders>
            <w:shd w:val="clear" w:color="auto" w:fill="auto"/>
            <w:noWrap/>
            <w:vAlign w:val="center"/>
          </w:tcPr>
          <w:p w14:paraId="3A480681">
            <w:pPr>
              <w:widowControl/>
              <w:jc w:val="center"/>
              <w:rPr>
                <w:rFonts w:hint="default" w:ascii="宋体" w:hAnsi="宋体" w:cs="宋体"/>
                <w:color w:val="000000"/>
                <w:kern w:val="0"/>
                <w:sz w:val="18"/>
                <w:szCs w:val="18"/>
                <w:lang w:val="en-US" w:eastAsia="zh-CN"/>
              </w:rPr>
            </w:pPr>
            <w:r>
              <w:rPr>
                <w:rFonts w:hint="eastAsia" w:ascii="仿宋_GB2312" w:hAnsi="仿宋_GB2312" w:eastAsia="仿宋_GB2312" w:cs="仿宋_GB2312"/>
                <w:sz w:val="32"/>
                <w:szCs w:val="32"/>
                <w:lang w:val="en-US" w:eastAsia="zh-CN"/>
              </w:rPr>
              <w:t>件</w:t>
            </w:r>
          </w:p>
        </w:tc>
        <w:tc>
          <w:tcPr>
            <w:tcW w:w="1432" w:type="dxa"/>
            <w:tcBorders>
              <w:top w:val="single" w:color="auto" w:sz="4" w:space="0"/>
              <w:left w:val="nil"/>
              <w:bottom w:val="single" w:color="auto" w:sz="4" w:space="0"/>
              <w:right w:val="single" w:color="auto" w:sz="4" w:space="0"/>
            </w:tcBorders>
            <w:shd w:val="clear" w:color="auto" w:fill="auto"/>
            <w:noWrap/>
            <w:vAlign w:val="center"/>
          </w:tcPr>
          <w:p w14:paraId="5D4D909D">
            <w:pPr>
              <w:widowControl/>
              <w:jc w:val="center"/>
              <w:rPr>
                <w:rFonts w:hint="default" w:ascii="宋体" w:hAnsi="宋体" w:eastAsia="宋体" w:cs="宋体"/>
                <w:color w:val="000000"/>
                <w:kern w:val="0"/>
                <w:sz w:val="18"/>
                <w:szCs w:val="18"/>
                <w:lang w:val="en-US" w:eastAsia="zh-CN"/>
              </w:rPr>
            </w:pPr>
            <w:r>
              <w:rPr>
                <w:rFonts w:hint="eastAsia" w:ascii="仿宋_GB2312" w:hAnsi="仿宋_GB2312" w:eastAsia="仿宋_GB2312" w:cs="仿宋_GB2312"/>
                <w:sz w:val="32"/>
                <w:szCs w:val="32"/>
                <w:lang w:val="en-US" w:eastAsia="zh-CN"/>
              </w:rPr>
              <w:t>160</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DB902F">
            <w:pPr>
              <w:widowControl/>
              <w:jc w:val="right"/>
              <w:rPr>
                <w:rFonts w:hint="eastAsia" w:ascii="宋体" w:hAnsi="宋体" w:cs="宋体"/>
                <w:color w:val="000000"/>
                <w:kern w:val="0"/>
                <w:sz w:val="18"/>
                <w:szCs w:val="18"/>
                <w:lang w:val="en-US" w:eastAsia="zh-CN"/>
              </w:rPr>
            </w:pPr>
          </w:p>
        </w:tc>
        <w:tc>
          <w:tcPr>
            <w:tcW w:w="2340" w:type="dxa"/>
            <w:tcBorders>
              <w:top w:val="single" w:color="auto" w:sz="4" w:space="0"/>
              <w:left w:val="nil"/>
              <w:bottom w:val="single" w:color="auto" w:sz="4" w:space="0"/>
              <w:right w:val="single" w:color="auto" w:sz="4" w:space="0"/>
            </w:tcBorders>
            <w:shd w:val="clear" w:color="auto" w:fill="auto"/>
            <w:vAlign w:val="center"/>
          </w:tcPr>
          <w:p w14:paraId="4E631E29">
            <w:pPr>
              <w:widowControl/>
              <w:jc w:val="center"/>
              <w:rPr>
                <w:rFonts w:hint="eastAsia" w:ascii="宋体" w:hAnsi="宋体" w:cs="宋体"/>
                <w:color w:val="000000"/>
                <w:kern w:val="0"/>
                <w:sz w:val="18"/>
                <w:szCs w:val="18"/>
              </w:rPr>
            </w:pPr>
          </w:p>
        </w:tc>
      </w:tr>
      <w:tr w14:paraId="7C6AAF8F">
        <w:tblPrEx>
          <w:tblCellMar>
            <w:top w:w="0" w:type="dxa"/>
            <w:left w:w="108" w:type="dxa"/>
            <w:bottom w:w="0" w:type="dxa"/>
            <w:right w:w="108" w:type="dxa"/>
          </w:tblCellMar>
        </w:tblPrEx>
        <w:trPr>
          <w:trHeight w:val="698" w:hRule="atLeast"/>
          <w:jc w:val="center"/>
        </w:trPr>
        <w:tc>
          <w:tcPr>
            <w:tcW w:w="414" w:type="dxa"/>
            <w:tcBorders>
              <w:top w:val="single" w:color="auto" w:sz="4" w:space="0"/>
              <w:left w:val="single" w:color="auto" w:sz="4" w:space="0"/>
              <w:bottom w:val="single" w:color="auto" w:sz="4" w:space="0"/>
              <w:right w:val="single" w:color="auto" w:sz="4" w:space="0"/>
            </w:tcBorders>
            <w:shd w:val="clear" w:color="auto" w:fill="auto"/>
            <w:vAlign w:val="center"/>
          </w:tcPr>
          <w:p w14:paraId="22F0F1D5">
            <w:pPr>
              <w:widowControl/>
              <w:jc w:val="center"/>
              <w:rPr>
                <w:rFonts w:hint="eastAsia" w:ascii="宋体" w:hAnsi="宋体" w:cs="宋体"/>
                <w:color w:val="000000"/>
                <w:kern w:val="0"/>
                <w:sz w:val="18"/>
                <w:szCs w:val="18"/>
              </w:rPr>
            </w:pPr>
          </w:p>
        </w:tc>
        <w:tc>
          <w:tcPr>
            <w:tcW w:w="1741" w:type="dxa"/>
            <w:tcBorders>
              <w:top w:val="single" w:color="auto" w:sz="4" w:space="0"/>
              <w:left w:val="nil"/>
              <w:bottom w:val="single" w:color="auto" w:sz="4" w:space="0"/>
              <w:right w:val="single" w:color="auto" w:sz="4" w:space="0"/>
            </w:tcBorders>
            <w:shd w:val="clear" w:color="auto" w:fill="auto"/>
            <w:vAlign w:val="center"/>
          </w:tcPr>
          <w:p w14:paraId="5A82DEEA">
            <w:pPr>
              <w:widowControl/>
              <w:jc w:val="center"/>
              <w:rPr>
                <w:rFonts w:hint="eastAsia" w:ascii="宋体" w:hAnsi="宋体" w:eastAsia="宋体" w:cs="宋体"/>
                <w:color w:val="000000"/>
                <w:kern w:val="0"/>
                <w:sz w:val="18"/>
                <w:szCs w:val="18"/>
                <w:lang w:val="en-US" w:eastAsia="zh-CN"/>
              </w:rPr>
            </w:pPr>
            <w:r>
              <w:rPr>
                <w:rFonts w:hint="eastAsia" w:ascii="楷体_GB2312" w:hAnsi="Arial" w:eastAsia="楷体_GB2312" w:cs="Arial"/>
                <w:b/>
                <w:bCs/>
                <w:kern w:val="0"/>
                <w:sz w:val="28"/>
                <w:szCs w:val="28"/>
                <w:lang w:val="en-US" w:eastAsia="zh-CN" w:bidi="zh-CN"/>
              </w:rPr>
              <w:t>合计</w:t>
            </w:r>
          </w:p>
        </w:tc>
        <w:tc>
          <w:tcPr>
            <w:tcW w:w="1035" w:type="dxa"/>
            <w:tcBorders>
              <w:top w:val="single" w:color="auto" w:sz="4" w:space="0"/>
              <w:left w:val="nil"/>
              <w:bottom w:val="single" w:color="auto" w:sz="4" w:space="0"/>
              <w:right w:val="single" w:color="auto" w:sz="4" w:space="0"/>
            </w:tcBorders>
            <w:shd w:val="clear" w:color="auto" w:fill="auto"/>
            <w:noWrap/>
            <w:vAlign w:val="center"/>
          </w:tcPr>
          <w:p w14:paraId="1695454C">
            <w:pPr>
              <w:widowControl/>
              <w:jc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w:t>
            </w:r>
          </w:p>
        </w:tc>
        <w:tc>
          <w:tcPr>
            <w:tcW w:w="1432" w:type="dxa"/>
            <w:tcBorders>
              <w:top w:val="single" w:color="auto" w:sz="4" w:space="0"/>
              <w:left w:val="nil"/>
              <w:bottom w:val="single" w:color="auto" w:sz="4" w:space="0"/>
              <w:right w:val="single" w:color="auto" w:sz="4" w:space="0"/>
            </w:tcBorders>
            <w:shd w:val="clear" w:color="auto" w:fill="auto"/>
            <w:noWrap/>
            <w:vAlign w:val="center"/>
          </w:tcPr>
          <w:p w14:paraId="5A11AEA6">
            <w:pPr>
              <w:widowControl/>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FD4AB4">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w:t>
            </w:r>
          </w:p>
        </w:tc>
        <w:tc>
          <w:tcPr>
            <w:tcW w:w="2340" w:type="dxa"/>
            <w:tcBorders>
              <w:top w:val="single" w:color="auto" w:sz="4" w:space="0"/>
              <w:left w:val="nil"/>
              <w:bottom w:val="single" w:color="auto" w:sz="4" w:space="0"/>
              <w:right w:val="single" w:color="auto" w:sz="4" w:space="0"/>
            </w:tcBorders>
            <w:shd w:val="clear" w:color="auto" w:fill="auto"/>
            <w:vAlign w:val="center"/>
          </w:tcPr>
          <w:p w14:paraId="022A598A">
            <w:pPr>
              <w:widowControl/>
              <w:jc w:val="center"/>
              <w:rPr>
                <w:rFonts w:hint="eastAsia" w:ascii="宋体" w:hAnsi="宋体" w:cs="宋体"/>
                <w:color w:val="000000"/>
                <w:kern w:val="0"/>
                <w:sz w:val="18"/>
                <w:szCs w:val="18"/>
              </w:rPr>
            </w:pPr>
          </w:p>
        </w:tc>
      </w:tr>
    </w:tbl>
    <w:tbl>
      <w:tblPr>
        <w:tblStyle w:val="43"/>
        <w:tblpPr w:leftFromText="180" w:rightFromText="180" w:vertAnchor="text" w:tblpX="10654" w:tblpY="-6771"/>
        <w:tblOverlap w:val="never"/>
        <w:tblW w:w="1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tblGrid>
      <w:tr w14:paraId="0777F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218" w:type="dxa"/>
          </w:tcPr>
          <w:p w14:paraId="3901E5C0">
            <w:pPr>
              <w:spacing w:line="400" w:lineRule="exact"/>
              <w:jc w:val="center"/>
              <w:rPr>
                <w:rFonts w:ascii="楷体_GB2312" w:hAnsi="Arial" w:eastAsia="楷体_GB2312" w:cs="Arial"/>
                <w:kern w:val="0"/>
                <w:sz w:val="28"/>
                <w:szCs w:val="28"/>
                <w:vertAlign w:val="baseline"/>
                <w:lang w:val="zh-CN" w:bidi="zh-CN"/>
              </w:rPr>
            </w:pPr>
          </w:p>
        </w:tc>
      </w:tr>
    </w:tbl>
    <w:p w14:paraId="78CE6B08">
      <w:pPr>
        <w:spacing w:line="400" w:lineRule="exact"/>
        <w:ind w:firstLine="560" w:firstLineChars="200"/>
        <w:jc w:val="left"/>
        <w:rPr>
          <w:rFonts w:hint="eastAsia" w:ascii="楷体_GB2312" w:hAnsi="Arial" w:eastAsia="楷体_GB2312" w:cs="Arial"/>
          <w:kern w:val="0"/>
          <w:sz w:val="28"/>
          <w:szCs w:val="28"/>
          <w:lang w:val="zh-CN" w:bidi="zh-CN"/>
        </w:rPr>
      </w:pPr>
    </w:p>
    <w:p w14:paraId="5B6F9404">
      <w:pPr>
        <w:numPr>
          <w:ilvl w:val="0"/>
          <w:numId w:val="0"/>
        </w:numPr>
        <w:spacing w:line="360" w:lineRule="auto"/>
        <w:ind w:left="480" w:leftChars="0"/>
        <w:rPr>
          <w:rFonts w:hint="default" w:ascii="楷体_GB2312" w:hAnsi="Arial" w:eastAsia="楷体_GB2312" w:cs="Arial"/>
          <w:kern w:val="0"/>
          <w:sz w:val="28"/>
          <w:szCs w:val="28"/>
          <w:lang w:val="en-US" w:bidi="zh-CN"/>
        </w:rPr>
      </w:pPr>
      <w:r>
        <w:rPr>
          <w:rFonts w:hint="eastAsia" w:ascii="楷体_GB2312" w:hAnsi="Arial" w:eastAsia="楷体_GB2312" w:cs="Arial"/>
          <w:kern w:val="0"/>
          <w:sz w:val="28"/>
          <w:szCs w:val="28"/>
          <w:lang w:val="zh-CN" w:bidi="zh-CN"/>
        </w:rPr>
        <w:t>面料成分：西裤150CM.300g.T80% R18% S2%；衬衣150CM.80%竹纤维 15%棉 5%涤纶。</w:t>
      </w:r>
      <w:r>
        <w:rPr>
          <w:rFonts w:hint="eastAsia" w:ascii="楷体_GB2312" w:hAnsi="Arial" w:eastAsia="楷体_GB2312" w:cs="Arial"/>
          <w:kern w:val="0"/>
          <w:sz w:val="28"/>
          <w:szCs w:val="28"/>
          <w:lang w:val="en-US" w:bidi="zh-CN"/>
        </w:rPr>
        <w:t>出具</w:t>
      </w:r>
      <w:r>
        <w:rPr>
          <w:rFonts w:hint="eastAsia" w:ascii="楷体_GB2312" w:hAnsi="Arial" w:eastAsia="楷体_GB2312" w:cs="Arial"/>
          <w:kern w:val="0"/>
          <w:sz w:val="28"/>
          <w:szCs w:val="28"/>
          <w:lang w:val="zh-CN" w:bidi="zh-CN"/>
        </w:rPr>
        <w:t>面料成分</w:t>
      </w:r>
      <w:r>
        <w:rPr>
          <w:rFonts w:hint="eastAsia" w:ascii="楷体_GB2312" w:hAnsi="Arial" w:eastAsia="楷体_GB2312" w:cs="Arial"/>
          <w:kern w:val="0"/>
          <w:sz w:val="28"/>
          <w:szCs w:val="28"/>
          <w:lang w:val="en-US" w:bidi="zh-CN"/>
        </w:rPr>
        <w:t>产品质量证明。</w:t>
      </w:r>
    </w:p>
    <w:p w14:paraId="0086F8C5">
      <w:pPr>
        <w:numPr>
          <w:ilvl w:val="0"/>
          <w:numId w:val="0"/>
        </w:numPr>
        <w:spacing w:line="360" w:lineRule="auto"/>
        <w:ind w:left="480" w:leftChars="0"/>
        <w:rPr>
          <w:rFonts w:hint="eastAsia" w:ascii="楷体_GB2312" w:hAnsi="Arial" w:eastAsia="楷体_GB2312" w:cs="Arial"/>
          <w:kern w:val="0"/>
          <w:sz w:val="28"/>
          <w:szCs w:val="28"/>
          <w:lang w:val="zh-CN" w:bidi="zh-CN"/>
        </w:rPr>
      </w:pPr>
      <w:r>
        <w:rPr>
          <w:rFonts w:hint="eastAsia" w:ascii="楷体_GB2312" w:hAnsi="Arial" w:eastAsia="楷体_GB2312" w:cs="Arial"/>
          <w:kern w:val="0"/>
          <w:sz w:val="28"/>
          <w:szCs w:val="28"/>
          <w:lang w:val="en-US" w:bidi="zh-CN"/>
        </w:rPr>
        <w:t>二、</w:t>
      </w:r>
      <w:r>
        <w:rPr>
          <w:rFonts w:hint="eastAsia" w:ascii="楷体_GB2312" w:hAnsi="Arial" w:eastAsia="楷体_GB2312" w:cs="Arial"/>
          <w:kern w:val="0"/>
          <w:sz w:val="28"/>
          <w:szCs w:val="28"/>
          <w:lang w:val="zh-CN" w:bidi="zh-CN"/>
        </w:rPr>
        <w:t xml:space="preserve">质量要求： </w:t>
      </w:r>
    </w:p>
    <w:p w14:paraId="24CB5A2C">
      <w:pPr>
        <w:numPr>
          <w:ilvl w:val="0"/>
          <w:numId w:val="0"/>
        </w:numPr>
        <w:spacing w:line="360" w:lineRule="auto"/>
        <w:ind w:left="480" w:leftChars="0"/>
        <w:rPr>
          <w:rFonts w:hint="eastAsia" w:ascii="楷体_GB2312" w:hAnsi="Arial" w:eastAsia="楷体_GB2312" w:cs="Arial"/>
          <w:kern w:val="0"/>
          <w:sz w:val="28"/>
          <w:szCs w:val="28"/>
          <w:lang w:val="zh-CN" w:bidi="zh-CN"/>
        </w:rPr>
      </w:pPr>
      <w:r>
        <w:rPr>
          <w:rFonts w:hint="eastAsia" w:ascii="楷体_GB2312" w:hAnsi="Arial" w:eastAsia="楷体_GB2312" w:cs="Arial"/>
          <w:kern w:val="0"/>
          <w:sz w:val="28"/>
          <w:szCs w:val="28"/>
          <w:lang w:val="en-US" w:bidi="zh-CN"/>
        </w:rPr>
        <w:t>2</w:t>
      </w:r>
      <w:r>
        <w:rPr>
          <w:rFonts w:hint="eastAsia" w:ascii="楷体_GB2312" w:hAnsi="Arial" w:eastAsia="楷体_GB2312" w:cs="Arial"/>
          <w:kern w:val="0"/>
          <w:sz w:val="28"/>
          <w:szCs w:val="28"/>
          <w:lang w:val="zh-CN" w:bidi="zh-CN"/>
        </w:rPr>
        <w:t>.1 供应商所提供的所有产品必须符合国家行业相关质量要求，需提供经国家认证认可监督管理委员会认证认可的（具有 CMA 或 CNAS 认证）第三方检测机构出具的合格的带二维码面料检测报告复印件</w:t>
      </w:r>
    </w:p>
    <w:p w14:paraId="13C40771">
      <w:pPr>
        <w:numPr>
          <w:ilvl w:val="0"/>
          <w:numId w:val="0"/>
        </w:numPr>
        <w:spacing w:line="360" w:lineRule="auto"/>
        <w:ind w:left="480" w:leftChars="0"/>
        <w:rPr>
          <w:rFonts w:hint="eastAsia" w:ascii="楷体_GB2312" w:hAnsi="Arial" w:eastAsia="楷体_GB2312" w:cs="Arial"/>
          <w:kern w:val="0"/>
          <w:sz w:val="28"/>
          <w:szCs w:val="28"/>
          <w:lang w:val="zh-CN" w:bidi="zh-CN"/>
        </w:rPr>
      </w:pPr>
      <w:r>
        <w:rPr>
          <w:rFonts w:hint="eastAsia" w:ascii="楷体_GB2312" w:hAnsi="Arial" w:eastAsia="楷体_GB2312" w:cs="Arial"/>
          <w:kern w:val="0"/>
          <w:sz w:val="28"/>
          <w:szCs w:val="28"/>
          <w:lang w:val="en-US" w:bidi="zh-CN"/>
        </w:rPr>
        <w:t>2</w:t>
      </w:r>
      <w:r>
        <w:rPr>
          <w:rFonts w:hint="eastAsia" w:ascii="楷体_GB2312" w:hAnsi="Arial" w:eastAsia="楷体_GB2312" w:cs="Arial"/>
          <w:kern w:val="0"/>
          <w:sz w:val="28"/>
          <w:szCs w:val="28"/>
          <w:lang w:val="zh-CN" w:bidi="zh-CN"/>
        </w:rPr>
        <w:t xml:space="preserve">.2 采购人有权对配送产品（产品注册证/产品备案凭证、生产企业许可证、经营企业许可 证、营业执照）资质、票据、质量合格证明、中文说明书、生产企业对经营企业的书面授权书 原件等信息进行查验。 </w:t>
      </w:r>
    </w:p>
    <w:p w14:paraId="48F75BAE">
      <w:pPr>
        <w:numPr>
          <w:ilvl w:val="0"/>
          <w:numId w:val="0"/>
        </w:numPr>
        <w:spacing w:line="360" w:lineRule="auto"/>
        <w:ind w:left="480" w:leftChars="0"/>
        <w:rPr>
          <w:rFonts w:hint="eastAsia" w:ascii="楷体_GB2312" w:hAnsi="Arial" w:eastAsia="楷体_GB2312" w:cs="Arial"/>
          <w:kern w:val="0"/>
          <w:sz w:val="28"/>
          <w:szCs w:val="28"/>
          <w:lang w:val="zh-CN" w:bidi="zh-CN"/>
        </w:rPr>
      </w:pPr>
      <w:r>
        <w:rPr>
          <w:rFonts w:hint="eastAsia" w:ascii="楷体_GB2312" w:hAnsi="Arial" w:eastAsia="楷体_GB2312" w:cs="Arial"/>
          <w:kern w:val="0"/>
          <w:sz w:val="28"/>
          <w:szCs w:val="28"/>
          <w:lang w:val="en-US" w:bidi="zh-CN"/>
        </w:rPr>
        <w:t>2</w:t>
      </w:r>
      <w:r>
        <w:rPr>
          <w:rFonts w:hint="eastAsia" w:ascii="楷体_GB2312" w:hAnsi="Arial" w:eastAsia="楷体_GB2312" w:cs="Arial"/>
          <w:kern w:val="0"/>
          <w:sz w:val="28"/>
          <w:szCs w:val="28"/>
          <w:lang w:val="zh-CN" w:bidi="zh-CN"/>
        </w:rPr>
        <w:t xml:space="preserve">.3 产品若发现有质量问题，应在1个日历天内免费更换，所产生费用由供应商承担。 </w:t>
      </w:r>
    </w:p>
    <w:p w14:paraId="36E63FAC">
      <w:pPr>
        <w:numPr>
          <w:ilvl w:val="0"/>
          <w:numId w:val="0"/>
        </w:numPr>
        <w:spacing w:line="360" w:lineRule="auto"/>
        <w:ind w:left="480" w:leftChars="0"/>
        <w:rPr>
          <w:rFonts w:hint="eastAsia" w:ascii="楷体_GB2312" w:hAnsi="Arial" w:eastAsia="楷体_GB2312" w:cs="Arial"/>
          <w:kern w:val="0"/>
          <w:sz w:val="28"/>
          <w:szCs w:val="28"/>
          <w:lang w:val="zh-CN" w:bidi="zh-CN"/>
        </w:rPr>
      </w:pPr>
      <w:r>
        <w:rPr>
          <w:rFonts w:hint="eastAsia" w:ascii="楷体_GB2312" w:hAnsi="Arial" w:eastAsia="楷体_GB2312" w:cs="Arial"/>
          <w:kern w:val="0"/>
          <w:sz w:val="28"/>
          <w:szCs w:val="28"/>
          <w:lang w:val="en-US" w:bidi="zh-CN"/>
        </w:rPr>
        <w:t>2.4</w:t>
      </w:r>
      <w:r>
        <w:rPr>
          <w:rFonts w:hint="eastAsia" w:ascii="楷体_GB2312" w:hAnsi="Arial" w:eastAsia="楷体_GB2312" w:cs="Arial"/>
          <w:kern w:val="0"/>
          <w:sz w:val="28"/>
          <w:szCs w:val="28"/>
          <w:lang w:val="zh-CN" w:bidi="zh-CN"/>
        </w:rPr>
        <w:t>.验收标准和方式： 本项目将严格按照磋商文件要求和响应文件承诺及参照《中华人民政府采购法》、《中华 人民共和国政府采购法实施条例》、《财政部关于进一步加强政府采购需求和履约验收管理的 指导意见》（财库【2016】205 号）</w:t>
      </w:r>
      <w:r>
        <w:rPr>
          <w:rFonts w:hint="eastAsia" w:ascii="楷体_GB2312" w:hAnsi="Arial" w:eastAsia="楷体_GB2312" w:cs="Arial"/>
          <w:kern w:val="0"/>
          <w:sz w:val="28"/>
          <w:szCs w:val="28"/>
          <w:lang w:val="en-US" w:bidi="zh-CN"/>
        </w:rPr>
        <w:t>及</w:t>
      </w:r>
      <w:r>
        <w:rPr>
          <w:rFonts w:hint="eastAsia" w:ascii="楷体_GB2312" w:hAnsi="Arial" w:eastAsia="楷体_GB2312" w:cs="Arial"/>
          <w:kern w:val="0"/>
          <w:sz w:val="28"/>
          <w:szCs w:val="28"/>
          <w:lang w:val="zh-CN" w:bidi="zh-CN"/>
        </w:rPr>
        <w:t>《四川省采购项目需求论证和履约验收管理办法》（川财采〔2015〕32号）的要求进行验收、相关行业规范进行验收，</w:t>
      </w:r>
      <w:r>
        <w:rPr>
          <w:rFonts w:hint="eastAsia" w:ascii="楷体_GB2312" w:hAnsi="Arial" w:eastAsia="楷体_GB2312" w:cs="Arial"/>
          <w:kern w:val="0"/>
          <w:sz w:val="28"/>
          <w:szCs w:val="28"/>
          <w:lang w:val="en-US" w:bidi="zh-CN"/>
        </w:rPr>
        <w:t>并签署验收合格书</w:t>
      </w:r>
    </w:p>
    <w:p w14:paraId="3701ACE1">
      <w:pPr>
        <w:numPr>
          <w:ilvl w:val="0"/>
          <w:numId w:val="0"/>
        </w:numPr>
        <w:spacing w:line="360" w:lineRule="auto"/>
        <w:ind w:left="480" w:leftChars="0"/>
        <w:rPr>
          <w:rFonts w:hint="eastAsia" w:ascii="楷体_GB2312" w:hAnsi="Arial" w:eastAsia="楷体_GB2312" w:cs="Arial"/>
          <w:kern w:val="0"/>
          <w:sz w:val="28"/>
          <w:szCs w:val="28"/>
          <w:lang w:val="zh-CN" w:bidi="zh-CN"/>
        </w:rPr>
      </w:pPr>
      <w:r>
        <w:rPr>
          <w:rFonts w:hint="eastAsia" w:ascii="楷体_GB2312" w:hAnsi="Arial" w:eastAsia="楷体_GB2312" w:cs="Arial"/>
          <w:kern w:val="0"/>
          <w:sz w:val="28"/>
          <w:szCs w:val="28"/>
          <w:lang w:val="en-US" w:bidi="zh-CN"/>
        </w:rPr>
        <w:t>2.</w:t>
      </w:r>
      <w:r>
        <w:rPr>
          <w:rFonts w:hint="eastAsia" w:ascii="楷体_GB2312" w:hAnsi="Arial" w:eastAsia="楷体_GB2312" w:cs="Arial"/>
          <w:kern w:val="0"/>
          <w:sz w:val="28"/>
          <w:szCs w:val="28"/>
          <w:lang w:val="zh-CN" w:bidi="zh-CN"/>
        </w:rPr>
        <w:t>5、本次报价是供应商全部完成本项目各种货物交货的最终综合报价，包括成交供应商履 约过程中的运输、保险、装卸、售后服务、各项</w:t>
      </w:r>
      <w:r>
        <w:rPr>
          <w:rFonts w:hint="eastAsia" w:ascii="楷体_GB2312" w:hAnsi="Arial" w:eastAsia="楷体_GB2312" w:cs="Arial"/>
          <w:kern w:val="0"/>
          <w:sz w:val="28"/>
          <w:szCs w:val="28"/>
          <w:lang w:val="zh-CN" w:eastAsia="zh-CN" w:bidi="zh-CN"/>
        </w:rPr>
        <w:t xml:space="preserve">税金、售后服务、招投标费用、利润，与相关 的可以预见及不可预见的所需要的其他所有费用。采购人在项目结算时不再向成交人支付其他 任何费用。如出现在投标报价估算错误等引起的损失由供应商自行承担。 </w:t>
      </w:r>
    </w:p>
    <w:p w14:paraId="77DDF9B7">
      <w:pPr>
        <w:numPr>
          <w:ilvl w:val="0"/>
          <w:numId w:val="0"/>
        </w:numPr>
        <w:spacing w:line="360" w:lineRule="auto"/>
        <w:ind w:left="480" w:leftChars="0"/>
        <w:rPr>
          <w:rFonts w:hint="eastAsia" w:ascii="楷体_GB2312" w:hAnsi="Arial" w:eastAsia="楷体_GB2312" w:cs="Arial"/>
          <w:kern w:val="0"/>
          <w:sz w:val="28"/>
          <w:szCs w:val="28"/>
          <w:lang w:val="zh-CN" w:bidi="zh-CN"/>
        </w:rPr>
      </w:pPr>
      <w:r>
        <w:rPr>
          <w:rFonts w:hint="eastAsia" w:ascii="楷体_GB2312" w:hAnsi="Arial" w:eastAsia="楷体_GB2312" w:cs="Arial"/>
          <w:kern w:val="0"/>
          <w:sz w:val="28"/>
          <w:szCs w:val="28"/>
          <w:lang w:val="en-US" w:eastAsia="zh-CN" w:bidi="zh-CN"/>
        </w:rPr>
        <w:t>2.</w:t>
      </w:r>
      <w:r>
        <w:rPr>
          <w:rFonts w:hint="eastAsia" w:ascii="楷体_GB2312" w:hAnsi="Arial" w:eastAsia="楷体_GB2312" w:cs="Arial"/>
          <w:kern w:val="0"/>
          <w:sz w:val="28"/>
          <w:szCs w:val="28"/>
          <w:lang w:val="zh-CN" w:eastAsia="zh-CN" w:bidi="zh-CN"/>
        </w:rPr>
        <w:t>6、其他未尽事宜由采购人与成交供应商在采购合同中另行约定。</w:t>
      </w:r>
    </w:p>
    <w:p w14:paraId="7C47F9A5">
      <w:pPr>
        <w:numPr>
          <w:ilvl w:val="0"/>
          <w:numId w:val="0"/>
        </w:numPr>
        <w:spacing w:line="360" w:lineRule="auto"/>
        <w:ind w:left="480" w:leftChars="0"/>
        <w:rPr>
          <w:rFonts w:hint="eastAsia" w:ascii="楷体_GB2312" w:hAnsi="Arial" w:eastAsia="楷体_GB2312" w:cs="Arial"/>
          <w:kern w:val="0"/>
          <w:sz w:val="28"/>
          <w:szCs w:val="28"/>
          <w:lang w:val="zh-CN" w:bidi="zh-CN"/>
        </w:rPr>
      </w:pPr>
      <w:r>
        <w:rPr>
          <w:rFonts w:hint="eastAsia" w:ascii="楷体_GB2312" w:hAnsi="Arial" w:eastAsia="楷体_GB2312" w:cs="Arial"/>
          <w:kern w:val="0"/>
          <w:sz w:val="28"/>
          <w:szCs w:val="28"/>
          <w:lang w:val="en-US" w:bidi="zh-CN"/>
        </w:rPr>
        <w:t>三</w:t>
      </w:r>
      <w:r>
        <w:rPr>
          <w:rFonts w:hint="eastAsia" w:ascii="楷体_GB2312" w:hAnsi="Arial" w:eastAsia="楷体_GB2312" w:cs="Arial"/>
          <w:kern w:val="0"/>
          <w:sz w:val="28"/>
          <w:szCs w:val="28"/>
          <w:lang w:val="zh-CN" w:bidi="zh-CN"/>
        </w:rPr>
        <w:t>、商务要求</w:t>
      </w:r>
    </w:p>
    <w:p w14:paraId="59816D47">
      <w:pPr>
        <w:numPr>
          <w:ilvl w:val="0"/>
          <w:numId w:val="0"/>
        </w:numPr>
        <w:spacing w:line="360" w:lineRule="auto"/>
        <w:ind w:left="480" w:leftChars="0"/>
        <w:rPr>
          <w:rFonts w:hint="eastAsia"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1.合同签订时间：中标通知书发出后</w:t>
      </w:r>
      <w:r>
        <w:rPr>
          <w:rFonts w:hint="eastAsia" w:ascii="楷体_GB2312" w:hAnsi="Arial" w:eastAsia="楷体_GB2312" w:cs="Arial"/>
          <w:kern w:val="0"/>
          <w:sz w:val="28"/>
          <w:szCs w:val="28"/>
          <w:lang w:val="en-US" w:bidi="zh-CN"/>
        </w:rPr>
        <w:t>7</w:t>
      </w:r>
      <w:r>
        <w:rPr>
          <w:rFonts w:hint="eastAsia" w:ascii="楷体_GB2312" w:hAnsi="Arial" w:eastAsia="楷体_GB2312" w:cs="Arial"/>
          <w:kern w:val="0"/>
          <w:sz w:val="28"/>
          <w:szCs w:val="28"/>
          <w:lang w:val="zh-CN" w:bidi="zh-CN"/>
        </w:rPr>
        <w:t>日内</w:t>
      </w:r>
    </w:p>
    <w:p w14:paraId="05585207">
      <w:pPr>
        <w:numPr>
          <w:ilvl w:val="0"/>
          <w:numId w:val="0"/>
        </w:numPr>
        <w:spacing w:line="360" w:lineRule="auto"/>
        <w:ind w:left="480" w:leftChars="0"/>
        <w:rPr>
          <w:rFonts w:hint="eastAsia" w:ascii="楷体_GB2312" w:hAnsi="Arial" w:eastAsia="楷体_GB2312" w:cs="Arial"/>
          <w:kern w:val="0"/>
          <w:sz w:val="28"/>
          <w:szCs w:val="28"/>
          <w:lang w:val="en-US" w:bidi="zh-CN"/>
        </w:rPr>
      </w:pPr>
      <w:r>
        <w:rPr>
          <w:rFonts w:hint="eastAsia" w:ascii="楷体_GB2312" w:hAnsi="Arial" w:eastAsia="楷体_GB2312" w:cs="Arial"/>
          <w:kern w:val="0"/>
          <w:sz w:val="28"/>
          <w:szCs w:val="28"/>
          <w:lang w:val="zh-CN" w:bidi="zh-CN"/>
        </w:rPr>
        <w:t>2.交货时间：合同生效后</w:t>
      </w:r>
      <w:r>
        <w:rPr>
          <w:rFonts w:hint="eastAsia" w:ascii="楷体_GB2312" w:hAnsi="Arial" w:eastAsia="楷体_GB2312" w:cs="Arial"/>
          <w:kern w:val="0"/>
          <w:sz w:val="28"/>
          <w:szCs w:val="28"/>
          <w:lang w:val="en-US" w:bidi="zh-CN"/>
        </w:rPr>
        <w:t>20</w:t>
      </w:r>
      <w:r>
        <w:rPr>
          <w:rFonts w:hint="eastAsia" w:ascii="楷体_GB2312" w:hAnsi="Arial" w:eastAsia="楷体_GB2312" w:cs="Arial"/>
          <w:kern w:val="0"/>
          <w:sz w:val="28"/>
          <w:szCs w:val="28"/>
          <w:lang w:val="zh-CN" w:bidi="zh-CN"/>
        </w:rPr>
        <w:t>个工作日</w:t>
      </w:r>
      <w:r>
        <w:rPr>
          <w:rFonts w:hint="eastAsia" w:ascii="楷体_GB2312" w:hAnsi="Arial" w:eastAsia="楷体_GB2312" w:cs="Arial"/>
          <w:kern w:val="0"/>
          <w:sz w:val="28"/>
          <w:szCs w:val="28"/>
          <w:lang w:val="en-US" w:bidi="zh-CN"/>
        </w:rPr>
        <w:t>完成本项目</w:t>
      </w:r>
    </w:p>
    <w:p w14:paraId="758E90BE">
      <w:pPr>
        <w:numPr>
          <w:ilvl w:val="0"/>
          <w:numId w:val="0"/>
        </w:numPr>
        <w:spacing w:line="360" w:lineRule="auto"/>
        <w:ind w:left="480" w:leftChars="0"/>
        <w:rPr>
          <w:rFonts w:hint="eastAsia" w:ascii="楷体_GB2312" w:hAnsi="Arial" w:eastAsia="楷体_GB2312" w:cs="Arial"/>
          <w:kern w:val="0"/>
          <w:sz w:val="28"/>
          <w:szCs w:val="28"/>
          <w:lang w:val="zh-CN" w:bidi="zh-CN"/>
        </w:rPr>
      </w:pPr>
      <w:r>
        <w:rPr>
          <w:rFonts w:hint="eastAsia" w:ascii="楷体_GB2312" w:hAnsi="Arial" w:eastAsia="楷体_GB2312" w:cs="Arial"/>
          <w:kern w:val="0"/>
          <w:sz w:val="28"/>
          <w:szCs w:val="28"/>
          <w:lang w:val="en-US" w:bidi="zh-CN"/>
        </w:rPr>
        <w:t>3</w:t>
      </w:r>
      <w:r>
        <w:rPr>
          <w:rFonts w:hint="eastAsia" w:ascii="楷体_GB2312" w:hAnsi="Arial" w:eastAsia="楷体_GB2312" w:cs="Arial"/>
          <w:kern w:val="0"/>
          <w:sz w:val="28"/>
          <w:szCs w:val="28"/>
          <w:lang w:val="zh-CN" w:bidi="zh-CN"/>
        </w:rPr>
        <w:t>.质量要求：</w:t>
      </w:r>
      <w:r>
        <w:rPr>
          <w:rFonts w:hint="eastAsia" w:ascii="楷体_GB2312" w:hAnsi="Arial" w:eastAsia="楷体_GB2312" w:cs="Arial"/>
          <w:kern w:val="0"/>
          <w:sz w:val="28"/>
          <w:szCs w:val="28"/>
          <w:lang w:val="en-US" w:bidi="zh-CN"/>
        </w:rPr>
        <w:t>按照</w:t>
      </w:r>
      <w:r>
        <w:rPr>
          <w:rFonts w:hint="eastAsia" w:ascii="楷体_GB2312" w:hAnsi="Arial" w:eastAsia="楷体_GB2312" w:cs="Arial"/>
          <w:kern w:val="0"/>
          <w:sz w:val="28"/>
          <w:szCs w:val="28"/>
          <w:lang w:val="zh-CN" w:bidi="zh-CN"/>
        </w:rPr>
        <w:t>行业要求，</w:t>
      </w:r>
      <w:r>
        <w:rPr>
          <w:rFonts w:hint="eastAsia" w:ascii="楷体_GB2312" w:hAnsi="Arial" w:eastAsia="楷体_GB2312" w:cs="Arial"/>
          <w:kern w:val="0"/>
          <w:sz w:val="28"/>
          <w:szCs w:val="28"/>
          <w:lang w:val="en-US" w:bidi="zh-CN"/>
        </w:rPr>
        <w:t>以最后实际验收为准。</w:t>
      </w:r>
    </w:p>
    <w:p w14:paraId="343007DF">
      <w:pPr>
        <w:numPr>
          <w:ilvl w:val="0"/>
          <w:numId w:val="0"/>
        </w:numPr>
        <w:spacing w:line="360" w:lineRule="auto"/>
        <w:ind w:left="480" w:leftChars="0"/>
        <w:rPr>
          <w:rFonts w:hint="default" w:ascii="楷体_GB2312" w:hAnsi="Arial" w:eastAsia="楷体_GB2312" w:cs="Arial"/>
          <w:kern w:val="0"/>
          <w:sz w:val="28"/>
          <w:szCs w:val="28"/>
          <w:lang w:val="en-US" w:bidi="zh-CN"/>
        </w:rPr>
      </w:pPr>
      <w:r>
        <w:rPr>
          <w:rFonts w:hint="eastAsia" w:ascii="楷体_GB2312" w:hAnsi="Arial" w:eastAsia="楷体_GB2312" w:cs="Arial"/>
          <w:kern w:val="0"/>
          <w:sz w:val="28"/>
          <w:szCs w:val="28"/>
          <w:lang w:val="en-US" w:bidi="zh-CN"/>
        </w:rPr>
        <w:t>4</w:t>
      </w:r>
      <w:r>
        <w:rPr>
          <w:rFonts w:hint="eastAsia" w:ascii="楷体_GB2312" w:hAnsi="Arial" w:eastAsia="楷体_GB2312" w:cs="Arial"/>
          <w:kern w:val="0"/>
          <w:sz w:val="28"/>
          <w:szCs w:val="28"/>
          <w:lang w:val="zh-CN" w:bidi="zh-CN"/>
        </w:rPr>
        <w:t>.交货地点：广汉市中医医院</w:t>
      </w:r>
      <w:r>
        <w:rPr>
          <w:rFonts w:hint="eastAsia" w:ascii="楷体_GB2312" w:hAnsi="Arial" w:eastAsia="楷体_GB2312" w:cs="Arial"/>
          <w:kern w:val="0"/>
          <w:sz w:val="28"/>
          <w:szCs w:val="28"/>
          <w:lang w:val="en-US" w:bidi="zh-CN"/>
        </w:rPr>
        <w:t>指定地点。</w:t>
      </w:r>
    </w:p>
    <w:p w14:paraId="399CE89C">
      <w:pPr>
        <w:numPr>
          <w:ilvl w:val="0"/>
          <w:numId w:val="0"/>
        </w:numPr>
        <w:spacing w:line="360" w:lineRule="auto"/>
        <w:ind w:left="480" w:leftChars="0"/>
        <w:rPr>
          <w:rFonts w:hint="default" w:ascii="楷体_GB2312" w:hAnsi="Arial" w:eastAsia="楷体_GB2312" w:cs="Arial"/>
          <w:kern w:val="0"/>
          <w:sz w:val="28"/>
          <w:szCs w:val="28"/>
          <w:lang w:val="en-US" w:bidi="zh-CN"/>
        </w:rPr>
      </w:pPr>
      <w:r>
        <w:rPr>
          <w:rFonts w:hint="eastAsia" w:ascii="楷体_GB2312" w:hAnsi="Arial" w:eastAsia="楷体_GB2312" w:cs="Arial"/>
          <w:kern w:val="0"/>
          <w:sz w:val="28"/>
          <w:szCs w:val="28"/>
          <w:lang w:val="en-US" w:bidi="zh-CN"/>
        </w:rPr>
        <w:t>5.</w:t>
      </w:r>
      <w:r>
        <w:rPr>
          <w:rFonts w:hint="eastAsia" w:ascii="楷体_GB2312" w:hAnsi="Arial" w:eastAsia="楷体_GB2312" w:cs="Arial"/>
          <w:kern w:val="0"/>
          <w:sz w:val="28"/>
          <w:szCs w:val="28"/>
          <w:lang w:val="zh-CN" w:bidi="zh-CN"/>
        </w:rPr>
        <w:t>付款方式：</w:t>
      </w:r>
      <w:r>
        <w:rPr>
          <w:rFonts w:hint="eastAsia" w:ascii="楷体_GB2312" w:hAnsi="Arial" w:eastAsia="楷体_GB2312" w:cs="Arial"/>
          <w:kern w:val="0"/>
          <w:sz w:val="28"/>
          <w:szCs w:val="28"/>
          <w:lang w:val="en-US" w:bidi="zh-CN"/>
        </w:rPr>
        <w:t>产品经验收合格后</w:t>
      </w:r>
      <w:r>
        <w:rPr>
          <w:rFonts w:hint="eastAsia" w:ascii="楷体_GB2312" w:hAnsi="Arial" w:eastAsia="楷体_GB2312" w:cs="Arial"/>
          <w:kern w:val="0"/>
          <w:sz w:val="28"/>
          <w:szCs w:val="28"/>
          <w:lang w:val="zh-CN" w:bidi="zh-CN"/>
        </w:rPr>
        <w:t>无异议，并开具</w:t>
      </w:r>
      <w:r>
        <w:rPr>
          <w:rFonts w:hint="eastAsia" w:ascii="楷体_GB2312" w:hAnsi="Arial" w:eastAsia="楷体_GB2312" w:cs="Arial"/>
          <w:kern w:val="0"/>
          <w:sz w:val="28"/>
          <w:szCs w:val="28"/>
          <w:lang w:val="en-US" w:bidi="zh-CN"/>
        </w:rPr>
        <w:t>正式</w:t>
      </w:r>
      <w:r>
        <w:rPr>
          <w:rFonts w:hint="eastAsia" w:ascii="楷体_GB2312" w:hAnsi="Arial" w:eastAsia="楷体_GB2312" w:cs="Arial"/>
          <w:kern w:val="0"/>
          <w:sz w:val="28"/>
          <w:szCs w:val="28"/>
          <w:lang w:val="zh-CN" w:bidi="zh-CN"/>
        </w:rPr>
        <w:t>发票后</w:t>
      </w:r>
      <w:r>
        <w:rPr>
          <w:rFonts w:hint="eastAsia" w:ascii="楷体_GB2312" w:hAnsi="Arial" w:eastAsia="楷体_GB2312" w:cs="Arial"/>
          <w:kern w:val="0"/>
          <w:sz w:val="28"/>
          <w:szCs w:val="28"/>
          <w:lang w:val="en-US" w:bidi="zh-CN"/>
        </w:rPr>
        <w:t>60日</w:t>
      </w:r>
      <w:r>
        <w:rPr>
          <w:rFonts w:hint="eastAsia" w:ascii="楷体_GB2312" w:hAnsi="Arial" w:eastAsia="楷体_GB2312" w:cs="Arial"/>
          <w:kern w:val="0"/>
          <w:sz w:val="28"/>
          <w:szCs w:val="28"/>
          <w:lang w:val="zh-CN" w:bidi="zh-CN"/>
        </w:rPr>
        <w:t>内支付合同金额的</w:t>
      </w:r>
      <w:r>
        <w:rPr>
          <w:rFonts w:hint="eastAsia" w:ascii="楷体_GB2312" w:hAnsi="Arial" w:eastAsia="楷体_GB2312" w:cs="Arial"/>
          <w:kern w:val="0"/>
          <w:sz w:val="28"/>
          <w:szCs w:val="28"/>
          <w:lang w:val="en-US" w:bidi="zh-CN"/>
        </w:rPr>
        <w:t>10</w:t>
      </w:r>
      <w:r>
        <w:rPr>
          <w:rFonts w:hint="eastAsia" w:ascii="楷体_GB2312" w:hAnsi="Arial" w:eastAsia="楷体_GB2312" w:cs="Arial"/>
          <w:kern w:val="0"/>
          <w:sz w:val="28"/>
          <w:szCs w:val="28"/>
          <w:lang w:val="zh-CN" w:bidi="zh-CN"/>
        </w:rPr>
        <w:t>0%。</w:t>
      </w:r>
    </w:p>
    <w:p w14:paraId="503D15B5">
      <w:pPr>
        <w:numPr>
          <w:ilvl w:val="0"/>
          <w:numId w:val="0"/>
        </w:numPr>
        <w:spacing w:line="360" w:lineRule="auto"/>
        <w:ind w:left="480" w:leftChars="0"/>
        <w:rPr>
          <w:rFonts w:hint="eastAsia" w:ascii="楷体_GB2312" w:hAnsi="Arial" w:eastAsia="楷体_GB2312" w:cs="Arial"/>
          <w:kern w:val="0"/>
          <w:sz w:val="28"/>
          <w:szCs w:val="28"/>
          <w:lang w:val="en-US" w:bidi="zh-CN"/>
        </w:rPr>
      </w:pPr>
    </w:p>
    <w:p w14:paraId="66D67D38">
      <w:pPr>
        <w:numPr>
          <w:ilvl w:val="0"/>
          <w:numId w:val="0"/>
        </w:numPr>
        <w:spacing w:line="360" w:lineRule="auto"/>
        <w:ind w:left="480" w:leftChars="0"/>
        <w:rPr>
          <w:rFonts w:hint="eastAsia"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注：以上清单、技术、要求为本次采购项目最低要求，不允许负偏离，否则作无效投标处理。</w:t>
      </w:r>
    </w:p>
    <w:p w14:paraId="625E4196">
      <w:pPr>
        <w:pStyle w:val="2"/>
        <w:pageBreakBefore/>
        <w:jc w:val="center"/>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第六章 采购项目的价格构成</w:t>
      </w:r>
      <w:bookmarkEnd w:id="44"/>
      <w:bookmarkEnd w:id="45"/>
    </w:p>
    <w:p w14:paraId="08B760B5">
      <w:pPr>
        <w:spacing w:after="50" w:line="420" w:lineRule="exact"/>
        <w:ind w:firstLine="560" w:firstLineChars="20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报价人所报价格包括货物（设备）和服务价格，以及运输、装卸、安装、调试、维护、税费等各项相关费用。</w:t>
      </w:r>
    </w:p>
    <w:p w14:paraId="745E7A5D">
      <w:pPr>
        <w:pStyle w:val="172"/>
        <w:spacing w:line="520" w:lineRule="exact"/>
        <w:ind w:firstLine="700" w:firstLineChars="250"/>
        <w:rPr>
          <w:rFonts w:ascii="楷体_GB2312" w:hAnsi="Arial" w:eastAsia="楷体_GB2312" w:cs="Arial"/>
          <w:sz w:val="28"/>
          <w:szCs w:val="28"/>
          <w:lang w:val="zh-CN" w:bidi="zh-CN"/>
        </w:rPr>
      </w:pPr>
    </w:p>
    <w:p w14:paraId="05DB9231">
      <w:pPr>
        <w:pStyle w:val="2"/>
        <w:jc w:val="center"/>
        <w:rPr>
          <w:rFonts w:ascii="楷体_GB2312" w:hAnsi="Arial" w:eastAsia="楷体_GB2312" w:cs="Arial"/>
          <w:kern w:val="0"/>
          <w:sz w:val="28"/>
          <w:szCs w:val="28"/>
          <w:lang w:val="zh-CN" w:bidi="zh-CN"/>
        </w:rPr>
      </w:pPr>
      <w:bookmarkStart w:id="53" w:name="_Toc356988073"/>
      <w:bookmarkStart w:id="54" w:name="_Toc358298163"/>
      <w:r>
        <w:rPr>
          <w:rFonts w:hint="eastAsia" w:ascii="楷体_GB2312" w:hAnsi="Arial" w:eastAsia="楷体_GB2312" w:cs="Arial"/>
          <w:kern w:val="0"/>
          <w:sz w:val="28"/>
          <w:szCs w:val="28"/>
          <w:lang w:val="en-US" w:bidi="zh-CN"/>
        </w:rPr>
        <w:t xml:space="preserve">                    </w:t>
      </w:r>
      <w:r>
        <w:rPr>
          <w:rFonts w:hint="eastAsia" w:ascii="楷体_GB2312" w:hAnsi="Arial" w:eastAsia="楷体_GB2312" w:cs="Arial"/>
          <w:kern w:val="0"/>
          <w:sz w:val="28"/>
          <w:szCs w:val="28"/>
          <w:lang w:val="zh-CN" w:bidi="zh-CN"/>
        </w:rPr>
        <w:t>第七章 体现满足采购需求、质量和服务相等的采购项目最低要求</w:t>
      </w:r>
      <w:bookmarkEnd w:id="46"/>
      <w:bookmarkEnd w:id="53"/>
      <w:bookmarkEnd w:id="54"/>
    </w:p>
    <w:bookmarkEnd w:id="47"/>
    <w:bookmarkEnd w:id="48"/>
    <w:bookmarkEnd w:id="49"/>
    <w:bookmarkEnd w:id="50"/>
    <w:bookmarkEnd w:id="51"/>
    <w:bookmarkEnd w:id="52"/>
    <w:p w14:paraId="110D026C">
      <w:pPr>
        <w:widowControl/>
        <w:shd w:val="clear" w:color="auto" w:fill="FFFFFF"/>
        <w:spacing w:line="420" w:lineRule="exact"/>
        <w:ind w:firstLine="560" w:firstLineChars="200"/>
        <w:jc w:val="left"/>
        <w:rPr>
          <w:rFonts w:ascii="楷体_GB2312" w:hAnsi="Arial" w:eastAsia="楷体_GB2312" w:cs="Arial"/>
          <w:kern w:val="0"/>
          <w:sz w:val="28"/>
          <w:szCs w:val="28"/>
          <w:lang w:val="zh-CN" w:bidi="zh-CN"/>
        </w:rPr>
      </w:pPr>
      <w:bookmarkStart w:id="55" w:name="_Toc356988074"/>
      <w:bookmarkStart w:id="56" w:name="_Toc358298164"/>
      <w:r>
        <w:rPr>
          <w:rFonts w:hint="eastAsia" w:ascii="楷体_GB2312" w:hAnsi="Arial" w:eastAsia="楷体_GB2312" w:cs="Arial"/>
          <w:kern w:val="0"/>
          <w:sz w:val="28"/>
          <w:szCs w:val="28"/>
          <w:lang w:val="zh-CN" w:bidi="zh-CN"/>
        </w:rPr>
        <w:t>第五章"采购项目技术和商务要求"中的要求为本次询价体现满足采购需求、质量和服务等的最低要求，不允许负偏离，等于或优于的均可接受报价。</w:t>
      </w:r>
    </w:p>
    <w:p w14:paraId="06406701">
      <w:pPr>
        <w:widowControl/>
        <w:spacing w:line="360" w:lineRule="auto"/>
        <w:ind w:firstLine="1120" w:firstLineChars="400"/>
        <w:jc w:val="left"/>
        <w:outlineLvl w:val="0"/>
        <w:rPr>
          <w:rFonts w:ascii="楷体_GB2312" w:hAnsi="Arial" w:eastAsia="楷体_GB2312" w:cs="Arial"/>
          <w:kern w:val="0"/>
          <w:sz w:val="28"/>
          <w:szCs w:val="28"/>
          <w:lang w:val="zh-CN" w:bidi="zh-CN"/>
        </w:rPr>
      </w:pPr>
    </w:p>
    <w:p w14:paraId="3962B894">
      <w:pPr>
        <w:pStyle w:val="2"/>
        <w:jc w:val="center"/>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第八章 响应文件编制要求</w:t>
      </w:r>
      <w:bookmarkEnd w:id="55"/>
      <w:bookmarkEnd w:id="56"/>
    </w:p>
    <w:p w14:paraId="408700B5">
      <w:pPr>
        <w:keepNext/>
        <w:keepLines/>
        <w:adjustRightInd w:val="0"/>
        <w:spacing w:line="400" w:lineRule="exact"/>
        <w:ind w:firstLine="560" w:firstLineChars="200"/>
        <w:textAlignment w:val="baseline"/>
        <w:outlineLvl w:val="2"/>
        <w:rPr>
          <w:rFonts w:ascii="楷体_GB2312" w:hAnsi="Arial" w:eastAsia="楷体_GB2312" w:cs="Arial"/>
          <w:kern w:val="0"/>
          <w:sz w:val="28"/>
          <w:szCs w:val="28"/>
          <w:lang w:val="zh-CN" w:bidi="zh-CN"/>
        </w:rPr>
      </w:pPr>
      <w:bookmarkStart w:id="57" w:name="_Toc183682354"/>
      <w:bookmarkStart w:id="58" w:name="_Toc183582217"/>
      <w:bookmarkStart w:id="59" w:name="_Toc217446048"/>
      <w:bookmarkStart w:id="60" w:name="_Toc308164798"/>
      <w:r>
        <w:rPr>
          <w:rFonts w:hint="eastAsia" w:ascii="楷体_GB2312" w:hAnsi="Arial" w:eastAsia="楷体_GB2312" w:cs="Arial"/>
          <w:kern w:val="0"/>
          <w:sz w:val="28"/>
          <w:szCs w:val="28"/>
          <w:lang w:val="zh-CN" w:bidi="zh-CN"/>
        </w:rPr>
        <w:t>（一）响应文件</w:t>
      </w:r>
      <w:bookmarkEnd w:id="57"/>
      <w:bookmarkEnd w:id="58"/>
      <w:bookmarkEnd w:id="59"/>
      <w:bookmarkEnd w:id="60"/>
      <w:r>
        <w:rPr>
          <w:rFonts w:hint="eastAsia" w:ascii="楷体_GB2312" w:hAnsi="Arial" w:eastAsia="楷体_GB2312" w:cs="Arial"/>
          <w:kern w:val="0"/>
          <w:sz w:val="28"/>
          <w:szCs w:val="28"/>
          <w:lang w:val="zh-CN" w:bidi="zh-CN"/>
        </w:rPr>
        <w:t>总体要求</w:t>
      </w:r>
    </w:p>
    <w:p w14:paraId="1141BA07">
      <w:pPr>
        <w:spacing w:line="400" w:lineRule="exact"/>
        <w:ind w:firstLine="548" w:firstLineChars="196"/>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供应商应按照询价文件的规定和要求编制响应文件。供应商拟在成交后将成交项目的非主体、非关键性工作交由他人完成的，应当在响应文件中载明。</w:t>
      </w:r>
    </w:p>
    <w:p w14:paraId="6C72B556">
      <w:pPr>
        <w:spacing w:line="360" w:lineRule="auto"/>
        <w:ind w:firstLine="555"/>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（二）响应文件编制</w:t>
      </w:r>
    </w:p>
    <w:p w14:paraId="6EB622EF">
      <w:pPr>
        <w:adjustRightInd w:val="0"/>
        <w:snapToGrid w:val="0"/>
        <w:spacing w:line="400" w:lineRule="exact"/>
        <w:ind w:firstLine="700" w:firstLineChars="25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1.资格性响应文件：</w:t>
      </w:r>
    </w:p>
    <w:p w14:paraId="0EC17CBC">
      <w:pPr>
        <w:spacing w:line="360" w:lineRule="auto"/>
        <w:ind w:firstLine="555"/>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资格性响应文件内容见第四章“供应商应当提供的资格证明材料”。</w:t>
      </w:r>
    </w:p>
    <w:p w14:paraId="474A6006">
      <w:pPr>
        <w:spacing w:line="360" w:lineRule="auto"/>
        <w:ind w:firstLine="555"/>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2.技术、服务性响应文件包括以下内容：</w:t>
      </w:r>
    </w:p>
    <w:p w14:paraId="7876C729">
      <w:pPr>
        <w:spacing w:line="360" w:lineRule="auto"/>
        <w:ind w:firstLine="555"/>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2．1内容见第五章“采购项目技术和商务要求”供应商按询价文件要求进行应答，供应商按照询价文件要求应该作出的其他应答和承诺。</w:t>
      </w:r>
    </w:p>
    <w:p w14:paraId="5213CCB7">
      <w:pPr>
        <w:spacing w:line="360" w:lineRule="auto"/>
        <w:ind w:firstLine="555"/>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 xml:space="preserve">2.2.按询价文件 “附件”格式要求提供的其他技术和商务响应文件，未规定格式的供应商可自行制作。                                                                                                                       </w:t>
      </w:r>
    </w:p>
    <w:p w14:paraId="3FF20B87">
      <w:pPr>
        <w:pStyle w:val="2"/>
        <w:jc w:val="center"/>
        <w:rPr>
          <w:rFonts w:ascii="楷体_GB2312" w:hAnsi="Arial" w:eastAsia="楷体_GB2312" w:cs="Arial"/>
          <w:b/>
          <w:bCs/>
          <w:kern w:val="0"/>
          <w:sz w:val="28"/>
          <w:szCs w:val="28"/>
          <w:lang w:val="zh-CN" w:bidi="zh-CN"/>
        </w:rPr>
      </w:pPr>
      <w:bookmarkStart w:id="61" w:name="_Toc193105923"/>
      <w:bookmarkStart w:id="62" w:name="_Toc193106180"/>
      <w:bookmarkStart w:id="63" w:name="_Toc192318465"/>
      <w:bookmarkStart w:id="64" w:name="_Toc193106069"/>
      <w:bookmarkStart w:id="65" w:name="_Toc192318385"/>
      <w:bookmarkStart w:id="66" w:name="_Toc192318712"/>
      <w:bookmarkStart w:id="67" w:name="_Toc358298165"/>
      <w:bookmarkStart w:id="68" w:name="_Toc356988075"/>
      <w:r>
        <w:rPr>
          <w:rFonts w:hint="eastAsia" w:ascii="楷体_GB2312" w:hAnsi="Arial" w:eastAsia="楷体_GB2312" w:cs="Arial"/>
          <w:b/>
          <w:bCs/>
          <w:kern w:val="0"/>
          <w:sz w:val="28"/>
          <w:szCs w:val="28"/>
          <w:lang w:val="zh-CN" w:bidi="zh-CN"/>
        </w:rPr>
        <w:t>第九章 询价程序</w:t>
      </w:r>
      <w:bookmarkEnd w:id="61"/>
      <w:bookmarkEnd w:id="62"/>
      <w:bookmarkEnd w:id="63"/>
      <w:bookmarkEnd w:id="64"/>
      <w:bookmarkEnd w:id="65"/>
      <w:bookmarkEnd w:id="66"/>
      <w:r>
        <w:rPr>
          <w:rFonts w:hint="eastAsia" w:ascii="楷体_GB2312" w:hAnsi="Arial" w:eastAsia="楷体_GB2312" w:cs="Arial"/>
          <w:b/>
          <w:bCs/>
          <w:kern w:val="0"/>
          <w:sz w:val="28"/>
          <w:szCs w:val="28"/>
          <w:lang w:val="zh-CN" w:bidi="zh-CN"/>
        </w:rPr>
        <w:t>和成交标准</w:t>
      </w:r>
      <w:bookmarkEnd w:id="67"/>
      <w:bookmarkEnd w:id="68"/>
    </w:p>
    <w:p w14:paraId="0712D43B">
      <w:pPr>
        <w:spacing w:line="360" w:lineRule="auto"/>
        <w:ind w:left="2" w:firstLine="627" w:firstLineChars="224"/>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1. 供应商签到并递交响应文件。</w:t>
      </w:r>
    </w:p>
    <w:p w14:paraId="4D244C2E">
      <w:pPr>
        <w:spacing w:line="360" w:lineRule="auto"/>
        <w:ind w:left="2" w:firstLine="627" w:firstLineChars="224"/>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2. 询价小组对递交响应文件的供应商进行资格审查。</w:t>
      </w:r>
    </w:p>
    <w:p w14:paraId="5EA0B06C">
      <w:pPr>
        <w:spacing w:line="360" w:lineRule="auto"/>
        <w:ind w:left="2" w:firstLine="627" w:firstLineChars="224"/>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3. 当场宣布通过和未通过资格审查的供应商名单，同时告知未通过资格审查的供应商其未通过的原因。</w:t>
      </w:r>
    </w:p>
    <w:p w14:paraId="6CB6B713">
      <w:pPr>
        <w:spacing w:line="360" w:lineRule="auto"/>
        <w:ind w:left="2" w:firstLine="627" w:firstLineChars="224"/>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4. 宣读询价工作纪律和注意事项。</w:t>
      </w:r>
    </w:p>
    <w:p w14:paraId="29A3AAA9">
      <w:pPr>
        <w:tabs>
          <w:tab w:val="left" w:pos="1080"/>
        </w:tabs>
        <w:spacing w:line="360" w:lineRule="auto"/>
        <w:ind w:firstLine="539"/>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5. 询价小组审查供应商技术、服务性响应文件是否实质性响应询价文件规定要求。供应商响应文件实质性响应或者高于询价文件规定的采购项目最低要求时，即视同供应商响应文件符合采购需求、质量和服务相等。</w:t>
      </w:r>
    </w:p>
    <w:p w14:paraId="47DCA4B4">
      <w:pPr>
        <w:spacing w:line="360" w:lineRule="auto"/>
        <w:ind w:left="2" w:firstLine="627" w:firstLineChars="224"/>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6. 供应商进行现场报价，一次报出不得更改的价格。</w:t>
      </w:r>
    </w:p>
    <w:p w14:paraId="1860E2E9">
      <w:pPr>
        <w:spacing w:line="360" w:lineRule="auto"/>
        <w:ind w:left="2" w:firstLine="627" w:firstLineChars="224"/>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7. 本项目采购人授权询价小组直接确定成交供应商，（供应商报价相同且最低时，由询价小组采取公平、择优的方式最终选择一家为成交供应商）并编写询价报告。</w:t>
      </w:r>
    </w:p>
    <w:p w14:paraId="76582F09">
      <w:pPr>
        <w:spacing w:line="360" w:lineRule="auto"/>
        <w:ind w:left="2" w:firstLine="627" w:firstLineChars="224"/>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8. 采购人应当在评审结束后2个工作日内将询价报告送采购人确认。</w:t>
      </w:r>
    </w:p>
    <w:p w14:paraId="713C6021">
      <w:pPr>
        <w:spacing w:line="360" w:lineRule="auto"/>
        <w:ind w:left="2" w:firstLine="627" w:firstLineChars="224"/>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9. 采购人应当在收到询价报告后5个工作日内，从询价报告提出的成交候选供应商中，根据质量和服务均能满足采购文件实质性响应要求且报价最低的原则确定成交供应商。采购人逾期未确定成交供应商且不提出异议的，视为确定询价报告提出的最后报价最低的供应商为成交供应商。</w:t>
      </w:r>
    </w:p>
    <w:p w14:paraId="0A37F152">
      <w:pPr>
        <w:spacing w:line="360" w:lineRule="auto"/>
        <w:ind w:left="2" w:firstLine="627" w:firstLineChars="224"/>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10. 评审结果在广汉市中医医院官网公示3个工作日，供应商对评审结果有异议的，可提出书面质疑。</w:t>
      </w:r>
    </w:p>
    <w:p w14:paraId="0B555A51">
      <w:pPr>
        <w:spacing w:line="360" w:lineRule="auto"/>
        <w:ind w:left="2" w:firstLine="627" w:firstLineChars="224"/>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11.在广汉市中医医院官网上公布成交供应商名单，同时发出“成交通知书”。</w:t>
      </w:r>
    </w:p>
    <w:p w14:paraId="7E808E07">
      <w:pPr>
        <w:pStyle w:val="2"/>
        <w:pageBreakBefore/>
        <w:jc w:val="center"/>
        <w:rPr>
          <w:rFonts w:ascii="楷体_GB2312" w:hAnsi="Arial" w:eastAsia="楷体_GB2312" w:cs="Arial"/>
          <w:kern w:val="0"/>
          <w:sz w:val="28"/>
          <w:szCs w:val="28"/>
          <w:lang w:val="zh-CN" w:bidi="zh-CN"/>
        </w:rPr>
      </w:pPr>
      <w:bookmarkStart w:id="69" w:name="_Toc356988077"/>
      <w:bookmarkStart w:id="70" w:name="_Toc358298167"/>
      <w:r>
        <w:rPr>
          <w:rFonts w:hint="eastAsia" w:ascii="楷体_GB2312" w:hAnsi="Arial" w:eastAsia="楷体_GB2312" w:cs="Arial"/>
          <w:kern w:val="0"/>
          <w:sz w:val="28"/>
          <w:szCs w:val="28"/>
          <w:lang w:val="zh-CN" w:bidi="zh-CN"/>
        </w:rPr>
        <w:t>第十章 报价文件相关文书格式</w:t>
      </w:r>
      <w:bookmarkEnd w:id="69"/>
      <w:r>
        <w:rPr>
          <w:rFonts w:hint="eastAsia" w:ascii="楷体_GB2312" w:hAnsi="Arial" w:eastAsia="楷体_GB2312" w:cs="Arial"/>
          <w:kern w:val="0"/>
          <w:sz w:val="28"/>
          <w:szCs w:val="28"/>
          <w:lang w:val="zh-CN" w:bidi="zh-CN"/>
        </w:rPr>
        <w:t>（根据采购要求提供）</w:t>
      </w:r>
      <w:bookmarkEnd w:id="70"/>
    </w:p>
    <w:p w14:paraId="25893203">
      <w:pPr>
        <w:tabs>
          <w:tab w:val="left" w:pos="1080"/>
        </w:tabs>
        <w:spacing w:line="360" w:lineRule="auto"/>
        <w:ind w:firstLine="630" w:firstLineChars="225"/>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 xml:space="preserve">附件1                        </w:t>
      </w:r>
    </w:p>
    <w:p w14:paraId="109F4357">
      <w:pPr>
        <w:jc w:val="center"/>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报价函</w:t>
      </w:r>
    </w:p>
    <w:p w14:paraId="178B38CE">
      <w:pPr>
        <w:spacing w:line="360" w:lineRule="auto"/>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广汉市中医医院：</w:t>
      </w:r>
    </w:p>
    <w:p w14:paraId="2ECE940E">
      <w:pPr>
        <w:spacing w:line="360" w:lineRule="auto"/>
        <w:ind w:firstLine="1960" w:firstLineChars="70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我单位全面研究了你单位“                 ”项目询价文件（项目编号：</w:t>
      </w:r>
      <w:r>
        <w:rPr>
          <w:rFonts w:hint="eastAsia" w:ascii="楷体_GB2312" w:hAnsi="Arial" w:eastAsia="楷体_GB2312" w:cs="Arial"/>
          <w:color w:val="auto"/>
          <w:kern w:val="0"/>
          <w:sz w:val="28"/>
          <w:szCs w:val="28"/>
          <w:lang w:val="en-US" w:bidi="zh-CN"/>
        </w:rPr>
        <w:t>GHSZYYY20240011</w:t>
      </w:r>
      <w:r>
        <w:rPr>
          <w:rFonts w:hint="eastAsia" w:ascii="楷体_GB2312" w:hAnsi="Arial" w:eastAsia="楷体_GB2312" w:cs="Arial"/>
          <w:kern w:val="0"/>
          <w:sz w:val="28"/>
          <w:szCs w:val="28"/>
          <w:lang w:val="zh-CN" w:bidi="zh-CN"/>
        </w:rPr>
        <w:t>），决定参加贵中心组织的本项目询价采购。我方授权                  （姓名、职务）代表我方                        （响应供应商单位的名称）全权处理本项目询价采购的有关事宜。</w:t>
      </w:r>
    </w:p>
    <w:p w14:paraId="5742D919">
      <w:pPr>
        <w:spacing w:line="360" w:lineRule="auto"/>
        <w:ind w:firstLine="63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1. 一旦我方成为成交供应商，我方将严格履行合同规定的责任和义务。</w:t>
      </w:r>
    </w:p>
    <w:p w14:paraId="3056AE3F">
      <w:pPr>
        <w:spacing w:line="360" w:lineRule="auto"/>
        <w:ind w:firstLine="63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2.我方愿意提供可能另外要求的，与询价有关的文件资料，并保证我方已提供和将要提供的文件资料是真实、准确的。</w:t>
      </w:r>
    </w:p>
    <w:p w14:paraId="2193EA2B">
      <w:pPr>
        <w:spacing w:line="360" w:lineRule="auto"/>
        <w:ind w:firstLine="63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3.我方同意本询价文件依据《四川省采购当事人诚信管理办法》（川财采【2015】33号文件）对我方可能存在的失信行为进行的惩戒。</w:t>
      </w:r>
    </w:p>
    <w:p w14:paraId="6C6B3608">
      <w:pPr>
        <w:spacing w:line="360" w:lineRule="auto"/>
        <w:ind w:firstLine="63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4. 我方为本项目提交的资格性、技术、服务性响应文件正本1份、副本2份。</w:t>
      </w:r>
    </w:p>
    <w:p w14:paraId="550C9D1C">
      <w:pPr>
        <w:spacing w:line="360" w:lineRule="auto"/>
        <w:ind w:firstLine="63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5.本次询价，我方报价有效期为询价文件规定的询价之日后        天。</w:t>
      </w:r>
    </w:p>
    <w:p w14:paraId="59EDC10B">
      <w:pPr>
        <w:adjustRightInd w:val="0"/>
        <w:spacing w:line="360" w:lineRule="auto"/>
        <w:ind w:firstLine="560" w:firstLineChars="200"/>
        <w:jc w:val="left"/>
        <w:rPr>
          <w:rFonts w:ascii="楷体_GB2312" w:hAnsi="Arial" w:eastAsia="楷体_GB2312" w:cs="Arial"/>
          <w:kern w:val="0"/>
          <w:sz w:val="28"/>
          <w:szCs w:val="28"/>
          <w:lang w:val="zh-CN" w:bidi="zh-CN"/>
        </w:rPr>
      </w:pPr>
    </w:p>
    <w:p w14:paraId="3EE45AE6">
      <w:pPr>
        <w:adjustRightInd w:val="0"/>
        <w:spacing w:line="360" w:lineRule="auto"/>
        <w:ind w:firstLine="560" w:firstLineChars="200"/>
        <w:jc w:val="left"/>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供应商名称：            （盖公章）</w:t>
      </w:r>
    </w:p>
    <w:p w14:paraId="0ABF0E8A">
      <w:pPr>
        <w:spacing w:line="360" w:lineRule="auto"/>
        <w:ind w:firstLine="548" w:firstLineChars="196"/>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法定代表人或授权代表（签字或盖章）：</w:t>
      </w:r>
    </w:p>
    <w:p w14:paraId="069A8B97">
      <w:pPr>
        <w:spacing w:line="360" w:lineRule="auto"/>
        <w:ind w:firstLine="548" w:firstLineChars="196"/>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通讯地址：                                     邮政编码：</w:t>
      </w:r>
    </w:p>
    <w:p w14:paraId="6CD895F5">
      <w:pPr>
        <w:spacing w:line="360" w:lineRule="auto"/>
        <w:ind w:firstLine="548" w:firstLineChars="196"/>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联系电话：                                     传    真：</w:t>
      </w:r>
    </w:p>
    <w:p w14:paraId="299AF393">
      <w:pPr>
        <w:spacing w:line="360" w:lineRule="auto"/>
        <w:ind w:firstLine="548" w:firstLineChars="196"/>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开户银行：                                     帐    号：</w:t>
      </w:r>
    </w:p>
    <w:p w14:paraId="35213877">
      <w:pPr>
        <w:spacing w:line="360" w:lineRule="auto"/>
        <w:ind w:firstLine="548" w:firstLineChars="196"/>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收款单位：</w:t>
      </w:r>
    </w:p>
    <w:p w14:paraId="55D9D10D">
      <w:pPr>
        <w:spacing w:line="360" w:lineRule="auto"/>
        <w:ind w:firstLine="548" w:firstLineChars="196"/>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日期：</w:t>
      </w:r>
    </w:p>
    <w:p w14:paraId="59F14546">
      <w:pPr>
        <w:spacing w:line="360" w:lineRule="auto"/>
        <w:ind w:firstLine="548" w:firstLineChars="196"/>
        <w:rPr>
          <w:rFonts w:ascii="楷体_GB2312" w:hAnsi="Arial" w:eastAsia="楷体_GB2312" w:cs="Arial"/>
          <w:kern w:val="0"/>
          <w:sz w:val="28"/>
          <w:szCs w:val="28"/>
          <w:lang w:val="zh-CN" w:bidi="zh-CN"/>
        </w:rPr>
      </w:pPr>
    </w:p>
    <w:p w14:paraId="6703DF2A">
      <w:pPr>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附件2</w:t>
      </w:r>
    </w:p>
    <w:p w14:paraId="20EEE92B">
      <w:pPr>
        <w:jc w:val="center"/>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法定代表人授权书</w:t>
      </w:r>
    </w:p>
    <w:p w14:paraId="7D2E34D5">
      <w:pPr>
        <w:jc w:val="center"/>
        <w:rPr>
          <w:rFonts w:ascii="楷体_GB2312" w:hAnsi="Arial" w:eastAsia="楷体_GB2312" w:cs="Arial"/>
          <w:kern w:val="0"/>
          <w:sz w:val="28"/>
          <w:szCs w:val="28"/>
          <w:lang w:val="zh-CN" w:bidi="zh-CN"/>
        </w:rPr>
      </w:pPr>
    </w:p>
    <w:p w14:paraId="34896DFF">
      <w:pPr>
        <w:spacing w:line="480" w:lineRule="auto"/>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广汉市中医医院：</w:t>
      </w:r>
    </w:p>
    <w:p w14:paraId="7E6780FD">
      <w:pPr>
        <w:spacing w:line="480" w:lineRule="auto"/>
        <w:ind w:firstLine="63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本授权声明：                     （单位名称）          .（法定代表人姓名、职务）授权            （被授权人姓名、职务）为我方（项目编号：</w:t>
      </w:r>
      <w:r>
        <w:rPr>
          <w:rFonts w:hint="eastAsia" w:ascii="楷体_GB2312" w:hAnsi="Arial" w:eastAsia="楷体_GB2312" w:cs="Arial"/>
          <w:kern w:val="0"/>
          <w:sz w:val="28"/>
          <w:szCs w:val="28"/>
          <w:lang w:bidi="zh-CN"/>
        </w:rPr>
        <w:t xml:space="preserve">       </w:t>
      </w:r>
      <w:r>
        <w:rPr>
          <w:rFonts w:hint="eastAsia" w:ascii="楷体_GB2312" w:hAnsi="Arial" w:eastAsia="楷体_GB2312" w:cs="Arial"/>
          <w:kern w:val="0"/>
          <w:sz w:val="28"/>
          <w:szCs w:val="28"/>
          <w:lang w:val="zh-CN" w:bidi="zh-CN"/>
        </w:rPr>
        <w:t>）“              ”项目报价活动的合法代表，以我方名义全权处理该项目有关报价、签订合同以及执行合同等一切事宜。</w:t>
      </w:r>
    </w:p>
    <w:p w14:paraId="1A66C35A">
      <w:pPr>
        <w:spacing w:line="480" w:lineRule="auto"/>
        <w:ind w:firstLine="63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特此声明。</w:t>
      </w:r>
    </w:p>
    <w:p w14:paraId="4CA6BBF0">
      <w:pPr>
        <w:autoSpaceDE w:val="0"/>
        <w:autoSpaceDN w:val="0"/>
        <w:adjustRightInd w:val="0"/>
        <w:spacing w:line="360" w:lineRule="auto"/>
        <w:ind w:firstLine="560" w:firstLineChars="20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授权代表有效联系方式：                  ，该联系方式从评审到合同履行结束有效。</w:t>
      </w:r>
    </w:p>
    <w:p w14:paraId="1071FCA1">
      <w:pPr>
        <w:adjustRightInd w:val="0"/>
        <w:spacing w:line="480" w:lineRule="auto"/>
        <w:ind w:firstLine="700" w:firstLineChars="250"/>
        <w:jc w:val="left"/>
        <w:rPr>
          <w:rFonts w:ascii="楷体_GB2312" w:hAnsi="Arial" w:eastAsia="楷体_GB2312" w:cs="Arial"/>
          <w:kern w:val="0"/>
          <w:sz w:val="28"/>
          <w:szCs w:val="28"/>
          <w:lang w:val="zh-CN" w:bidi="zh-CN"/>
        </w:rPr>
      </w:pPr>
    </w:p>
    <w:p w14:paraId="2DA26FCE">
      <w:pPr>
        <w:adjustRightInd w:val="0"/>
        <w:spacing w:line="480" w:lineRule="auto"/>
        <w:ind w:firstLine="700" w:firstLineChars="250"/>
        <w:jc w:val="left"/>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供应商名称：         （盖公章）</w:t>
      </w:r>
    </w:p>
    <w:p w14:paraId="55470A7F">
      <w:pPr>
        <w:spacing w:line="480" w:lineRule="auto"/>
        <w:ind w:firstLine="686" w:firstLineChars="245"/>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法定代表人（签字或盖章）：</w:t>
      </w:r>
    </w:p>
    <w:p w14:paraId="749AACB5">
      <w:pPr>
        <w:spacing w:line="480" w:lineRule="auto"/>
        <w:ind w:firstLine="686" w:firstLineChars="245"/>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职    务：</w:t>
      </w:r>
    </w:p>
    <w:p w14:paraId="08DA1A71">
      <w:pPr>
        <w:spacing w:line="480" w:lineRule="auto"/>
        <w:ind w:firstLine="686" w:firstLineChars="245"/>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授权代表签字：</w:t>
      </w:r>
    </w:p>
    <w:p w14:paraId="5996D934">
      <w:pPr>
        <w:spacing w:line="480" w:lineRule="auto"/>
        <w:ind w:firstLine="686" w:firstLineChars="245"/>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职    务：</w:t>
      </w:r>
    </w:p>
    <w:p w14:paraId="5EB251D7">
      <w:pPr>
        <w:spacing w:line="480" w:lineRule="auto"/>
        <w:ind w:firstLine="686" w:firstLineChars="245"/>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日    期：</w:t>
      </w:r>
    </w:p>
    <w:p w14:paraId="6F4961D8">
      <w:pPr>
        <w:spacing w:line="360" w:lineRule="auto"/>
        <w:rPr>
          <w:rFonts w:ascii="楷体_GB2312" w:hAnsi="Arial" w:eastAsia="楷体_GB2312" w:cs="Arial"/>
          <w:kern w:val="0"/>
          <w:sz w:val="28"/>
          <w:szCs w:val="28"/>
          <w:lang w:val="zh-CN" w:bidi="zh-CN"/>
        </w:rPr>
      </w:pPr>
    </w:p>
    <w:p w14:paraId="75AC7CEE">
      <w:pPr>
        <w:rPr>
          <w:rFonts w:ascii="楷体_GB2312" w:hAnsi="Arial" w:eastAsia="楷体_GB2312" w:cs="Arial"/>
          <w:kern w:val="0"/>
          <w:sz w:val="28"/>
          <w:szCs w:val="28"/>
          <w:lang w:val="zh-CN" w:bidi="zh-CN"/>
        </w:rPr>
      </w:pPr>
    </w:p>
    <w:p w14:paraId="09887834">
      <w:pPr>
        <w:rPr>
          <w:rFonts w:ascii="楷体_GB2312" w:hAnsi="Arial" w:eastAsia="楷体_GB2312" w:cs="Arial"/>
          <w:kern w:val="0"/>
          <w:sz w:val="28"/>
          <w:szCs w:val="28"/>
          <w:lang w:val="zh-CN" w:bidi="zh-CN"/>
        </w:rPr>
      </w:pPr>
    </w:p>
    <w:p w14:paraId="79A9CD27">
      <w:pPr>
        <w:rPr>
          <w:rFonts w:ascii="楷体_GB2312" w:hAnsi="Arial" w:eastAsia="楷体_GB2312" w:cs="Arial"/>
          <w:kern w:val="0"/>
          <w:sz w:val="28"/>
          <w:szCs w:val="28"/>
          <w:lang w:val="zh-CN" w:bidi="zh-CN"/>
        </w:rPr>
      </w:pPr>
    </w:p>
    <w:p w14:paraId="12D09873">
      <w:pPr>
        <w:rPr>
          <w:rFonts w:ascii="楷体_GB2312" w:hAnsi="Arial" w:eastAsia="楷体_GB2312" w:cs="Arial"/>
          <w:kern w:val="0"/>
          <w:sz w:val="28"/>
          <w:szCs w:val="28"/>
          <w:lang w:val="zh-CN" w:bidi="zh-CN"/>
        </w:rPr>
        <w:sectPr>
          <w:footerReference r:id="rId7" w:type="first"/>
          <w:pgSz w:w="11907" w:h="16840"/>
          <w:pgMar w:top="1418" w:right="1361" w:bottom="1304" w:left="1361" w:header="851" w:footer="992" w:gutter="0"/>
          <w:pgNumType w:start="1"/>
          <w:cols w:space="720" w:num="1"/>
          <w:titlePg/>
          <w:docGrid w:linePitch="312" w:charSpace="0"/>
        </w:sectPr>
      </w:pPr>
    </w:p>
    <w:p w14:paraId="76924826">
      <w:pPr>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附件3</w:t>
      </w:r>
    </w:p>
    <w:p w14:paraId="566B58F3">
      <w:pPr>
        <w:jc w:val="center"/>
        <w:rPr>
          <w:rFonts w:ascii="楷体_GB2312" w:hAnsi="Arial" w:eastAsia="楷体_GB2312" w:cs="Arial"/>
          <w:kern w:val="0"/>
          <w:sz w:val="28"/>
          <w:szCs w:val="28"/>
          <w:lang w:val="zh-CN" w:bidi="zh-CN"/>
        </w:rPr>
      </w:pPr>
    </w:p>
    <w:p w14:paraId="42B90E05">
      <w:pPr>
        <w:spacing w:line="400" w:lineRule="exact"/>
        <w:jc w:val="center"/>
        <w:rPr>
          <w:rFonts w:hint="eastAsia" w:asciiTheme="minorEastAsia" w:hAnsiTheme="minorEastAsia" w:eastAsiaTheme="minorEastAsia" w:cstheme="minorEastAsia"/>
          <w:b/>
          <w:bCs/>
          <w:kern w:val="0"/>
          <w:sz w:val="28"/>
          <w:szCs w:val="28"/>
          <w:lang w:val="zh-CN" w:bidi="zh-CN"/>
        </w:rPr>
      </w:pPr>
      <w:r>
        <w:rPr>
          <w:rFonts w:hint="eastAsia" w:asciiTheme="minorEastAsia" w:hAnsiTheme="minorEastAsia" w:eastAsiaTheme="minorEastAsia" w:cstheme="minorEastAsia"/>
          <w:b/>
          <w:bCs/>
          <w:kern w:val="0"/>
          <w:sz w:val="28"/>
          <w:szCs w:val="28"/>
          <w:lang w:val="zh-CN" w:bidi="zh-CN"/>
        </w:rPr>
        <w:t>报价一览表</w:t>
      </w:r>
    </w:p>
    <w:tbl>
      <w:tblPr>
        <w:tblStyle w:val="42"/>
        <w:tblW w:w="11332" w:type="dxa"/>
        <w:jc w:val="center"/>
        <w:tblLayout w:type="fixed"/>
        <w:tblCellMar>
          <w:top w:w="0" w:type="dxa"/>
          <w:left w:w="108" w:type="dxa"/>
          <w:bottom w:w="0" w:type="dxa"/>
          <w:right w:w="108" w:type="dxa"/>
        </w:tblCellMar>
      </w:tblPr>
      <w:tblGrid>
        <w:gridCol w:w="1478"/>
        <w:gridCol w:w="1965"/>
        <w:gridCol w:w="1275"/>
        <w:gridCol w:w="1290"/>
        <w:gridCol w:w="1766"/>
        <w:gridCol w:w="3558"/>
      </w:tblGrid>
      <w:tr w14:paraId="180EBE83">
        <w:tblPrEx>
          <w:tblCellMar>
            <w:top w:w="0" w:type="dxa"/>
            <w:left w:w="108" w:type="dxa"/>
            <w:bottom w:w="0" w:type="dxa"/>
            <w:right w:w="108" w:type="dxa"/>
          </w:tblCellMar>
        </w:tblPrEx>
        <w:trPr>
          <w:trHeight w:val="831" w:hRule="atLeast"/>
          <w:jc w:val="center"/>
        </w:trPr>
        <w:tc>
          <w:tcPr>
            <w:tcW w:w="1478" w:type="dxa"/>
            <w:tcBorders>
              <w:top w:val="nil"/>
              <w:left w:val="single" w:color="auto" w:sz="4" w:space="0"/>
              <w:bottom w:val="single" w:color="auto" w:sz="4" w:space="0"/>
              <w:right w:val="single" w:color="auto" w:sz="4" w:space="0"/>
            </w:tcBorders>
            <w:shd w:val="clear" w:color="000000" w:fill="D9D9D9"/>
            <w:vAlign w:val="center"/>
          </w:tcPr>
          <w:p w14:paraId="7E2DA883">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序号</w:t>
            </w:r>
          </w:p>
        </w:tc>
        <w:tc>
          <w:tcPr>
            <w:tcW w:w="1965" w:type="dxa"/>
            <w:tcBorders>
              <w:top w:val="nil"/>
              <w:left w:val="nil"/>
              <w:bottom w:val="single" w:color="auto" w:sz="4" w:space="0"/>
              <w:right w:val="single" w:color="auto" w:sz="4" w:space="0"/>
            </w:tcBorders>
            <w:shd w:val="clear" w:color="000000" w:fill="D9D9D9"/>
            <w:vAlign w:val="center"/>
          </w:tcPr>
          <w:p w14:paraId="72B328ED">
            <w:pPr>
              <w:widowControl/>
              <w:jc w:val="center"/>
              <w:rPr>
                <w:rFonts w:hint="default" w:ascii="宋体" w:hAnsi="宋体" w:eastAsia="宋体" w:cs="宋体"/>
                <w:b/>
                <w:bCs/>
                <w:color w:val="000000"/>
                <w:kern w:val="0"/>
                <w:sz w:val="18"/>
                <w:szCs w:val="18"/>
                <w:lang w:val="en-US" w:eastAsia="zh-CN"/>
              </w:rPr>
            </w:pPr>
            <w:r>
              <w:rPr>
                <w:rFonts w:hint="eastAsia" w:ascii="宋体" w:hAnsi="宋体" w:cs="宋体"/>
                <w:b/>
                <w:bCs/>
                <w:color w:val="000000"/>
                <w:kern w:val="0"/>
                <w:sz w:val="18"/>
                <w:szCs w:val="18"/>
                <w:lang w:val="en-US" w:eastAsia="zh-CN"/>
              </w:rPr>
              <w:t>品目</w:t>
            </w:r>
          </w:p>
        </w:tc>
        <w:tc>
          <w:tcPr>
            <w:tcW w:w="1275" w:type="dxa"/>
            <w:tcBorders>
              <w:top w:val="nil"/>
              <w:left w:val="nil"/>
              <w:bottom w:val="single" w:color="auto" w:sz="4" w:space="0"/>
              <w:right w:val="single" w:color="auto" w:sz="4" w:space="0"/>
            </w:tcBorders>
            <w:shd w:val="clear" w:color="000000" w:fill="D9D9D9"/>
            <w:vAlign w:val="center"/>
          </w:tcPr>
          <w:p w14:paraId="4AFAD1BD">
            <w:pPr>
              <w:widowControl/>
              <w:jc w:val="center"/>
              <w:rPr>
                <w:rFonts w:hint="eastAsia" w:ascii="宋体" w:hAnsi="宋体" w:eastAsia="宋体" w:cs="宋体"/>
                <w:b/>
                <w:bCs/>
                <w:color w:val="000000"/>
                <w:kern w:val="0"/>
                <w:sz w:val="18"/>
                <w:szCs w:val="18"/>
                <w:lang w:val="en-US" w:eastAsia="zh-CN"/>
              </w:rPr>
            </w:pPr>
            <w:r>
              <w:rPr>
                <w:rFonts w:hint="eastAsia" w:ascii="宋体" w:hAnsi="宋体" w:cs="宋体"/>
                <w:b/>
                <w:bCs/>
                <w:color w:val="000000"/>
                <w:kern w:val="0"/>
                <w:sz w:val="18"/>
                <w:szCs w:val="18"/>
                <w:lang w:val="en-US" w:eastAsia="zh-CN"/>
              </w:rPr>
              <w:t>单位</w:t>
            </w:r>
          </w:p>
        </w:tc>
        <w:tc>
          <w:tcPr>
            <w:tcW w:w="1290" w:type="dxa"/>
            <w:tcBorders>
              <w:top w:val="nil"/>
              <w:left w:val="nil"/>
              <w:bottom w:val="single" w:color="auto" w:sz="4" w:space="0"/>
              <w:right w:val="single" w:color="auto" w:sz="4" w:space="0"/>
            </w:tcBorders>
            <w:shd w:val="clear" w:color="000000" w:fill="D9D9D9"/>
            <w:vAlign w:val="center"/>
          </w:tcPr>
          <w:p w14:paraId="243F5EC7">
            <w:pPr>
              <w:widowControl/>
              <w:jc w:val="center"/>
              <w:rPr>
                <w:rFonts w:hint="eastAsia" w:ascii="宋体" w:hAnsi="宋体" w:eastAsia="宋体" w:cs="宋体"/>
                <w:b/>
                <w:bCs/>
                <w:color w:val="000000"/>
                <w:kern w:val="0"/>
                <w:sz w:val="18"/>
                <w:szCs w:val="18"/>
                <w:lang w:val="en-US" w:eastAsia="zh-CN"/>
              </w:rPr>
            </w:pPr>
            <w:r>
              <w:rPr>
                <w:rFonts w:hint="eastAsia" w:ascii="宋体" w:hAnsi="宋体" w:cs="宋体"/>
                <w:b/>
                <w:bCs/>
                <w:color w:val="000000"/>
                <w:kern w:val="0"/>
                <w:sz w:val="18"/>
                <w:szCs w:val="18"/>
                <w:lang w:val="en-US" w:eastAsia="zh-CN"/>
              </w:rPr>
              <w:t>数量</w:t>
            </w:r>
          </w:p>
        </w:tc>
        <w:tc>
          <w:tcPr>
            <w:tcW w:w="1766" w:type="dxa"/>
            <w:tcBorders>
              <w:top w:val="nil"/>
              <w:left w:val="single" w:color="auto" w:sz="4" w:space="0"/>
              <w:bottom w:val="single" w:color="auto" w:sz="4" w:space="0"/>
              <w:right w:val="single" w:color="auto" w:sz="4" w:space="0"/>
            </w:tcBorders>
            <w:shd w:val="clear" w:color="000000" w:fill="D9D9D9"/>
            <w:vAlign w:val="center"/>
          </w:tcPr>
          <w:p w14:paraId="332F2FD2">
            <w:pPr>
              <w:widowControl/>
              <w:jc w:val="center"/>
              <w:rPr>
                <w:rFonts w:hint="default" w:ascii="宋体" w:hAnsi="宋体" w:eastAsia="宋体" w:cs="宋体"/>
                <w:b/>
                <w:bCs/>
                <w:color w:val="000000"/>
                <w:kern w:val="0"/>
                <w:sz w:val="18"/>
                <w:szCs w:val="18"/>
                <w:lang w:val="en-US" w:eastAsia="zh-CN"/>
              </w:rPr>
            </w:pPr>
            <w:r>
              <w:rPr>
                <w:rFonts w:hint="eastAsia" w:ascii="宋体" w:hAnsi="宋体" w:cs="宋体"/>
                <w:b/>
                <w:bCs/>
                <w:color w:val="000000"/>
                <w:kern w:val="0"/>
                <w:sz w:val="18"/>
                <w:szCs w:val="18"/>
                <w:lang w:val="en-US" w:eastAsia="zh-CN"/>
              </w:rPr>
              <w:t>单价</w:t>
            </w:r>
          </w:p>
        </w:tc>
        <w:tc>
          <w:tcPr>
            <w:tcW w:w="3558" w:type="dxa"/>
            <w:tcBorders>
              <w:top w:val="nil"/>
              <w:left w:val="nil"/>
              <w:bottom w:val="single" w:color="auto" w:sz="4" w:space="0"/>
              <w:right w:val="single" w:color="auto" w:sz="4" w:space="0"/>
            </w:tcBorders>
            <w:shd w:val="clear" w:color="000000" w:fill="D9D9D9"/>
            <w:vAlign w:val="center"/>
          </w:tcPr>
          <w:p w14:paraId="68A6C796">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lang w:val="en-US" w:eastAsia="zh-CN"/>
              </w:rPr>
              <w:t>合计金额</w:t>
            </w:r>
          </w:p>
        </w:tc>
      </w:tr>
      <w:tr w14:paraId="6CB2C9A2">
        <w:tblPrEx>
          <w:tblCellMar>
            <w:top w:w="0" w:type="dxa"/>
            <w:left w:w="108" w:type="dxa"/>
            <w:bottom w:w="0" w:type="dxa"/>
            <w:right w:w="108" w:type="dxa"/>
          </w:tblCellMar>
        </w:tblPrEx>
        <w:trPr>
          <w:trHeight w:val="1222" w:hRule="atLeast"/>
          <w:jc w:val="center"/>
        </w:trPr>
        <w:tc>
          <w:tcPr>
            <w:tcW w:w="1478" w:type="dxa"/>
            <w:tcBorders>
              <w:top w:val="single" w:color="auto" w:sz="4" w:space="0"/>
              <w:left w:val="single" w:color="auto" w:sz="4" w:space="0"/>
              <w:bottom w:val="single" w:color="auto" w:sz="4" w:space="0"/>
              <w:right w:val="single" w:color="auto" w:sz="4" w:space="0"/>
            </w:tcBorders>
            <w:shd w:val="clear" w:color="auto" w:fill="auto"/>
            <w:vAlign w:val="center"/>
          </w:tcPr>
          <w:p w14:paraId="1CFC887F">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w:t>
            </w:r>
          </w:p>
        </w:tc>
        <w:tc>
          <w:tcPr>
            <w:tcW w:w="1965" w:type="dxa"/>
            <w:tcBorders>
              <w:top w:val="single" w:color="auto" w:sz="4" w:space="0"/>
              <w:left w:val="nil"/>
              <w:bottom w:val="single" w:color="auto" w:sz="4" w:space="0"/>
              <w:right w:val="single" w:color="auto" w:sz="4" w:space="0"/>
            </w:tcBorders>
            <w:shd w:val="clear" w:color="auto" w:fill="auto"/>
            <w:vAlign w:val="center"/>
          </w:tcPr>
          <w:p w14:paraId="4A8A0F1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西裤</w:t>
            </w:r>
          </w:p>
        </w:tc>
        <w:tc>
          <w:tcPr>
            <w:tcW w:w="1275" w:type="dxa"/>
            <w:tcBorders>
              <w:top w:val="single" w:color="auto" w:sz="4" w:space="0"/>
              <w:left w:val="nil"/>
              <w:bottom w:val="single" w:color="auto" w:sz="4" w:space="0"/>
              <w:right w:val="single" w:color="auto" w:sz="4" w:space="0"/>
            </w:tcBorders>
            <w:shd w:val="clear" w:color="auto" w:fill="auto"/>
            <w:noWrap/>
            <w:vAlign w:val="center"/>
          </w:tcPr>
          <w:p w14:paraId="222701C5">
            <w:pPr>
              <w:widowControl/>
              <w:jc w:val="center"/>
              <w:rPr>
                <w:rFonts w:hint="default" w:ascii="宋体" w:hAnsi="宋体" w:cs="宋体"/>
                <w:color w:val="000000"/>
                <w:kern w:val="0"/>
                <w:sz w:val="18"/>
                <w:szCs w:val="18"/>
                <w:lang w:val="en-US" w:eastAsia="zh-CN"/>
              </w:rPr>
            </w:pPr>
            <w:r>
              <w:rPr>
                <w:rFonts w:hint="eastAsia" w:ascii="仿宋_GB2312" w:hAnsi="仿宋_GB2312" w:eastAsia="仿宋_GB2312" w:cs="仿宋_GB2312"/>
                <w:sz w:val="32"/>
                <w:szCs w:val="32"/>
                <w:lang w:val="en-US" w:eastAsia="zh-CN"/>
              </w:rPr>
              <w:t>件</w:t>
            </w:r>
          </w:p>
        </w:tc>
        <w:tc>
          <w:tcPr>
            <w:tcW w:w="1290" w:type="dxa"/>
            <w:tcBorders>
              <w:top w:val="single" w:color="auto" w:sz="4" w:space="0"/>
              <w:left w:val="nil"/>
              <w:bottom w:val="single" w:color="auto" w:sz="4" w:space="0"/>
              <w:right w:val="single" w:color="auto" w:sz="4" w:space="0"/>
            </w:tcBorders>
            <w:shd w:val="clear" w:color="auto" w:fill="auto"/>
            <w:noWrap/>
            <w:vAlign w:val="center"/>
          </w:tcPr>
          <w:p w14:paraId="6CDAF35F">
            <w:pPr>
              <w:widowControl/>
              <w:jc w:val="center"/>
              <w:rPr>
                <w:rFonts w:hint="default" w:ascii="宋体" w:hAnsi="宋体" w:eastAsia="宋体" w:cs="宋体"/>
                <w:color w:val="000000"/>
                <w:kern w:val="0"/>
                <w:sz w:val="18"/>
                <w:szCs w:val="18"/>
                <w:lang w:val="en-US" w:eastAsia="zh-CN"/>
              </w:rPr>
            </w:pPr>
            <w:r>
              <w:rPr>
                <w:rFonts w:hint="eastAsia" w:ascii="仿宋_GB2312" w:hAnsi="仿宋_GB2312" w:eastAsia="仿宋_GB2312" w:cs="仿宋_GB2312"/>
                <w:sz w:val="32"/>
                <w:szCs w:val="32"/>
                <w:lang w:val="en-US" w:eastAsia="zh-CN"/>
              </w:rPr>
              <w:t>160</w:t>
            </w:r>
          </w:p>
        </w:tc>
        <w:tc>
          <w:tcPr>
            <w:tcW w:w="17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C83870">
            <w:pPr>
              <w:widowControl/>
              <w:jc w:val="right"/>
              <w:rPr>
                <w:rFonts w:hint="eastAsia" w:ascii="宋体" w:hAnsi="宋体" w:cs="宋体"/>
                <w:color w:val="000000"/>
                <w:kern w:val="0"/>
                <w:sz w:val="18"/>
                <w:szCs w:val="18"/>
                <w:lang w:val="en-US" w:eastAsia="zh-CN"/>
              </w:rPr>
            </w:pPr>
          </w:p>
        </w:tc>
        <w:tc>
          <w:tcPr>
            <w:tcW w:w="3558" w:type="dxa"/>
            <w:tcBorders>
              <w:top w:val="single" w:color="auto" w:sz="4" w:space="0"/>
              <w:left w:val="nil"/>
              <w:bottom w:val="single" w:color="auto" w:sz="4" w:space="0"/>
              <w:right w:val="single" w:color="auto" w:sz="4" w:space="0"/>
            </w:tcBorders>
            <w:shd w:val="clear" w:color="auto" w:fill="auto"/>
            <w:vAlign w:val="center"/>
          </w:tcPr>
          <w:p w14:paraId="5890FB91">
            <w:pPr>
              <w:widowControl/>
              <w:jc w:val="center"/>
              <w:rPr>
                <w:rFonts w:hint="eastAsia" w:ascii="宋体" w:hAnsi="宋体" w:cs="宋体"/>
                <w:color w:val="000000"/>
                <w:kern w:val="0"/>
                <w:sz w:val="18"/>
                <w:szCs w:val="18"/>
              </w:rPr>
            </w:pPr>
          </w:p>
        </w:tc>
      </w:tr>
      <w:tr w14:paraId="702D4079">
        <w:tblPrEx>
          <w:tblCellMar>
            <w:top w:w="0" w:type="dxa"/>
            <w:left w:w="108" w:type="dxa"/>
            <w:bottom w:w="0" w:type="dxa"/>
            <w:right w:w="108" w:type="dxa"/>
          </w:tblCellMar>
        </w:tblPrEx>
        <w:trPr>
          <w:trHeight w:val="1336" w:hRule="atLeast"/>
          <w:jc w:val="center"/>
        </w:trPr>
        <w:tc>
          <w:tcPr>
            <w:tcW w:w="1478" w:type="dxa"/>
            <w:tcBorders>
              <w:top w:val="single" w:color="auto" w:sz="4" w:space="0"/>
              <w:left w:val="single" w:color="auto" w:sz="4" w:space="0"/>
              <w:bottom w:val="single" w:color="auto" w:sz="4" w:space="0"/>
              <w:right w:val="single" w:color="auto" w:sz="4" w:space="0"/>
            </w:tcBorders>
            <w:shd w:val="clear" w:color="auto" w:fill="auto"/>
            <w:vAlign w:val="center"/>
          </w:tcPr>
          <w:p w14:paraId="2AECE51E">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w:t>
            </w:r>
          </w:p>
        </w:tc>
        <w:tc>
          <w:tcPr>
            <w:tcW w:w="1965" w:type="dxa"/>
            <w:tcBorders>
              <w:top w:val="single" w:color="auto" w:sz="4" w:space="0"/>
              <w:left w:val="nil"/>
              <w:bottom w:val="single" w:color="auto" w:sz="4" w:space="0"/>
              <w:right w:val="single" w:color="auto" w:sz="4" w:space="0"/>
            </w:tcBorders>
            <w:shd w:val="clear" w:color="auto" w:fill="auto"/>
            <w:vAlign w:val="center"/>
          </w:tcPr>
          <w:p w14:paraId="5308941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衬衣</w:t>
            </w:r>
          </w:p>
        </w:tc>
        <w:tc>
          <w:tcPr>
            <w:tcW w:w="1275" w:type="dxa"/>
            <w:tcBorders>
              <w:top w:val="single" w:color="auto" w:sz="4" w:space="0"/>
              <w:left w:val="nil"/>
              <w:bottom w:val="single" w:color="auto" w:sz="4" w:space="0"/>
              <w:right w:val="single" w:color="auto" w:sz="4" w:space="0"/>
            </w:tcBorders>
            <w:shd w:val="clear" w:color="auto" w:fill="auto"/>
            <w:noWrap/>
            <w:vAlign w:val="center"/>
          </w:tcPr>
          <w:p w14:paraId="46F799FB">
            <w:pPr>
              <w:widowControl/>
              <w:jc w:val="center"/>
              <w:rPr>
                <w:rFonts w:hint="default" w:ascii="宋体" w:hAnsi="宋体" w:cs="宋体"/>
                <w:color w:val="000000"/>
                <w:kern w:val="0"/>
                <w:sz w:val="18"/>
                <w:szCs w:val="18"/>
                <w:lang w:val="en-US" w:eastAsia="zh-CN"/>
              </w:rPr>
            </w:pPr>
            <w:r>
              <w:rPr>
                <w:rFonts w:hint="eastAsia" w:ascii="仿宋_GB2312" w:hAnsi="仿宋_GB2312" w:eastAsia="仿宋_GB2312" w:cs="仿宋_GB2312"/>
                <w:sz w:val="32"/>
                <w:szCs w:val="32"/>
                <w:lang w:val="en-US" w:eastAsia="zh-CN"/>
              </w:rPr>
              <w:t>件</w:t>
            </w:r>
          </w:p>
        </w:tc>
        <w:tc>
          <w:tcPr>
            <w:tcW w:w="1290" w:type="dxa"/>
            <w:tcBorders>
              <w:top w:val="single" w:color="auto" w:sz="4" w:space="0"/>
              <w:left w:val="nil"/>
              <w:bottom w:val="single" w:color="auto" w:sz="4" w:space="0"/>
              <w:right w:val="single" w:color="auto" w:sz="4" w:space="0"/>
            </w:tcBorders>
            <w:shd w:val="clear" w:color="auto" w:fill="auto"/>
            <w:noWrap/>
            <w:vAlign w:val="center"/>
          </w:tcPr>
          <w:p w14:paraId="22C30847">
            <w:pPr>
              <w:widowControl/>
              <w:jc w:val="center"/>
              <w:rPr>
                <w:rFonts w:hint="default" w:ascii="宋体" w:hAnsi="宋体" w:eastAsia="宋体" w:cs="宋体"/>
                <w:color w:val="000000"/>
                <w:kern w:val="0"/>
                <w:sz w:val="18"/>
                <w:szCs w:val="18"/>
                <w:lang w:val="en-US" w:eastAsia="zh-CN"/>
              </w:rPr>
            </w:pPr>
            <w:r>
              <w:rPr>
                <w:rFonts w:hint="eastAsia" w:ascii="仿宋_GB2312" w:hAnsi="仿宋_GB2312" w:eastAsia="仿宋_GB2312" w:cs="仿宋_GB2312"/>
                <w:sz w:val="32"/>
                <w:szCs w:val="32"/>
                <w:lang w:val="en-US" w:eastAsia="zh-CN"/>
              </w:rPr>
              <w:t>160</w:t>
            </w:r>
          </w:p>
        </w:tc>
        <w:tc>
          <w:tcPr>
            <w:tcW w:w="17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A0248C">
            <w:pPr>
              <w:widowControl/>
              <w:jc w:val="right"/>
              <w:rPr>
                <w:rFonts w:hint="eastAsia" w:ascii="宋体" w:hAnsi="宋体" w:cs="宋体"/>
                <w:color w:val="000000"/>
                <w:kern w:val="0"/>
                <w:sz w:val="18"/>
                <w:szCs w:val="18"/>
                <w:lang w:val="en-US" w:eastAsia="zh-CN"/>
              </w:rPr>
            </w:pPr>
          </w:p>
        </w:tc>
        <w:tc>
          <w:tcPr>
            <w:tcW w:w="3558" w:type="dxa"/>
            <w:tcBorders>
              <w:top w:val="single" w:color="auto" w:sz="4" w:space="0"/>
              <w:left w:val="nil"/>
              <w:bottom w:val="single" w:color="auto" w:sz="4" w:space="0"/>
              <w:right w:val="single" w:color="auto" w:sz="4" w:space="0"/>
            </w:tcBorders>
            <w:shd w:val="clear" w:color="auto" w:fill="auto"/>
            <w:vAlign w:val="center"/>
          </w:tcPr>
          <w:p w14:paraId="72B64160">
            <w:pPr>
              <w:widowControl/>
              <w:jc w:val="center"/>
              <w:rPr>
                <w:rFonts w:hint="eastAsia" w:ascii="宋体" w:hAnsi="宋体" w:cs="宋体"/>
                <w:color w:val="000000"/>
                <w:kern w:val="0"/>
                <w:sz w:val="18"/>
                <w:szCs w:val="18"/>
              </w:rPr>
            </w:pPr>
          </w:p>
        </w:tc>
      </w:tr>
      <w:tr w14:paraId="709B17BB">
        <w:tblPrEx>
          <w:tblCellMar>
            <w:top w:w="0" w:type="dxa"/>
            <w:left w:w="108" w:type="dxa"/>
            <w:bottom w:w="0" w:type="dxa"/>
            <w:right w:w="108" w:type="dxa"/>
          </w:tblCellMar>
        </w:tblPrEx>
        <w:trPr>
          <w:trHeight w:val="698" w:hRule="atLeast"/>
          <w:jc w:val="center"/>
        </w:trPr>
        <w:tc>
          <w:tcPr>
            <w:tcW w:w="1478" w:type="dxa"/>
            <w:tcBorders>
              <w:top w:val="single" w:color="auto" w:sz="4" w:space="0"/>
              <w:left w:val="single" w:color="auto" w:sz="4" w:space="0"/>
              <w:bottom w:val="single" w:color="auto" w:sz="4" w:space="0"/>
              <w:right w:val="single" w:color="auto" w:sz="4" w:space="0"/>
            </w:tcBorders>
            <w:shd w:val="clear" w:color="auto" w:fill="auto"/>
            <w:vAlign w:val="center"/>
          </w:tcPr>
          <w:p w14:paraId="46E46BF4">
            <w:pPr>
              <w:widowControl/>
              <w:jc w:val="center"/>
              <w:rPr>
                <w:rFonts w:hint="eastAsia" w:ascii="宋体" w:hAnsi="宋体" w:cs="宋体"/>
                <w:color w:val="000000"/>
                <w:kern w:val="0"/>
                <w:sz w:val="18"/>
                <w:szCs w:val="18"/>
              </w:rPr>
            </w:pPr>
          </w:p>
        </w:tc>
        <w:tc>
          <w:tcPr>
            <w:tcW w:w="1965" w:type="dxa"/>
            <w:tcBorders>
              <w:top w:val="single" w:color="auto" w:sz="4" w:space="0"/>
              <w:left w:val="nil"/>
              <w:bottom w:val="single" w:color="auto" w:sz="4" w:space="0"/>
              <w:right w:val="single" w:color="auto" w:sz="4" w:space="0"/>
            </w:tcBorders>
            <w:shd w:val="clear" w:color="auto" w:fill="auto"/>
            <w:vAlign w:val="center"/>
          </w:tcPr>
          <w:p w14:paraId="4172EA00">
            <w:pPr>
              <w:widowControl/>
              <w:jc w:val="center"/>
              <w:rPr>
                <w:rFonts w:hint="eastAsia" w:ascii="宋体" w:hAnsi="宋体" w:eastAsia="宋体" w:cs="宋体"/>
                <w:color w:val="000000"/>
                <w:kern w:val="0"/>
                <w:sz w:val="18"/>
                <w:szCs w:val="18"/>
                <w:lang w:val="en-US" w:eastAsia="zh-CN"/>
              </w:rPr>
            </w:pPr>
            <w:r>
              <w:rPr>
                <w:rFonts w:hint="eastAsia" w:ascii="楷体_GB2312" w:hAnsi="Arial" w:eastAsia="楷体_GB2312" w:cs="Arial"/>
                <w:b/>
                <w:bCs/>
                <w:kern w:val="0"/>
                <w:sz w:val="28"/>
                <w:szCs w:val="28"/>
                <w:lang w:val="en-US" w:eastAsia="zh-CN" w:bidi="zh-CN"/>
              </w:rPr>
              <w:t>合计</w:t>
            </w:r>
          </w:p>
        </w:tc>
        <w:tc>
          <w:tcPr>
            <w:tcW w:w="1275" w:type="dxa"/>
            <w:tcBorders>
              <w:top w:val="single" w:color="auto" w:sz="4" w:space="0"/>
              <w:left w:val="nil"/>
              <w:bottom w:val="single" w:color="auto" w:sz="4" w:space="0"/>
              <w:right w:val="single" w:color="auto" w:sz="4" w:space="0"/>
            </w:tcBorders>
            <w:shd w:val="clear" w:color="auto" w:fill="auto"/>
            <w:noWrap/>
            <w:vAlign w:val="center"/>
          </w:tcPr>
          <w:p w14:paraId="1DA7E990">
            <w:pPr>
              <w:widowControl/>
              <w:jc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w:t>
            </w:r>
          </w:p>
        </w:tc>
        <w:tc>
          <w:tcPr>
            <w:tcW w:w="1290" w:type="dxa"/>
            <w:tcBorders>
              <w:top w:val="single" w:color="auto" w:sz="4" w:space="0"/>
              <w:left w:val="nil"/>
              <w:bottom w:val="single" w:color="auto" w:sz="4" w:space="0"/>
              <w:right w:val="single" w:color="auto" w:sz="4" w:space="0"/>
            </w:tcBorders>
            <w:shd w:val="clear" w:color="auto" w:fill="auto"/>
            <w:noWrap/>
            <w:vAlign w:val="center"/>
          </w:tcPr>
          <w:p w14:paraId="631E98AA">
            <w:pPr>
              <w:widowControl/>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w:t>
            </w:r>
          </w:p>
        </w:tc>
        <w:tc>
          <w:tcPr>
            <w:tcW w:w="17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CE72FB">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w:t>
            </w:r>
          </w:p>
        </w:tc>
        <w:tc>
          <w:tcPr>
            <w:tcW w:w="3558" w:type="dxa"/>
            <w:tcBorders>
              <w:top w:val="single" w:color="auto" w:sz="4" w:space="0"/>
              <w:left w:val="nil"/>
              <w:bottom w:val="single" w:color="auto" w:sz="4" w:space="0"/>
              <w:right w:val="single" w:color="auto" w:sz="4" w:space="0"/>
            </w:tcBorders>
            <w:shd w:val="clear" w:color="auto" w:fill="auto"/>
            <w:vAlign w:val="center"/>
          </w:tcPr>
          <w:p w14:paraId="6C1675D5">
            <w:pPr>
              <w:widowControl/>
              <w:jc w:val="center"/>
              <w:rPr>
                <w:rFonts w:hint="eastAsia" w:ascii="宋体" w:hAnsi="宋体" w:cs="宋体"/>
                <w:color w:val="000000"/>
                <w:kern w:val="0"/>
                <w:sz w:val="18"/>
                <w:szCs w:val="18"/>
              </w:rPr>
            </w:pPr>
          </w:p>
        </w:tc>
      </w:tr>
    </w:tbl>
    <w:p w14:paraId="138FA901">
      <w:pPr>
        <w:rPr>
          <w:rFonts w:ascii="楷体_GB2312" w:hAnsi="Arial" w:eastAsia="楷体_GB2312" w:cs="Arial"/>
          <w:kern w:val="0"/>
          <w:sz w:val="28"/>
          <w:szCs w:val="28"/>
          <w:lang w:val="zh-CN" w:bidi="zh-CN"/>
        </w:rPr>
      </w:pPr>
    </w:p>
    <w:p w14:paraId="0D46FAF8">
      <w:pPr>
        <w:jc w:val="center"/>
        <w:rPr>
          <w:rFonts w:ascii="楷体_GB2312" w:hAnsi="Arial" w:eastAsia="楷体_GB2312" w:cs="Arial"/>
          <w:kern w:val="0"/>
          <w:sz w:val="28"/>
          <w:szCs w:val="28"/>
          <w:lang w:val="zh-CN" w:bidi="zh-CN"/>
        </w:rPr>
      </w:pPr>
    </w:p>
    <w:p w14:paraId="18EE473C">
      <w:pPr>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注: 1. 所有报价均用人民币表示,所报价格是交货地的验收价格，其总价即为履行合同的固定价格。运输、安装、调试、检验、培训、税金和保险等费用均应包含在报价中。应完整填写产品的品牌和型号。</w:t>
      </w:r>
    </w:p>
    <w:p w14:paraId="2C1546C9">
      <w:pPr>
        <w:adjustRightInd w:val="0"/>
        <w:spacing w:line="400" w:lineRule="exact"/>
        <w:ind w:firstLine="700" w:firstLineChars="250"/>
        <w:jc w:val="left"/>
        <w:rPr>
          <w:rFonts w:ascii="楷体_GB2312" w:hAnsi="Arial" w:eastAsia="楷体_GB2312" w:cs="Arial"/>
          <w:kern w:val="0"/>
          <w:sz w:val="28"/>
          <w:szCs w:val="28"/>
          <w:lang w:val="zh-CN" w:bidi="zh-CN"/>
        </w:rPr>
      </w:pPr>
    </w:p>
    <w:p w14:paraId="55A1225A">
      <w:pPr>
        <w:adjustRightInd w:val="0"/>
        <w:spacing w:line="400" w:lineRule="exact"/>
        <w:ind w:firstLine="700" w:firstLineChars="250"/>
        <w:jc w:val="left"/>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供应商名称：         （盖公章）</w:t>
      </w:r>
    </w:p>
    <w:p w14:paraId="16524DB4">
      <w:pPr>
        <w:ind w:firstLine="719" w:firstLineChars="257"/>
        <w:rPr>
          <w:rFonts w:ascii="楷体_GB2312" w:hAnsi="Arial" w:eastAsia="楷体_GB2312" w:cs="Arial"/>
          <w:kern w:val="0"/>
          <w:sz w:val="28"/>
          <w:szCs w:val="28"/>
          <w:lang w:val="zh-CN" w:bidi="zh-CN"/>
        </w:rPr>
      </w:pPr>
    </w:p>
    <w:p w14:paraId="7BB80E94">
      <w:pPr>
        <w:ind w:firstLine="719" w:firstLineChars="257"/>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法定代表人授权代表（签字或盖章）：</w:t>
      </w:r>
    </w:p>
    <w:p w14:paraId="14A73805">
      <w:pPr>
        <w:ind w:firstLine="719" w:firstLineChars="257"/>
        <w:rPr>
          <w:rFonts w:ascii="楷体_GB2312" w:hAnsi="Arial" w:eastAsia="楷体_GB2312" w:cs="Arial"/>
          <w:kern w:val="0"/>
          <w:sz w:val="28"/>
          <w:szCs w:val="28"/>
          <w:lang w:val="zh-CN" w:bidi="zh-CN"/>
        </w:rPr>
      </w:pPr>
    </w:p>
    <w:p w14:paraId="1975AC93">
      <w:pPr>
        <w:ind w:firstLine="719" w:firstLineChars="257"/>
        <w:rPr>
          <w:rFonts w:ascii="楷体_GB2312" w:hAnsi="Arial" w:eastAsia="楷体_GB2312" w:cs="Arial"/>
          <w:kern w:val="0"/>
          <w:sz w:val="28"/>
          <w:szCs w:val="28"/>
          <w:lang w:val="zh-CN" w:bidi="zh-CN"/>
        </w:rPr>
        <w:sectPr>
          <w:footerReference r:id="rId8" w:type="default"/>
          <w:pgSz w:w="16840" w:h="11907" w:orient="landscape"/>
          <w:pgMar w:top="1361" w:right="1418" w:bottom="1361" w:left="1304" w:header="720" w:footer="720" w:gutter="0"/>
          <w:cols w:space="720" w:num="1"/>
          <w:docGrid w:linePitch="312" w:charSpace="0"/>
        </w:sectPr>
      </w:pPr>
      <w:r>
        <w:rPr>
          <w:rFonts w:hint="eastAsia" w:ascii="楷体_GB2312" w:hAnsi="Arial" w:eastAsia="楷体_GB2312" w:cs="Arial"/>
          <w:kern w:val="0"/>
          <w:sz w:val="28"/>
          <w:szCs w:val="28"/>
          <w:lang w:val="zh-CN" w:bidi="zh-CN"/>
        </w:rPr>
        <w:t xml:space="preserve">日期： </w:t>
      </w:r>
    </w:p>
    <w:p w14:paraId="24A7A83F">
      <w:pPr>
        <w:rPr>
          <w:rFonts w:ascii="楷体_GB2312" w:hAnsi="Arial" w:eastAsia="楷体_GB2312" w:cs="Arial"/>
          <w:kern w:val="0"/>
          <w:sz w:val="28"/>
          <w:szCs w:val="28"/>
          <w:lang w:val="zh-CN" w:bidi="zh-CN"/>
        </w:rPr>
      </w:pPr>
    </w:p>
    <w:p w14:paraId="2BEA541F">
      <w:pPr>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附件4</w:t>
      </w:r>
    </w:p>
    <w:p w14:paraId="2C6E53B7">
      <w:pPr>
        <w:widowControl/>
        <w:spacing w:line="360" w:lineRule="atLeast"/>
        <w:jc w:val="center"/>
        <w:outlineLvl w:val="1"/>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询价承诺函</w:t>
      </w:r>
    </w:p>
    <w:p w14:paraId="50193FD1">
      <w:pPr>
        <w:widowControl/>
        <w:spacing w:line="360" w:lineRule="atLeast"/>
        <w:jc w:val="left"/>
        <w:outlineLvl w:val="1"/>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广汉市中医医院：</w:t>
      </w:r>
    </w:p>
    <w:p w14:paraId="0A950CD7">
      <w:pPr>
        <w:widowControl/>
        <w:spacing w:line="360" w:lineRule="atLeast"/>
        <w:ind w:firstLine="560" w:firstLineChars="200"/>
        <w:jc w:val="left"/>
        <w:outlineLvl w:val="1"/>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我公司作为本次采购项目的响应供应商，根据询价文件要求，现郑重承诺如下：</w:t>
      </w:r>
    </w:p>
    <w:p w14:paraId="0EB6F0DC">
      <w:pPr>
        <w:widowControl/>
        <w:spacing w:line="360" w:lineRule="atLeast"/>
        <w:ind w:firstLine="560" w:firstLineChars="200"/>
        <w:jc w:val="left"/>
        <w:outlineLvl w:val="1"/>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一、具备《中华人民共和国采购法》第二十二条第一款和本项目规定的条件：</w:t>
      </w:r>
    </w:p>
    <w:p w14:paraId="0E2731B0">
      <w:pPr>
        <w:widowControl/>
        <w:spacing w:line="360" w:lineRule="atLeast"/>
        <w:ind w:firstLine="560" w:firstLineChars="200"/>
        <w:jc w:val="left"/>
        <w:outlineLvl w:val="1"/>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 xml:space="preserve">（一）具有独立承担民事责任的能力； </w:t>
      </w:r>
      <w:r>
        <w:rPr>
          <w:rFonts w:hint="eastAsia" w:ascii="楷体_GB2312" w:hAnsi="Arial" w:eastAsia="楷体_GB2312" w:cs="Arial"/>
          <w:kern w:val="0"/>
          <w:sz w:val="28"/>
          <w:szCs w:val="28"/>
          <w:lang w:val="zh-CN" w:bidi="zh-CN"/>
        </w:rPr>
        <w:br w:type="textWrapping"/>
      </w:r>
      <w:r>
        <w:rPr>
          <w:rFonts w:hint="eastAsia" w:ascii="楷体_GB2312" w:hAnsi="Arial" w:eastAsia="楷体_GB2312" w:cs="Arial"/>
          <w:kern w:val="0"/>
          <w:sz w:val="28"/>
          <w:szCs w:val="28"/>
          <w:lang w:val="zh-CN" w:bidi="zh-CN"/>
        </w:rPr>
        <w:t xml:space="preserve">　　（二）具有良好的商业信誉和健全的财务会计制度； </w:t>
      </w:r>
      <w:r>
        <w:rPr>
          <w:rFonts w:hint="eastAsia" w:ascii="楷体_GB2312" w:hAnsi="Arial" w:eastAsia="楷体_GB2312" w:cs="Arial"/>
          <w:kern w:val="0"/>
          <w:sz w:val="28"/>
          <w:szCs w:val="28"/>
          <w:lang w:val="zh-CN" w:bidi="zh-CN"/>
        </w:rPr>
        <w:br w:type="textWrapping"/>
      </w:r>
      <w:r>
        <w:rPr>
          <w:rFonts w:hint="eastAsia" w:ascii="楷体_GB2312" w:hAnsi="Arial" w:eastAsia="楷体_GB2312" w:cs="Arial"/>
          <w:kern w:val="0"/>
          <w:sz w:val="28"/>
          <w:szCs w:val="28"/>
          <w:lang w:val="zh-CN" w:bidi="zh-CN"/>
        </w:rPr>
        <w:t xml:space="preserve">　　（三）具有履行合同所必需的设备和专业技术能力； </w:t>
      </w:r>
      <w:r>
        <w:rPr>
          <w:rFonts w:hint="eastAsia" w:ascii="楷体_GB2312" w:hAnsi="Arial" w:eastAsia="楷体_GB2312" w:cs="Arial"/>
          <w:kern w:val="0"/>
          <w:sz w:val="28"/>
          <w:szCs w:val="28"/>
          <w:lang w:val="zh-CN" w:bidi="zh-CN"/>
        </w:rPr>
        <w:br w:type="textWrapping"/>
      </w:r>
      <w:r>
        <w:rPr>
          <w:rFonts w:hint="eastAsia" w:ascii="楷体_GB2312" w:hAnsi="Arial" w:eastAsia="楷体_GB2312" w:cs="Arial"/>
          <w:kern w:val="0"/>
          <w:sz w:val="28"/>
          <w:szCs w:val="28"/>
          <w:lang w:val="zh-CN" w:bidi="zh-CN"/>
        </w:rPr>
        <w:t xml:space="preserve">　　（四）有依法缴纳税收和社会保障资金的良好记录； </w:t>
      </w:r>
      <w:r>
        <w:rPr>
          <w:rFonts w:hint="eastAsia" w:ascii="楷体_GB2312" w:hAnsi="Arial" w:eastAsia="楷体_GB2312" w:cs="Arial"/>
          <w:kern w:val="0"/>
          <w:sz w:val="28"/>
          <w:szCs w:val="28"/>
          <w:lang w:val="zh-CN" w:bidi="zh-CN"/>
        </w:rPr>
        <w:br w:type="textWrapping"/>
      </w:r>
      <w:r>
        <w:rPr>
          <w:rFonts w:hint="eastAsia" w:ascii="楷体_GB2312" w:hAnsi="Arial" w:eastAsia="楷体_GB2312" w:cs="Arial"/>
          <w:kern w:val="0"/>
          <w:sz w:val="28"/>
          <w:szCs w:val="28"/>
          <w:lang w:val="zh-CN" w:bidi="zh-CN"/>
        </w:rPr>
        <w:t>　　（五）参加采购活动前三年内，在经营活动中没有重大违法记录；</w:t>
      </w:r>
    </w:p>
    <w:p w14:paraId="6E090256">
      <w:pPr>
        <w:widowControl/>
        <w:spacing w:line="360" w:lineRule="atLeast"/>
        <w:ind w:firstLine="560" w:firstLineChars="200"/>
        <w:jc w:val="left"/>
        <w:outlineLvl w:val="1"/>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（六）法律、行政法规规定的其他条件；</w:t>
      </w:r>
    </w:p>
    <w:p w14:paraId="663BE0DB">
      <w:pPr>
        <w:widowControl/>
        <w:spacing w:line="360" w:lineRule="atLeast"/>
        <w:ind w:firstLine="560" w:firstLineChars="200"/>
        <w:jc w:val="left"/>
        <w:outlineLvl w:val="1"/>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（七）根据采购项目提出的特殊条件。</w:t>
      </w:r>
    </w:p>
    <w:p w14:paraId="51517D66">
      <w:pPr>
        <w:widowControl/>
        <w:spacing w:line="360" w:lineRule="atLeast"/>
        <w:ind w:firstLine="560" w:firstLineChars="200"/>
        <w:jc w:val="left"/>
        <w:outlineLvl w:val="1"/>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二、完全接受和满足本项目询价文件中规定的实质性要求，如对询价文件有异议，已经在响应文件提交截止时间届满前依法进行维权救济，不存在对询价文件有异议的同时又参加询价以求侥幸成交或者为实现其他非法目的的行为。</w:t>
      </w:r>
    </w:p>
    <w:p w14:paraId="7E0BED22">
      <w:pPr>
        <w:widowControl/>
        <w:spacing w:line="360" w:lineRule="atLeast"/>
        <w:ind w:firstLine="560" w:firstLineChars="200"/>
        <w:jc w:val="left"/>
        <w:outlineLvl w:val="1"/>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三、参加本次询价采购活动，不存在与单位负责人为同一人或者存在直接控股、管理关系的其他供应商参与同一合同项下的采购活动的行为。</w:t>
      </w:r>
    </w:p>
    <w:p w14:paraId="3A29406A">
      <w:pPr>
        <w:widowControl/>
        <w:spacing w:line="360" w:lineRule="atLeast"/>
        <w:ind w:firstLine="560" w:firstLineChars="200"/>
        <w:jc w:val="left"/>
        <w:outlineLvl w:val="1"/>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四、参加本次询价采购活动，不存在和其他供应商在同一合同项下的采购项目中，同时委托同一个自然人、同一家庭的人员、同一单位的人员作为代理人的行为。</w:t>
      </w:r>
    </w:p>
    <w:p w14:paraId="0C2BB1DA">
      <w:pPr>
        <w:widowControl/>
        <w:spacing w:line="360" w:lineRule="atLeast"/>
        <w:ind w:firstLine="560" w:firstLineChars="200"/>
        <w:jc w:val="left"/>
        <w:outlineLvl w:val="1"/>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五、如果有《四川省采购当事人诚信管理办法》（川财采[2015]33号）规定的记入诚信档案的失信行为，将在投标文件中全面如实反映。</w:t>
      </w:r>
    </w:p>
    <w:p w14:paraId="6F518007">
      <w:pPr>
        <w:widowControl/>
        <w:spacing w:line="360" w:lineRule="atLeast"/>
        <w:ind w:firstLine="560" w:firstLineChars="200"/>
        <w:jc w:val="left"/>
        <w:outlineLvl w:val="1"/>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六、询价文件中提供的能够给予我公司带来优惠、好处的任何材料资料和技术、服务、商务等响应承诺情况都是真实的、有效的、合法的。</w:t>
      </w:r>
    </w:p>
    <w:p w14:paraId="5C949692">
      <w:pPr>
        <w:widowControl/>
        <w:spacing w:line="360" w:lineRule="atLeast"/>
        <w:ind w:firstLine="560" w:firstLineChars="200"/>
        <w:jc w:val="left"/>
        <w:outlineLvl w:val="1"/>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七、如本项目评审过程中需要提供样品，则我公司提供的样品即为成交后将要提供的成交产品，我公司对提供样品的性能和质量负责，因样品存在缺陷或者不符合询价文件要求导致未能成交的，我公司愿意承担相应不利后果。</w:t>
      </w:r>
    </w:p>
    <w:p w14:paraId="2D99784E">
      <w:pPr>
        <w:widowControl/>
        <w:spacing w:line="360" w:lineRule="atLeast"/>
        <w:ind w:firstLine="560" w:firstLineChars="200"/>
        <w:jc w:val="left"/>
        <w:outlineLvl w:val="1"/>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本公司对上述承诺的内容事项真实性负责。如经查实上述承诺的内容事项存在虚假，我公司愿意接受以提供虚假材料谋取成交追究法律责任。</w:t>
      </w:r>
    </w:p>
    <w:p w14:paraId="4DAED605">
      <w:pPr>
        <w:widowControl/>
        <w:spacing w:line="360" w:lineRule="atLeast"/>
        <w:jc w:val="left"/>
        <w:outlineLvl w:val="1"/>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 xml:space="preserve">       </w:t>
      </w:r>
    </w:p>
    <w:p w14:paraId="2BBDF0D4">
      <w:pPr>
        <w:widowControl/>
        <w:spacing w:line="360" w:lineRule="atLeast"/>
        <w:ind w:firstLine="548" w:firstLineChars="196"/>
        <w:jc w:val="left"/>
        <w:outlineLvl w:val="1"/>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供应商名称：XXXX（单位公章）。</w:t>
      </w:r>
    </w:p>
    <w:p w14:paraId="22772BF6">
      <w:pPr>
        <w:widowControl/>
        <w:spacing w:line="360" w:lineRule="atLeast"/>
        <w:ind w:firstLine="548" w:firstLineChars="196"/>
        <w:jc w:val="left"/>
        <w:outlineLvl w:val="1"/>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法定代表人或授权代表（签字或加盖个人名章）：XXXX。</w:t>
      </w:r>
    </w:p>
    <w:p w14:paraId="5E544473">
      <w:pPr>
        <w:widowControl/>
        <w:spacing w:line="360" w:lineRule="atLeast"/>
        <w:ind w:firstLine="548" w:firstLineChars="196"/>
        <w:jc w:val="left"/>
        <w:outlineLvl w:val="1"/>
        <w:rPr>
          <w:rFonts w:ascii="楷体_GB2312" w:hAnsi="Arial" w:eastAsia="楷体_GB2312" w:cs="Arial"/>
          <w:kern w:val="0"/>
          <w:sz w:val="28"/>
          <w:szCs w:val="28"/>
          <w:lang w:val="zh-CN" w:bidi="zh-CN"/>
        </w:rPr>
        <w:sectPr>
          <w:pgSz w:w="11907" w:h="16840"/>
          <w:pgMar w:top="1418" w:right="1361" w:bottom="1304" w:left="1361" w:header="851" w:footer="992" w:gutter="0"/>
          <w:cols w:space="720" w:num="1"/>
          <w:docGrid w:linePitch="312" w:charSpace="0"/>
        </w:sectPr>
      </w:pPr>
      <w:r>
        <w:rPr>
          <w:rFonts w:hint="eastAsia" w:ascii="楷体_GB2312" w:hAnsi="Arial" w:eastAsia="楷体_GB2312" w:cs="Arial"/>
          <w:kern w:val="0"/>
          <w:sz w:val="28"/>
          <w:szCs w:val="28"/>
          <w:lang w:val="zh-CN" w:bidi="zh-CN"/>
        </w:rPr>
        <w:t>日    期：XXXX。</w:t>
      </w:r>
    </w:p>
    <w:p w14:paraId="766985DB">
      <w:pPr>
        <w:jc w:val="left"/>
        <w:rPr>
          <w:rFonts w:ascii="楷体_GB2312" w:hAnsi="Arial" w:eastAsia="楷体_GB2312" w:cs="Arial"/>
          <w:kern w:val="0"/>
          <w:sz w:val="28"/>
          <w:szCs w:val="28"/>
          <w:lang w:val="zh-CN" w:bidi="zh-CN"/>
        </w:rPr>
      </w:pPr>
    </w:p>
    <w:p w14:paraId="76FFEA47">
      <w:pPr>
        <w:rPr>
          <w:rFonts w:hint="default" w:ascii="楷体_GB2312" w:hAnsi="Arial" w:eastAsia="楷体_GB2312" w:cs="Arial"/>
          <w:kern w:val="0"/>
          <w:sz w:val="28"/>
          <w:szCs w:val="28"/>
          <w:lang w:val="en-US" w:bidi="zh-CN"/>
        </w:rPr>
      </w:pPr>
      <w:r>
        <w:rPr>
          <w:rFonts w:hint="eastAsia" w:ascii="楷体_GB2312" w:hAnsi="Arial" w:eastAsia="楷体_GB2312" w:cs="Arial"/>
          <w:kern w:val="0"/>
          <w:sz w:val="28"/>
          <w:szCs w:val="28"/>
          <w:lang w:val="zh-CN" w:bidi="zh-CN"/>
        </w:rPr>
        <w:t>附件</w:t>
      </w:r>
      <w:r>
        <w:rPr>
          <w:rFonts w:hint="eastAsia" w:ascii="楷体_GB2312" w:hAnsi="Arial" w:eastAsia="楷体_GB2312" w:cs="Arial"/>
          <w:kern w:val="0"/>
          <w:sz w:val="28"/>
          <w:szCs w:val="28"/>
          <w:lang w:val="en-US" w:bidi="zh-CN"/>
        </w:rPr>
        <w:t>5</w:t>
      </w:r>
    </w:p>
    <w:p w14:paraId="48749E70">
      <w:pPr>
        <w:pStyle w:val="19"/>
        <w:rPr>
          <w:rFonts w:ascii="楷体_GB2312" w:hAnsi="Arial" w:eastAsia="楷体_GB2312" w:cs="Arial"/>
          <w:kern w:val="0"/>
          <w:sz w:val="28"/>
          <w:szCs w:val="28"/>
          <w:lang w:val="zh-CN" w:bidi="zh-CN"/>
        </w:rPr>
      </w:pPr>
    </w:p>
    <w:p w14:paraId="2EBE3B66">
      <w:pPr>
        <w:jc w:val="center"/>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本项目参加采购活动的投标人在前三年内不得具有行贿犯罪记录的承诺</w:t>
      </w:r>
    </w:p>
    <w:p w14:paraId="08BC7EEE">
      <w:pPr>
        <w:pStyle w:val="5"/>
        <w:numPr>
          <w:ilvl w:val="3"/>
          <w:numId w:val="0"/>
        </w:numPr>
        <w:rPr>
          <w:lang w:val="zh-CN"/>
        </w:rPr>
      </w:pPr>
    </w:p>
    <w:p w14:paraId="4B1D7549">
      <w:pPr>
        <w:widowControl/>
        <w:spacing w:line="360" w:lineRule="atLeast"/>
        <w:jc w:val="left"/>
        <w:outlineLvl w:val="1"/>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广汉市中医医院：</w:t>
      </w:r>
    </w:p>
    <w:p w14:paraId="0C836FCD">
      <w:pPr>
        <w:widowControl/>
        <w:spacing w:before="100" w:beforeAutospacing="1" w:after="100" w:afterAutospacing="1" w:line="432" w:lineRule="auto"/>
        <w:ind w:firstLine="560" w:firstLineChars="200"/>
        <w:jc w:val="left"/>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依据《关于在采购活动中全面开展行贿犯罪档案查询的通知》（川检会〔2016〕5号）的规定，我公司承诺在参加本项目采购活动前三年中我司及其现任法定代表人、主要负责人不具有行贿犯罪记录。</w:t>
      </w:r>
    </w:p>
    <w:p w14:paraId="497C7EC8">
      <w:pPr>
        <w:widowControl/>
        <w:spacing w:before="100" w:beforeAutospacing="1" w:after="100" w:afterAutospacing="1" w:line="432" w:lineRule="auto"/>
        <w:ind w:firstLine="560" w:firstLineChars="200"/>
        <w:jc w:val="left"/>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 xml:space="preserve">本公司对上述承诺的内容事项真实性负责。如经查实上述承诺的内容事项存在虚假，我公司愿意接受以提供虚假材料谋取成交追究法律责任。 </w:t>
      </w:r>
    </w:p>
    <w:p w14:paraId="5735CE58">
      <w:pPr>
        <w:widowControl/>
        <w:spacing w:before="100" w:beforeAutospacing="1" w:after="100" w:afterAutospacing="1" w:line="432" w:lineRule="auto"/>
        <w:ind w:firstLine="560" w:firstLineChars="200"/>
        <w:jc w:val="left"/>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且同时承诺如我司成交，成交后提交行贿犯罪记录查询结果给采购人查验。</w:t>
      </w:r>
    </w:p>
    <w:p w14:paraId="2D2B9C31">
      <w:pPr>
        <w:rPr>
          <w:rFonts w:ascii="楷体_GB2312" w:hAnsi="Arial" w:eastAsia="楷体_GB2312" w:cs="Arial"/>
          <w:kern w:val="0"/>
          <w:sz w:val="28"/>
          <w:szCs w:val="28"/>
          <w:lang w:val="zh-CN" w:bidi="zh-CN"/>
        </w:rPr>
      </w:pPr>
    </w:p>
    <w:p w14:paraId="64F40BF8">
      <w:pPr>
        <w:widowControl/>
        <w:spacing w:before="100" w:beforeAutospacing="1" w:after="100" w:afterAutospacing="1" w:line="432" w:lineRule="auto"/>
        <w:jc w:val="left"/>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 xml:space="preserve">　企业名称（盖章）：                          </w:t>
      </w:r>
    </w:p>
    <w:p w14:paraId="7BB6F12B">
      <w:pPr>
        <w:widowControl/>
        <w:spacing w:before="100" w:beforeAutospacing="1" w:after="100" w:afterAutospacing="1" w:line="432" w:lineRule="auto"/>
        <w:jc w:val="left"/>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 　　日  期：</w:t>
      </w:r>
    </w:p>
    <w:p w14:paraId="5338CDB8">
      <w:pPr>
        <w:widowControl/>
        <w:spacing w:before="100" w:beforeAutospacing="1" w:after="100" w:afterAutospacing="1" w:line="432" w:lineRule="auto"/>
        <w:jc w:val="left"/>
        <w:rPr>
          <w:rFonts w:hint="default" w:ascii="楷体_GB2312" w:hAnsi="Arial" w:eastAsia="楷体_GB2312" w:cs="Arial"/>
          <w:kern w:val="0"/>
          <w:sz w:val="28"/>
          <w:szCs w:val="28"/>
          <w:lang w:val="en-US" w:bidi="zh-CN"/>
        </w:rPr>
      </w:pPr>
      <w:r>
        <w:rPr>
          <w:rFonts w:hint="eastAsia" w:ascii="楷体_GB2312" w:hAnsi="Arial" w:eastAsia="楷体_GB2312" w:cs="Arial"/>
          <w:kern w:val="0"/>
          <w:sz w:val="28"/>
          <w:szCs w:val="28"/>
          <w:lang w:val="zh-CN" w:bidi="zh-CN"/>
        </w:rPr>
        <w:br w:type="page"/>
      </w:r>
      <w:r>
        <w:rPr>
          <w:rFonts w:hint="eastAsia" w:ascii="楷体_GB2312" w:hAnsi="Arial" w:eastAsia="楷体_GB2312" w:cs="Arial"/>
          <w:kern w:val="0"/>
          <w:sz w:val="28"/>
          <w:szCs w:val="28"/>
          <w:lang w:val="zh-CN" w:bidi="zh-CN"/>
        </w:rPr>
        <w:t>附件</w:t>
      </w:r>
      <w:r>
        <w:rPr>
          <w:rFonts w:hint="eastAsia" w:ascii="楷体_GB2312" w:hAnsi="Arial" w:eastAsia="楷体_GB2312" w:cs="Arial"/>
          <w:kern w:val="0"/>
          <w:sz w:val="28"/>
          <w:szCs w:val="28"/>
          <w:lang w:val="en-US" w:bidi="zh-CN"/>
        </w:rPr>
        <w:t>6</w:t>
      </w:r>
    </w:p>
    <w:p w14:paraId="64110FF7">
      <w:pPr>
        <w:jc w:val="center"/>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投标人廉政承诺书</w:t>
      </w:r>
    </w:p>
    <w:p w14:paraId="705850F3">
      <w:pPr>
        <w:rPr>
          <w:rFonts w:ascii="楷体_GB2312" w:hAnsi="Arial" w:eastAsia="楷体_GB2312" w:cs="Arial"/>
          <w:kern w:val="0"/>
          <w:sz w:val="28"/>
          <w:szCs w:val="28"/>
          <w:lang w:val="zh-CN" w:bidi="zh-CN"/>
        </w:rPr>
      </w:pPr>
    </w:p>
    <w:p w14:paraId="6CCF6E2B">
      <w:pPr>
        <w:widowControl/>
        <w:spacing w:before="100" w:beforeAutospacing="1" w:after="100" w:afterAutospacing="1" w:line="360" w:lineRule="auto"/>
        <w:ind w:firstLine="560" w:firstLineChars="200"/>
        <w:jc w:val="left"/>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为加强招标投标活动中的廉政建设，进一步规范招标投标市场，防止发生违法违纪行为，体现公开、公平、公正的原则，根据国家有关法律、法规和廉政建设责任制的规定，本投标人特做出如下承诺：</w:t>
      </w:r>
    </w:p>
    <w:p w14:paraId="60D77E35">
      <w:pPr>
        <w:widowControl/>
        <w:spacing w:before="100" w:beforeAutospacing="1" w:after="100" w:afterAutospacing="1" w:line="360" w:lineRule="auto"/>
        <w:ind w:firstLine="560" w:firstLineChars="200"/>
        <w:jc w:val="left"/>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1.不与招标人、招标代理机构及其他投标人私下串通协商，进行围标、串标、抬标，控制投标价格。</w:t>
      </w:r>
    </w:p>
    <w:p w14:paraId="360F9C11">
      <w:pPr>
        <w:widowControl/>
        <w:spacing w:before="100" w:beforeAutospacing="1" w:after="100" w:afterAutospacing="1" w:line="360" w:lineRule="auto"/>
        <w:ind w:firstLine="560" w:firstLineChars="200"/>
        <w:jc w:val="left"/>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2.不向招标人、招标代理机构、评标专家行贿，以不正当手段谋取中标。</w:t>
      </w:r>
    </w:p>
    <w:p w14:paraId="0E50896D">
      <w:pPr>
        <w:widowControl/>
        <w:spacing w:before="100" w:beforeAutospacing="1" w:after="100" w:afterAutospacing="1" w:line="360" w:lineRule="auto"/>
        <w:ind w:firstLine="560" w:firstLineChars="200"/>
        <w:jc w:val="left"/>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3.不向招标投标监管人员请客、送礼及组织其它有可能影响客观公正监管的活动。</w:t>
      </w:r>
    </w:p>
    <w:p w14:paraId="3D31EEDD">
      <w:pPr>
        <w:widowControl/>
        <w:spacing w:before="100" w:beforeAutospacing="1" w:after="100" w:afterAutospacing="1" w:line="360" w:lineRule="auto"/>
        <w:ind w:firstLine="560" w:firstLineChars="200"/>
        <w:jc w:val="left"/>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4.自觉遵守开标、评标现场工作纪律，不私下接触评标专家，不干扰正常的开标评标秩序。</w:t>
      </w:r>
    </w:p>
    <w:p w14:paraId="05CEF00A">
      <w:pPr>
        <w:widowControl/>
        <w:spacing w:before="100" w:beforeAutospacing="1" w:after="100" w:afterAutospacing="1" w:line="360" w:lineRule="auto"/>
        <w:ind w:firstLine="560" w:firstLineChars="200"/>
        <w:jc w:val="left"/>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5.不给责任人的违法违规行为说情。</w:t>
      </w:r>
    </w:p>
    <w:p w14:paraId="39DAA8CA">
      <w:pPr>
        <w:widowControl/>
        <w:spacing w:before="100" w:beforeAutospacing="1" w:after="100" w:afterAutospacing="1" w:line="360" w:lineRule="auto"/>
        <w:ind w:firstLine="560" w:firstLineChars="200"/>
        <w:jc w:val="left"/>
        <w:rPr>
          <w:rFonts w:ascii="楷体_GB2312" w:hAnsi="Arial" w:eastAsia="楷体_GB2312" w:cs="Arial"/>
          <w:kern w:val="0"/>
          <w:sz w:val="28"/>
          <w:szCs w:val="28"/>
          <w:lang w:bidi="zh-CN"/>
        </w:rPr>
      </w:pPr>
      <w:r>
        <w:rPr>
          <w:rFonts w:hint="eastAsia" w:ascii="楷体_GB2312" w:hAnsi="Arial" w:eastAsia="楷体_GB2312" w:cs="Arial"/>
          <w:kern w:val="0"/>
          <w:sz w:val="28"/>
          <w:szCs w:val="28"/>
          <w:lang w:val="zh-CN" w:bidi="zh-CN"/>
        </w:rPr>
        <w:t>如出现上述行为，本投标人自愿承担相关责任，接受招投标监督管理部门、纪检监察部门或司法机关调查处理。</w:t>
      </w:r>
    </w:p>
    <w:p w14:paraId="65108966">
      <w:pPr>
        <w:widowControl/>
        <w:spacing w:before="100" w:beforeAutospacing="1" w:after="100" w:afterAutospacing="1" w:line="432" w:lineRule="auto"/>
        <w:ind w:firstLine="560" w:firstLineChars="200"/>
        <w:jc w:val="left"/>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 xml:space="preserve">投标人（盖章）：       </w:t>
      </w:r>
      <w:r>
        <w:rPr>
          <w:rFonts w:hint="eastAsia" w:ascii="楷体_GB2312" w:hAnsi="Arial" w:eastAsia="楷体_GB2312" w:cs="Arial"/>
          <w:kern w:val="0"/>
          <w:sz w:val="28"/>
          <w:szCs w:val="28"/>
          <w:lang w:bidi="zh-CN"/>
        </w:rPr>
        <w:t xml:space="preserve">                 </w:t>
      </w:r>
      <w:r>
        <w:rPr>
          <w:rFonts w:hint="eastAsia" w:ascii="楷体_GB2312" w:hAnsi="Arial" w:eastAsia="楷体_GB2312" w:cs="Arial"/>
          <w:kern w:val="0"/>
          <w:sz w:val="28"/>
          <w:szCs w:val="28"/>
          <w:lang w:val="zh-CN" w:bidi="zh-CN"/>
        </w:rPr>
        <w:t>法定代表人（签字或盖章）：</w:t>
      </w:r>
    </w:p>
    <w:p w14:paraId="7B2A8FCF">
      <w:pPr>
        <w:widowControl/>
        <w:spacing w:before="100" w:beforeAutospacing="1" w:after="100" w:afterAutospacing="1" w:line="432" w:lineRule="auto"/>
        <w:ind w:firstLine="560" w:firstLineChars="200"/>
        <w:jc w:val="left"/>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投标项目：</w:t>
      </w:r>
    </w:p>
    <w:p w14:paraId="40E059C7">
      <w:pPr>
        <w:widowControl/>
        <w:spacing w:before="100" w:beforeAutospacing="1" w:after="100" w:afterAutospacing="1" w:line="432" w:lineRule="auto"/>
        <w:jc w:val="right"/>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 xml:space="preserve">年  </w:t>
      </w:r>
      <w:r>
        <w:rPr>
          <w:rFonts w:hint="eastAsia" w:ascii="楷体_GB2312" w:hAnsi="Arial" w:eastAsia="楷体_GB2312" w:cs="Arial"/>
          <w:kern w:val="0"/>
          <w:sz w:val="28"/>
          <w:szCs w:val="28"/>
          <w:lang w:bidi="zh-CN"/>
        </w:rPr>
        <w:t xml:space="preserve">   </w:t>
      </w:r>
      <w:r>
        <w:rPr>
          <w:rFonts w:hint="eastAsia" w:ascii="楷体_GB2312" w:hAnsi="Arial" w:eastAsia="楷体_GB2312" w:cs="Arial"/>
          <w:kern w:val="0"/>
          <w:sz w:val="28"/>
          <w:szCs w:val="28"/>
          <w:lang w:val="zh-CN" w:bidi="zh-CN"/>
        </w:rPr>
        <w:t>月</w:t>
      </w:r>
      <w:r>
        <w:rPr>
          <w:rFonts w:hint="eastAsia" w:ascii="楷体_GB2312" w:hAnsi="Arial" w:eastAsia="楷体_GB2312" w:cs="Arial"/>
          <w:kern w:val="0"/>
          <w:sz w:val="28"/>
          <w:szCs w:val="28"/>
          <w:lang w:bidi="zh-CN"/>
        </w:rPr>
        <w:t xml:space="preserve"> </w:t>
      </w:r>
      <w:r>
        <w:rPr>
          <w:rFonts w:hint="eastAsia" w:ascii="楷体_GB2312" w:hAnsi="Arial" w:eastAsia="楷体_GB2312" w:cs="Arial"/>
          <w:kern w:val="0"/>
          <w:sz w:val="28"/>
          <w:szCs w:val="28"/>
          <w:lang w:val="zh-CN" w:bidi="zh-CN"/>
        </w:rPr>
        <w:t xml:space="preserve">  </w:t>
      </w:r>
      <w:r>
        <w:rPr>
          <w:rFonts w:hint="eastAsia" w:ascii="楷体_GB2312" w:hAnsi="Arial" w:eastAsia="楷体_GB2312" w:cs="Arial"/>
          <w:kern w:val="0"/>
          <w:sz w:val="28"/>
          <w:szCs w:val="28"/>
          <w:lang w:bidi="zh-CN"/>
        </w:rPr>
        <w:t xml:space="preserve"> </w:t>
      </w:r>
      <w:r>
        <w:rPr>
          <w:rFonts w:hint="eastAsia" w:ascii="楷体_GB2312" w:hAnsi="Arial" w:eastAsia="楷体_GB2312" w:cs="Arial"/>
          <w:kern w:val="0"/>
          <w:sz w:val="28"/>
          <w:szCs w:val="28"/>
          <w:lang w:val="zh-CN" w:bidi="zh-CN"/>
        </w:rPr>
        <w:t>日</w:t>
      </w:r>
    </w:p>
    <w:sectPr>
      <w:headerReference r:id="rId11" w:type="first"/>
      <w:footerReference r:id="rId14" w:type="first"/>
      <w:headerReference r:id="rId9" w:type="default"/>
      <w:footerReference r:id="rId12" w:type="default"/>
      <w:headerReference r:id="rId10" w:type="even"/>
      <w:footerReference r:id="rId13" w:type="even"/>
      <w:pgSz w:w="11907" w:h="16840"/>
      <w:pgMar w:top="1418" w:right="1361" w:bottom="1304" w:left="1361"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Century Gothic">
    <w:altName w:val="Yu Gothic UI"/>
    <w:panose1 w:val="020B0502020202020204"/>
    <w:charset w:val="00"/>
    <w:family w:val="swiss"/>
    <w:pitch w:val="default"/>
    <w:sig w:usb0="00000000"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Mincho">
    <w:altName w:val="Yu Gothic UI"/>
    <w:panose1 w:val="02020609040305080305"/>
    <w:charset w:val="80"/>
    <w:family w:val="roman"/>
    <w:pitch w:val="default"/>
    <w:sig w:usb0="00000000" w:usb1="00000000" w:usb2="00000010" w:usb3="00000000" w:csb0="0002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幼圆">
    <w:altName w:val="宋体"/>
    <w:panose1 w:val="0201050906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0BCB4">
    <w:pPr>
      <w:pStyle w:val="30"/>
      <w:ind w:right="360"/>
    </w:pPr>
    <w:r>
      <w:rPr>
        <w:rStyle w:val="46"/>
        <w:rFonts w:hint="eastAsia"/>
      </w:rPr>
      <w:t xml:space="preserve">                                                </w:t>
    </w:r>
    <w:r>
      <w:fldChar w:fldCharType="begin"/>
    </w:r>
    <w:r>
      <w:rPr>
        <w:rStyle w:val="46"/>
      </w:rPr>
      <w:instrText xml:space="preserve"> PAGE </w:instrText>
    </w:r>
    <w:r>
      <w:fldChar w:fldCharType="separate"/>
    </w:r>
    <w:r>
      <w:rPr>
        <w:rStyle w:val="46"/>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A1FE5">
    <w:pPr>
      <w:pStyle w:val="30"/>
      <w:framePr w:wrap="around" w:vAnchor="text" w:hAnchor="margin" w:xAlign="center" w:y="1"/>
      <w:rPr>
        <w:rStyle w:val="46"/>
      </w:rPr>
    </w:pPr>
    <w:r>
      <w:fldChar w:fldCharType="begin"/>
    </w:r>
    <w:r>
      <w:rPr>
        <w:rStyle w:val="46"/>
      </w:rPr>
      <w:instrText xml:space="preserve">PAGE  </w:instrText>
    </w:r>
    <w:r>
      <w:fldChar w:fldCharType="separate"/>
    </w:r>
    <w:r>
      <w:rPr>
        <w:rStyle w:val="46"/>
      </w:rPr>
      <w:t>1</w:t>
    </w:r>
    <w:r>
      <w:fldChar w:fldCharType="end"/>
    </w:r>
  </w:p>
  <w:p w14:paraId="6B937BDE">
    <w:pPr>
      <w:pStyle w:val="3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9BFA4">
    <w:pPr>
      <w:pStyle w:val="30"/>
      <w:framePr w:wrap="around" w:vAnchor="text" w:hAnchor="margin" w:xAlign="center" w:y="1"/>
      <w:rPr>
        <w:rStyle w:val="46"/>
      </w:rPr>
    </w:pPr>
  </w:p>
  <w:p w14:paraId="2E7D1EC0">
    <w:pPr>
      <w:pStyle w:val="3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734AE">
    <w:pPr>
      <w:pStyle w:val="30"/>
      <w:framePr w:wrap="around" w:vAnchor="text" w:hAnchor="margin" w:xAlign="center" w:y="1"/>
      <w:rPr>
        <w:rStyle w:val="46"/>
      </w:rPr>
    </w:pPr>
    <w:r>
      <w:fldChar w:fldCharType="begin"/>
    </w:r>
    <w:r>
      <w:rPr>
        <w:rStyle w:val="46"/>
      </w:rPr>
      <w:instrText xml:space="preserve"> PAGE </w:instrText>
    </w:r>
    <w:r>
      <w:fldChar w:fldCharType="separate"/>
    </w:r>
    <w:r>
      <w:rPr>
        <w:rStyle w:val="46"/>
      </w:rPr>
      <w:t>1</w:t>
    </w:r>
    <w:r>
      <w:fldChar w:fldCharType="end"/>
    </w:r>
  </w:p>
  <w:p w14:paraId="0068934E">
    <w:pPr>
      <w:pStyle w:val="3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955E8">
    <w:pPr>
      <w:pStyle w:val="30"/>
      <w:framePr w:wrap="around" w:vAnchor="text" w:hAnchor="margin" w:xAlign="center" w:y="1"/>
      <w:rPr>
        <w:rStyle w:val="46"/>
      </w:rPr>
    </w:pPr>
    <w:r>
      <w:fldChar w:fldCharType="begin"/>
    </w:r>
    <w:r>
      <w:rPr>
        <w:rStyle w:val="46"/>
      </w:rPr>
      <w:instrText xml:space="preserve">PAGE  </w:instrText>
    </w:r>
    <w:r>
      <w:fldChar w:fldCharType="separate"/>
    </w:r>
    <w:r>
      <w:rPr>
        <w:rStyle w:val="46"/>
      </w:rPr>
      <w:t>27</w:t>
    </w:r>
    <w:r>
      <w:fldChar w:fldCharType="end"/>
    </w:r>
  </w:p>
  <w:p w14:paraId="6F71F22A">
    <w:pPr>
      <w:pStyle w:val="30"/>
      <w:jc w:val="center"/>
    </w:pPr>
    <w:r>
      <w:rPr>
        <w:kern w:val="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8318E">
    <w:pPr>
      <w:pStyle w:val="30"/>
      <w:framePr w:wrap="around" w:vAnchor="text" w:hAnchor="margin" w:xAlign="center" w:y="1"/>
      <w:rPr>
        <w:rStyle w:val="46"/>
      </w:rPr>
    </w:pPr>
    <w:r>
      <w:fldChar w:fldCharType="begin"/>
    </w:r>
    <w:r>
      <w:rPr>
        <w:rStyle w:val="46"/>
      </w:rPr>
      <w:instrText xml:space="preserve">PAGE  </w:instrText>
    </w:r>
    <w:r>
      <w:fldChar w:fldCharType="separate"/>
    </w:r>
    <w:r>
      <w:rPr>
        <w:rStyle w:val="46"/>
      </w:rPr>
      <w:t>35</w:t>
    </w:r>
    <w:r>
      <w:fldChar w:fldCharType="end"/>
    </w:r>
  </w:p>
  <w:p w14:paraId="0F12FEC7">
    <w:pPr>
      <w:pStyle w:val="30"/>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0C4B2">
    <w:pPr>
      <w:pStyle w:val="30"/>
      <w:framePr w:wrap="around" w:vAnchor="text" w:hAnchor="margin" w:xAlign="center" w:y="1"/>
      <w:rPr>
        <w:rStyle w:val="46"/>
      </w:rPr>
    </w:pPr>
    <w:r>
      <w:fldChar w:fldCharType="begin"/>
    </w:r>
    <w:r>
      <w:rPr>
        <w:rStyle w:val="46"/>
      </w:rPr>
      <w:instrText xml:space="preserve">PAGE  </w:instrText>
    </w:r>
    <w:r>
      <w:fldChar w:fldCharType="separate"/>
    </w:r>
    <w:r>
      <w:fldChar w:fldCharType="end"/>
    </w:r>
  </w:p>
  <w:p w14:paraId="67C967D2">
    <w:pPr>
      <w:pStyle w:val="30"/>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E5A3F">
    <w:pPr>
      <w:pStyle w:val="3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54CFB">
    <w:pPr>
      <w:pStyle w:val="3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4C9C7">
    <w:pPr>
      <w:pStyle w:val="3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A1C6E">
    <w:pPr>
      <w:pStyle w:val="3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A114F">
    <w:pPr>
      <w:pStyle w:val="3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BF1C7F"/>
    <w:multiLevelType w:val="multilevel"/>
    <w:tmpl w:val="09BF1C7F"/>
    <w:lvl w:ilvl="0" w:tentative="0">
      <w:start w:val="1"/>
      <w:numFmt w:val="decimal"/>
      <w:lvlText w:val="%1."/>
      <w:lvlJc w:val="left"/>
      <w:pPr>
        <w:tabs>
          <w:tab w:val="left" w:pos="425"/>
        </w:tabs>
        <w:ind w:left="425" w:hanging="425"/>
      </w:pPr>
      <w:rPr>
        <w:rFonts w:hint="eastAsia"/>
      </w:rPr>
    </w:lvl>
    <w:lvl w:ilvl="1" w:tentative="0">
      <w:start w:val="1"/>
      <w:numFmt w:val="decimal"/>
      <w:lvlText w:val="4.%2."/>
      <w:lvlJc w:val="left"/>
      <w:pPr>
        <w:tabs>
          <w:tab w:val="left" w:pos="567"/>
        </w:tabs>
        <w:ind w:left="567" w:hanging="567"/>
      </w:pPr>
      <w:rPr>
        <w:rFonts w:hint="eastAsia"/>
      </w:rPr>
    </w:lvl>
    <w:lvl w:ilvl="2" w:tentative="0">
      <w:start w:val="1"/>
      <w:numFmt w:val="decimal"/>
      <w:lvlRestart w:val="0"/>
      <w:lvlText w:val="4.4.%3."/>
      <w:lvlJc w:val="left"/>
      <w:pPr>
        <w:tabs>
          <w:tab w:val="left" w:pos="709"/>
        </w:tabs>
        <w:ind w:left="709" w:hanging="709"/>
      </w:pPr>
      <w:rPr>
        <w:rFonts w:hint="eastAsia"/>
      </w:rPr>
    </w:lvl>
    <w:lvl w:ilvl="3" w:tentative="0">
      <w:start w:val="1"/>
      <w:numFmt w:val="decimal"/>
      <w:pStyle w:val="5"/>
      <w:lvlText w:val="2.1.1.%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0CDFBE04"/>
    <w:multiLevelType w:val="singleLevel"/>
    <w:tmpl w:val="0CDFBE04"/>
    <w:lvl w:ilvl="0" w:tentative="0">
      <w:start w:val="5"/>
      <w:numFmt w:val="chineseCounting"/>
      <w:suff w:val="space"/>
      <w:lvlText w:val="第%1章"/>
      <w:lvlJc w:val="left"/>
      <w:rPr>
        <w:rFonts w:hint="eastAsia"/>
        <w:b/>
        <w:bCs/>
        <w:sz w:val="24"/>
        <w:szCs w:val="24"/>
      </w:rPr>
    </w:lvl>
  </w:abstractNum>
  <w:abstractNum w:abstractNumId="2">
    <w:nsid w:val="164D490D"/>
    <w:multiLevelType w:val="singleLevel"/>
    <w:tmpl w:val="164D490D"/>
    <w:lvl w:ilvl="0" w:tentative="0">
      <w:start w:val="1"/>
      <w:numFmt w:val="bullet"/>
      <w:pStyle w:val="177"/>
      <w:lvlText w:val=""/>
      <w:lvlJc w:val="left"/>
      <w:pPr>
        <w:tabs>
          <w:tab w:val="left" w:pos="720"/>
        </w:tabs>
        <w:ind w:left="360" w:firstLine="0"/>
      </w:pPr>
      <w:rPr>
        <w:rFonts w:hint="default" w:ascii="Wingdings" w:hAnsi="Wingdings"/>
      </w:rPr>
    </w:lvl>
  </w:abstractNum>
  <w:abstractNum w:abstractNumId="3">
    <w:nsid w:val="2CA32CFE"/>
    <w:multiLevelType w:val="multilevel"/>
    <w:tmpl w:val="2CA32CFE"/>
    <w:lvl w:ilvl="0" w:tentative="0">
      <w:start w:val="4"/>
      <w:numFmt w:val="japaneseCounting"/>
      <w:pStyle w:val="142"/>
      <w:lvlText w:val="第%1章"/>
      <w:lvlJc w:val="left"/>
      <w:pPr>
        <w:tabs>
          <w:tab w:val="left" w:pos="1515"/>
        </w:tabs>
        <w:ind w:left="1515" w:hanging="151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5">
    <w:nsid w:val="420C153B"/>
    <w:multiLevelType w:val="multilevel"/>
    <w:tmpl w:val="420C153B"/>
    <w:lvl w:ilvl="0" w:tentative="0">
      <w:start w:val="1"/>
      <w:numFmt w:val="decimal"/>
      <w:pStyle w:val="16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553D8DC7"/>
    <w:multiLevelType w:val="multilevel"/>
    <w:tmpl w:val="553D8DC7"/>
    <w:lvl w:ilvl="0" w:tentative="0">
      <w:start w:val="1"/>
      <w:numFmt w:val="japaneseCounting"/>
      <w:lvlText w:val="%1、"/>
      <w:lvlJc w:val="left"/>
      <w:pPr>
        <w:tabs>
          <w:tab w:val="left" w:pos="1080"/>
        </w:tabs>
        <w:ind w:left="1080" w:hanging="600"/>
      </w:p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 w:numId="2">
    <w:abstractNumId w:val="4"/>
  </w:num>
  <w:num w:numId="3">
    <w:abstractNumId w:val="3"/>
  </w:num>
  <w:num w:numId="4">
    <w:abstractNumId w:val="5"/>
  </w:num>
  <w:num w:numId="5">
    <w:abstractNumId w:val="2"/>
  </w:num>
  <w:num w:numId="6">
    <w:abstractNumId w:val="1"/>
  </w:num>
  <w:num w:numId="7">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0ZWY4NWUzZGEzNzA4Y2UzODA1YmM3MDAwNDdkMDIifQ=="/>
  </w:docVars>
  <w:rsids>
    <w:rsidRoot w:val="00172A27"/>
    <w:rsid w:val="00000B33"/>
    <w:rsid w:val="00001A8B"/>
    <w:rsid w:val="000038CF"/>
    <w:rsid w:val="00003F42"/>
    <w:rsid w:val="0000663B"/>
    <w:rsid w:val="00011975"/>
    <w:rsid w:val="000137A5"/>
    <w:rsid w:val="00013B79"/>
    <w:rsid w:val="00017CAC"/>
    <w:rsid w:val="00021041"/>
    <w:rsid w:val="00022542"/>
    <w:rsid w:val="000313A3"/>
    <w:rsid w:val="0003641D"/>
    <w:rsid w:val="0003726B"/>
    <w:rsid w:val="0003786E"/>
    <w:rsid w:val="00040BC3"/>
    <w:rsid w:val="00040D6F"/>
    <w:rsid w:val="000425BE"/>
    <w:rsid w:val="00042B08"/>
    <w:rsid w:val="00045F6C"/>
    <w:rsid w:val="0005037F"/>
    <w:rsid w:val="00051602"/>
    <w:rsid w:val="00051D59"/>
    <w:rsid w:val="00057FCA"/>
    <w:rsid w:val="00061BCF"/>
    <w:rsid w:val="00063783"/>
    <w:rsid w:val="00076643"/>
    <w:rsid w:val="000770B4"/>
    <w:rsid w:val="000814E4"/>
    <w:rsid w:val="00081705"/>
    <w:rsid w:val="00085618"/>
    <w:rsid w:val="000859B0"/>
    <w:rsid w:val="000866F7"/>
    <w:rsid w:val="000A1569"/>
    <w:rsid w:val="000A31CA"/>
    <w:rsid w:val="000A470C"/>
    <w:rsid w:val="000A7A52"/>
    <w:rsid w:val="000B3CD4"/>
    <w:rsid w:val="000B6C47"/>
    <w:rsid w:val="000B6EB4"/>
    <w:rsid w:val="000C0244"/>
    <w:rsid w:val="000C579E"/>
    <w:rsid w:val="000D1CAF"/>
    <w:rsid w:val="000D2A4E"/>
    <w:rsid w:val="000D3E98"/>
    <w:rsid w:val="000D555D"/>
    <w:rsid w:val="000D5D51"/>
    <w:rsid w:val="000D6E15"/>
    <w:rsid w:val="000E0020"/>
    <w:rsid w:val="000E0532"/>
    <w:rsid w:val="000E06E2"/>
    <w:rsid w:val="000E08DE"/>
    <w:rsid w:val="000E19E5"/>
    <w:rsid w:val="000E2275"/>
    <w:rsid w:val="000E4124"/>
    <w:rsid w:val="000E5D16"/>
    <w:rsid w:val="000F2B8C"/>
    <w:rsid w:val="000F3950"/>
    <w:rsid w:val="000F6BC9"/>
    <w:rsid w:val="00101E07"/>
    <w:rsid w:val="001031C6"/>
    <w:rsid w:val="001073C9"/>
    <w:rsid w:val="001104F6"/>
    <w:rsid w:val="00111B04"/>
    <w:rsid w:val="001144BB"/>
    <w:rsid w:val="00116062"/>
    <w:rsid w:val="00117191"/>
    <w:rsid w:val="00123AD8"/>
    <w:rsid w:val="00123E4A"/>
    <w:rsid w:val="0012717B"/>
    <w:rsid w:val="00130888"/>
    <w:rsid w:val="00130B45"/>
    <w:rsid w:val="0014606E"/>
    <w:rsid w:val="00154D8C"/>
    <w:rsid w:val="00155CFA"/>
    <w:rsid w:val="001570B0"/>
    <w:rsid w:val="001606AA"/>
    <w:rsid w:val="001625D0"/>
    <w:rsid w:val="00162B9E"/>
    <w:rsid w:val="001671EB"/>
    <w:rsid w:val="001672DE"/>
    <w:rsid w:val="00170639"/>
    <w:rsid w:val="001713F3"/>
    <w:rsid w:val="00172A27"/>
    <w:rsid w:val="001855EA"/>
    <w:rsid w:val="00186177"/>
    <w:rsid w:val="00192B2E"/>
    <w:rsid w:val="00196E43"/>
    <w:rsid w:val="001978DB"/>
    <w:rsid w:val="001979E0"/>
    <w:rsid w:val="001A43C5"/>
    <w:rsid w:val="001A7A9C"/>
    <w:rsid w:val="001B52E3"/>
    <w:rsid w:val="001C4218"/>
    <w:rsid w:val="001C69AA"/>
    <w:rsid w:val="001D2021"/>
    <w:rsid w:val="001D2FFB"/>
    <w:rsid w:val="001D43A9"/>
    <w:rsid w:val="001E1E91"/>
    <w:rsid w:val="001E1EB5"/>
    <w:rsid w:val="001E5647"/>
    <w:rsid w:val="001E67C1"/>
    <w:rsid w:val="001E70CB"/>
    <w:rsid w:val="001F06E4"/>
    <w:rsid w:val="001F0DAE"/>
    <w:rsid w:val="001F3CA1"/>
    <w:rsid w:val="001F7670"/>
    <w:rsid w:val="002054F8"/>
    <w:rsid w:val="00215832"/>
    <w:rsid w:val="00215FC7"/>
    <w:rsid w:val="00221051"/>
    <w:rsid w:val="00221FF7"/>
    <w:rsid w:val="002247FC"/>
    <w:rsid w:val="00225AF0"/>
    <w:rsid w:val="00230627"/>
    <w:rsid w:val="002340A8"/>
    <w:rsid w:val="0023796A"/>
    <w:rsid w:val="0024109E"/>
    <w:rsid w:val="00242378"/>
    <w:rsid w:val="00242F76"/>
    <w:rsid w:val="0024506E"/>
    <w:rsid w:val="0024528F"/>
    <w:rsid w:val="0024618D"/>
    <w:rsid w:val="00250089"/>
    <w:rsid w:val="00257C8B"/>
    <w:rsid w:val="0026326C"/>
    <w:rsid w:val="00270EBD"/>
    <w:rsid w:val="0027319E"/>
    <w:rsid w:val="002759C8"/>
    <w:rsid w:val="00276264"/>
    <w:rsid w:val="0028384F"/>
    <w:rsid w:val="00284105"/>
    <w:rsid w:val="00284B9A"/>
    <w:rsid w:val="00284C6B"/>
    <w:rsid w:val="00286C55"/>
    <w:rsid w:val="002924DD"/>
    <w:rsid w:val="00295243"/>
    <w:rsid w:val="002A5615"/>
    <w:rsid w:val="002A7517"/>
    <w:rsid w:val="002A7BAC"/>
    <w:rsid w:val="002B1406"/>
    <w:rsid w:val="002B533F"/>
    <w:rsid w:val="002B53DE"/>
    <w:rsid w:val="002B5AF9"/>
    <w:rsid w:val="002B5ECC"/>
    <w:rsid w:val="002B709B"/>
    <w:rsid w:val="002B75DB"/>
    <w:rsid w:val="002C75C9"/>
    <w:rsid w:val="002D003A"/>
    <w:rsid w:val="002D4842"/>
    <w:rsid w:val="002D6616"/>
    <w:rsid w:val="002D7109"/>
    <w:rsid w:val="002D7FAB"/>
    <w:rsid w:val="002E0A51"/>
    <w:rsid w:val="002E3ED9"/>
    <w:rsid w:val="002E3F83"/>
    <w:rsid w:val="002E4DE8"/>
    <w:rsid w:val="002F100F"/>
    <w:rsid w:val="002F14D7"/>
    <w:rsid w:val="002F1E42"/>
    <w:rsid w:val="002F2595"/>
    <w:rsid w:val="002F35FE"/>
    <w:rsid w:val="002F5CAC"/>
    <w:rsid w:val="002F5F8D"/>
    <w:rsid w:val="002F62CB"/>
    <w:rsid w:val="002F672D"/>
    <w:rsid w:val="002F6947"/>
    <w:rsid w:val="00300610"/>
    <w:rsid w:val="003012DA"/>
    <w:rsid w:val="003029C6"/>
    <w:rsid w:val="0030305F"/>
    <w:rsid w:val="00305C31"/>
    <w:rsid w:val="00305E55"/>
    <w:rsid w:val="00307D8C"/>
    <w:rsid w:val="00311906"/>
    <w:rsid w:val="00313776"/>
    <w:rsid w:val="00316948"/>
    <w:rsid w:val="00320BF7"/>
    <w:rsid w:val="003227B8"/>
    <w:rsid w:val="003229E5"/>
    <w:rsid w:val="00322F9C"/>
    <w:rsid w:val="00326718"/>
    <w:rsid w:val="00327324"/>
    <w:rsid w:val="00333D2A"/>
    <w:rsid w:val="00337A18"/>
    <w:rsid w:val="00343C94"/>
    <w:rsid w:val="003516F5"/>
    <w:rsid w:val="00351AA0"/>
    <w:rsid w:val="00353F08"/>
    <w:rsid w:val="00363712"/>
    <w:rsid w:val="00364972"/>
    <w:rsid w:val="003657F0"/>
    <w:rsid w:val="00365C43"/>
    <w:rsid w:val="00366C98"/>
    <w:rsid w:val="003740D9"/>
    <w:rsid w:val="003743E9"/>
    <w:rsid w:val="00374A6A"/>
    <w:rsid w:val="00377592"/>
    <w:rsid w:val="00380649"/>
    <w:rsid w:val="00381386"/>
    <w:rsid w:val="00381BEC"/>
    <w:rsid w:val="0038234B"/>
    <w:rsid w:val="003824EB"/>
    <w:rsid w:val="003835E7"/>
    <w:rsid w:val="0038552F"/>
    <w:rsid w:val="00385683"/>
    <w:rsid w:val="003859D6"/>
    <w:rsid w:val="0038674A"/>
    <w:rsid w:val="003905F0"/>
    <w:rsid w:val="003935B7"/>
    <w:rsid w:val="003A1F96"/>
    <w:rsid w:val="003B18BE"/>
    <w:rsid w:val="003B23A1"/>
    <w:rsid w:val="003B5313"/>
    <w:rsid w:val="003C6175"/>
    <w:rsid w:val="003C6CB9"/>
    <w:rsid w:val="003C73A0"/>
    <w:rsid w:val="003D5AFB"/>
    <w:rsid w:val="003E11B3"/>
    <w:rsid w:val="003E1D70"/>
    <w:rsid w:val="003E7E0C"/>
    <w:rsid w:val="003F3C03"/>
    <w:rsid w:val="003F7445"/>
    <w:rsid w:val="003F78FE"/>
    <w:rsid w:val="00402EF5"/>
    <w:rsid w:val="0040527F"/>
    <w:rsid w:val="004060F4"/>
    <w:rsid w:val="0041094C"/>
    <w:rsid w:val="00410F7B"/>
    <w:rsid w:val="00415C67"/>
    <w:rsid w:val="00416BAF"/>
    <w:rsid w:val="0041744D"/>
    <w:rsid w:val="00417711"/>
    <w:rsid w:val="00420F09"/>
    <w:rsid w:val="00422738"/>
    <w:rsid w:val="00426651"/>
    <w:rsid w:val="00432279"/>
    <w:rsid w:val="00432A24"/>
    <w:rsid w:val="0043349A"/>
    <w:rsid w:val="00435016"/>
    <w:rsid w:val="00437139"/>
    <w:rsid w:val="004402AA"/>
    <w:rsid w:val="00442F5D"/>
    <w:rsid w:val="00445DB1"/>
    <w:rsid w:val="00446DAA"/>
    <w:rsid w:val="00447A12"/>
    <w:rsid w:val="004519EB"/>
    <w:rsid w:val="004528DC"/>
    <w:rsid w:val="004542D6"/>
    <w:rsid w:val="00455821"/>
    <w:rsid w:val="004563AD"/>
    <w:rsid w:val="00457CD3"/>
    <w:rsid w:val="00460A9B"/>
    <w:rsid w:val="004651E2"/>
    <w:rsid w:val="0046571F"/>
    <w:rsid w:val="00467462"/>
    <w:rsid w:val="0047119D"/>
    <w:rsid w:val="00473A1B"/>
    <w:rsid w:val="00475A36"/>
    <w:rsid w:val="004819B9"/>
    <w:rsid w:val="004832D3"/>
    <w:rsid w:val="004848F6"/>
    <w:rsid w:val="00485600"/>
    <w:rsid w:val="00493F9F"/>
    <w:rsid w:val="00496432"/>
    <w:rsid w:val="00496D39"/>
    <w:rsid w:val="004A044A"/>
    <w:rsid w:val="004A0494"/>
    <w:rsid w:val="004A2A2A"/>
    <w:rsid w:val="004A5453"/>
    <w:rsid w:val="004A6429"/>
    <w:rsid w:val="004A65C6"/>
    <w:rsid w:val="004B06A6"/>
    <w:rsid w:val="004B3521"/>
    <w:rsid w:val="004B38F4"/>
    <w:rsid w:val="004C2313"/>
    <w:rsid w:val="004C7805"/>
    <w:rsid w:val="004D1EA9"/>
    <w:rsid w:val="004D377D"/>
    <w:rsid w:val="004D7B33"/>
    <w:rsid w:val="004D7C96"/>
    <w:rsid w:val="004E0B58"/>
    <w:rsid w:val="004E6ACF"/>
    <w:rsid w:val="004E6C09"/>
    <w:rsid w:val="004E6CCC"/>
    <w:rsid w:val="004E7048"/>
    <w:rsid w:val="004E7AE5"/>
    <w:rsid w:val="004F0161"/>
    <w:rsid w:val="004F2082"/>
    <w:rsid w:val="004F381D"/>
    <w:rsid w:val="00501E2E"/>
    <w:rsid w:val="00503FFA"/>
    <w:rsid w:val="005136E0"/>
    <w:rsid w:val="00520FA8"/>
    <w:rsid w:val="00523209"/>
    <w:rsid w:val="00523463"/>
    <w:rsid w:val="00524E01"/>
    <w:rsid w:val="00525C92"/>
    <w:rsid w:val="005261E8"/>
    <w:rsid w:val="005264FB"/>
    <w:rsid w:val="00530C39"/>
    <w:rsid w:val="005318E5"/>
    <w:rsid w:val="005324A6"/>
    <w:rsid w:val="00534999"/>
    <w:rsid w:val="00534CFE"/>
    <w:rsid w:val="00537C73"/>
    <w:rsid w:val="00543A6E"/>
    <w:rsid w:val="0055103A"/>
    <w:rsid w:val="00552488"/>
    <w:rsid w:val="00555288"/>
    <w:rsid w:val="005553E8"/>
    <w:rsid w:val="005555DA"/>
    <w:rsid w:val="00556E9A"/>
    <w:rsid w:val="0055755C"/>
    <w:rsid w:val="0056082A"/>
    <w:rsid w:val="00560FA0"/>
    <w:rsid w:val="0056550E"/>
    <w:rsid w:val="00565F5E"/>
    <w:rsid w:val="00567245"/>
    <w:rsid w:val="00570BD6"/>
    <w:rsid w:val="0057109A"/>
    <w:rsid w:val="00577406"/>
    <w:rsid w:val="0058085C"/>
    <w:rsid w:val="00583A2B"/>
    <w:rsid w:val="00585904"/>
    <w:rsid w:val="00585EFE"/>
    <w:rsid w:val="00590728"/>
    <w:rsid w:val="0059086F"/>
    <w:rsid w:val="00593607"/>
    <w:rsid w:val="00595215"/>
    <w:rsid w:val="005974D6"/>
    <w:rsid w:val="005A5B52"/>
    <w:rsid w:val="005A6DB4"/>
    <w:rsid w:val="005B06B5"/>
    <w:rsid w:val="005B3434"/>
    <w:rsid w:val="005B4579"/>
    <w:rsid w:val="005C04AA"/>
    <w:rsid w:val="005C0F05"/>
    <w:rsid w:val="005C2520"/>
    <w:rsid w:val="005C67CC"/>
    <w:rsid w:val="005D1698"/>
    <w:rsid w:val="005E02F4"/>
    <w:rsid w:val="005E385F"/>
    <w:rsid w:val="005F22EC"/>
    <w:rsid w:val="005F4EB6"/>
    <w:rsid w:val="005F5110"/>
    <w:rsid w:val="006046AC"/>
    <w:rsid w:val="00606C7F"/>
    <w:rsid w:val="006101B8"/>
    <w:rsid w:val="00610F3D"/>
    <w:rsid w:val="00611757"/>
    <w:rsid w:val="0061227F"/>
    <w:rsid w:val="00617079"/>
    <w:rsid w:val="006178A8"/>
    <w:rsid w:val="0062115F"/>
    <w:rsid w:val="00623690"/>
    <w:rsid w:val="0062402F"/>
    <w:rsid w:val="00626019"/>
    <w:rsid w:val="00626118"/>
    <w:rsid w:val="0062750D"/>
    <w:rsid w:val="006304F1"/>
    <w:rsid w:val="00630C21"/>
    <w:rsid w:val="00633E70"/>
    <w:rsid w:val="006370CF"/>
    <w:rsid w:val="00637267"/>
    <w:rsid w:val="00644813"/>
    <w:rsid w:val="0064572A"/>
    <w:rsid w:val="00650B10"/>
    <w:rsid w:val="00651AF1"/>
    <w:rsid w:val="00652C35"/>
    <w:rsid w:val="0065363C"/>
    <w:rsid w:val="006543E1"/>
    <w:rsid w:val="006611F3"/>
    <w:rsid w:val="00665174"/>
    <w:rsid w:val="00670A20"/>
    <w:rsid w:val="00673512"/>
    <w:rsid w:val="00673D58"/>
    <w:rsid w:val="00682F3F"/>
    <w:rsid w:val="00683A17"/>
    <w:rsid w:val="00686799"/>
    <w:rsid w:val="006875D1"/>
    <w:rsid w:val="00687C1A"/>
    <w:rsid w:val="006911E3"/>
    <w:rsid w:val="006A0515"/>
    <w:rsid w:val="006A7BA1"/>
    <w:rsid w:val="006B1CF9"/>
    <w:rsid w:val="006B2DBF"/>
    <w:rsid w:val="006B51B9"/>
    <w:rsid w:val="006C451A"/>
    <w:rsid w:val="006C5579"/>
    <w:rsid w:val="006C6E4B"/>
    <w:rsid w:val="006C74CF"/>
    <w:rsid w:val="006D357A"/>
    <w:rsid w:val="006D46F8"/>
    <w:rsid w:val="006D775F"/>
    <w:rsid w:val="006E07B2"/>
    <w:rsid w:val="006E0ADD"/>
    <w:rsid w:val="006E0AF6"/>
    <w:rsid w:val="006E2575"/>
    <w:rsid w:val="006F19A8"/>
    <w:rsid w:val="006F2F1D"/>
    <w:rsid w:val="006F39AF"/>
    <w:rsid w:val="006F5D1F"/>
    <w:rsid w:val="006F7C14"/>
    <w:rsid w:val="007018E4"/>
    <w:rsid w:val="00703BDB"/>
    <w:rsid w:val="007040E1"/>
    <w:rsid w:val="00707A22"/>
    <w:rsid w:val="0071166B"/>
    <w:rsid w:val="007158F9"/>
    <w:rsid w:val="007166EC"/>
    <w:rsid w:val="00716BAB"/>
    <w:rsid w:val="0071784A"/>
    <w:rsid w:val="007178C9"/>
    <w:rsid w:val="0072185E"/>
    <w:rsid w:val="00721F35"/>
    <w:rsid w:val="00725AC7"/>
    <w:rsid w:val="0073372A"/>
    <w:rsid w:val="0073558B"/>
    <w:rsid w:val="00735F1E"/>
    <w:rsid w:val="00736DCB"/>
    <w:rsid w:val="007422ED"/>
    <w:rsid w:val="00742744"/>
    <w:rsid w:val="00744593"/>
    <w:rsid w:val="00746B9F"/>
    <w:rsid w:val="00746C83"/>
    <w:rsid w:val="00746E7C"/>
    <w:rsid w:val="007513D3"/>
    <w:rsid w:val="0075193E"/>
    <w:rsid w:val="0075481C"/>
    <w:rsid w:val="00754E90"/>
    <w:rsid w:val="00757E6A"/>
    <w:rsid w:val="00757F50"/>
    <w:rsid w:val="00763AF7"/>
    <w:rsid w:val="00764B66"/>
    <w:rsid w:val="00765A13"/>
    <w:rsid w:val="00770174"/>
    <w:rsid w:val="007709C8"/>
    <w:rsid w:val="0077244A"/>
    <w:rsid w:val="00772C36"/>
    <w:rsid w:val="00776080"/>
    <w:rsid w:val="00776AD0"/>
    <w:rsid w:val="0078002C"/>
    <w:rsid w:val="007814FB"/>
    <w:rsid w:val="007838E3"/>
    <w:rsid w:val="007841E0"/>
    <w:rsid w:val="0078472D"/>
    <w:rsid w:val="007854E9"/>
    <w:rsid w:val="0079050B"/>
    <w:rsid w:val="00790CE6"/>
    <w:rsid w:val="00792FAC"/>
    <w:rsid w:val="0079616F"/>
    <w:rsid w:val="00796BBD"/>
    <w:rsid w:val="00796D39"/>
    <w:rsid w:val="00797600"/>
    <w:rsid w:val="007A48DE"/>
    <w:rsid w:val="007A593E"/>
    <w:rsid w:val="007B16A4"/>
    <w:rsid w:val="007B47D3"/>
    <w:rsid w:val="007B633F"/>
    <w:rsid w:val="007B6415"/>
    <w:rsid w:val="007B74DE"/>
    <w:rsid w:val="007B7E99"/>
    <w:rsid w:val="007C51B7"/>
    <w:rsid w:val="007D28C9"/>
    <w:rsid w:val="007D387C"/>
    <w:rsid w:val="007D3F24"/>
    <w:rsid w:val="007E1A70"/>
    <w:rsid w:val="007E25DE"/>
    <w:rsid w:val="007E4F4D"/>
    <w:rsid w:val="007F04E0"/>
    <w:rsid w:val="007F492F"/>
    <w:rsid w:val="007F4BF0"/>
    <w:rsid w:val="007F70D5"/>
    <w:rsid w:val="007F7FA9"/>
    <w:rsid w:val="0080269F"/>
    <w:rsid w:val="008043D7"/>
    <w:rsid w:val="00804528"/>
    <w:rsid w:val="008074C6"/>
    <w:rsid w:val="00812BC9"/>
    <w:rsid w:val="00813378"/>
    <w:rsid w:val="00814B30"/>
    <w:rsid w:val="008165C5"/>
    <w:rsid w:val="00817EBE"/>
    <w:rsid w:val="00820737"/>
    <w:rsid w:val="00821754"/>
    <w:rsid w:val="008230EC"/>
    <w:rsid w:val="00824316"/>
    <w:rsid w:val="00825035"/>
    <w:rsid w:val="00825537"/>
    <w:rsid w:val="008259F1"/>
    <w:rsid w:val="00825F91"/>
    <w:rsid w:val="00826CFB"/>
    <w:rsid w:val="0083144B"/>
    <w:rsid w:val="008336E7"/>
    <w:rsid w:val="008355BE"/>
    <w:rsid w:val="0083648B"/>
    <w:rsid w:val="008424DB"/>
    <w:rsid w:val="00844F37"/>
    <w:rsid w:val="00845268"/>
    <w:rsid w:val="00846D74"/>
    <w:rsid w:val="00853212"/>
    <w:rsid w:val="008548F0"/>
    <w:rsid w:val="008579A7"/>
    <w:rsid w:val="00857C55"/>
    <w:rsid w:val="0086143C"/>
    <w:rsid w:val="00861EF7"/>
    <w:rsid w:val="00864768"/>
    <w:rsid w:val="0087001A"/>
    <w:rsid w:val="0087020E"/>
    <w:rsid w:val="00871883"/>
    <w:rsid w:val="008728A5"/>
    <w:rsid w:val="008749B0"/>
    <w:rsid w:val="008757CA"/>
    <w:rsid w:val="00877538"/>
    <w:rsid w:val="00882AF2"/>
    <w:rsid w:val="0088381C"/>
    <w:rsid w:val="00885B94"/>
    <w:rsid w:val="0088759E"/>
    <w:rsid w:val="0089288D"/>
    <w:rsid w:val="00893BF1"/>
    <w:rsid w:val="00894757"/>
    <w:rsid w:val="008974FD"/>
    <w:rsid w:val="008A15B4"/>
    <w:rsid w:val="008A24A7"/>
    <w:rsid w:val="008A4C93"/>
    <w:rsid w:val="008A59B0"/>
    <w:rsid w:val="008A60BF"/>
    <w:rsid w:val="008B35F4"/>
    <w:rsid w:val="008B3C7E"/>
    <w:rsid w:val="008B40EE"/>
    <w:rsid w:val="008B701E"/>
    <w:rsid w:val="008B7B00"/>
    <w:rsid w:val="008C33A9"/>
    <w:rsid w:val="008C3B3F"/>
    <w:rsid w:val="008C5226"/>
    <w:rsid w:val="008C796D"/>
    <w:rsid w:val="008D4F4E"/>
    <w:rsid w:val="008D57DC"/>
    <w:rsid w:val="008E42B0"/>
    <w:rsid w:val="008E6476"/>
    <w:rsid w:val="008F483F"/>
    <w:rsid w:val="008F56C4"/>
    <w:rsid w:val="008F6E06"/>
    <w:rsid w:val="00902508"/>
    <w:rsid w:val="00902D9E"/>
    <w:rsid w:val="0090519F"/>
    <w:rsid w:val="00906753"/>
    <w:rsid w:val="00907E0C"/>
    <w:rsid w:val="00910C91"/>
    <w:rsid w:val="009117BC"/>
    <w:rsid w:val="009126DB"/>
    <w:rsid w:val="0091311F"/>
    <w:rsid w:val="009133F5"/>
    <w:rsid w:val="009163F2"/>
    <w:rsid w:val="00920991"/>
    <w:rsid w:val="00922EE7"/>
    <w:rsid w:val="009276CF"/>
    <w:rsid w:val="00931014"/>
    <w:rsid w:val="009311D8"/>
    <w:rsid w:val="00935B68"/>
    <w:rsid w:val="009362F6"/>
    <w:rsid w:val="00943615"/>
    <w:rsid w:val="0094369E"/>
    <w:rsid w:val="009471DC"/>
    <w:rsid w:val="00953D48"/>
    <w:rsid w:val="00957A0B"/>
    <w:rsid w:val="00961572"/>
    <w:rsid w:val="00961CA0"/>
    <w:rsid w:val="00961D84"/>
    <w:rsid w:val="00966BDD"/>
    <w:rsid w:val="00966D01"/>
    <w:rsid w:val="009679E2"/>
    <w:rsid w:val="00971EA5"/>
    <w:rsid w:val="00973E36"/>
    <w:rsid w:val="00974594"/>
    <w:rsid w:val="00976D03"/>
    <w:rsid w:val="00981E32"/>
    <w:rsid w:val="0098593E"/>
    <w:rsid w:val="00986AD3"/>
    <w:rsid w:val="00991253"/>
    <w:rsid w:val="0099260B"/>
    <w:rsid w:val="00995194"/>
    <w:rsid w:val="009A0D33"/>
    <w:rsid w:val="009A3259"/>
    <w:rsid w:val="009A5358"/>
    <w:rsid w:val="009A64F4"/>
    <w:rsid w:val="009B1233"/>
    <w:rsid w:val="009B1728"/>
    <w:rsid w:val="009B1733"/>
    <w:rsid w:val="009B1F38"/>
    <w:rsid w:val="009C3FDA"/>
    <w:rsid w:val="009C4AD7"/>
    <w:rsid w:val="009D24DB"/>
    <w:rsid w:val="009D3BD4"/>
    <w:rsid w:val="009D4F7D"/>
    <w:rsid w:val="009D5F13"/>
    <w:rsid w:val="009D6C1A"/>
    <w:rsid w:val="009E2F5F"/>
    <w:rsid w:val="009E4AC6"/>
    <w:rsid w:val="009F5908"/>
    <w:rsid w:val="009F6C9D"/>
    <w:rsid w:val="00A0189D"/>
    <w:rsid w:val="00A0246F"/>
    <w:rsid w:val="00A026DD"/>
    <w:rsid w:val="00A0310F"/>
    <w:rsid w:val="00A03C8C"/>
    <w:rsid w:val="00A050D1"/>
    <w:rsid w:val="00A06AC3"/>
    <w:rsid w:val="00A077B3"/>
    <w:rsid w:val="00A07CA8"/>
    <w:rsid w:val="00A10F91"/>
    <w:rsid w:val="00A308A0"/>
    <w:rsid w:val="00A33B3A"/>
    <w:rsid w:val="00A33E15"/>
    <w:rsid w:val="00A375BA"/>
    <w:rsid w:val="00A44026"/>
    <w:rsid w:val="00A47033"/>
    <w:rsid w:val="00A534A8"/>
    <w:rsid w:val="00A53F14"/>
    <w:rsid w:val="00A574ED"/>
    <w:rsid w:val="00A57997"/>
    <w:rsid w:val="00A636EC"/>
    <w:rsid w:val="00A642EC"/>
    <w:rsid w:val="00A647F2"/>
    <w:rsid w:val="00A649DC"/>
    <w:rsid w:val="00A64AC2"/>
    <w:rsid w:val="00A666FB"/>
    <w:rsid w:val="00A70673"/>
    <w:rsid w:val="00A727F3"/>
    <w:rsid w:val="00A72FF1"/>
    <w:rsid w:val="00A76D5A"/>
    <w:rsid w:val="00A80417"/>
    <w:rsid w:val="00A80754"/>
    <w:rsid w:val="00A80C2E"/>
    <w:rsid w:val="00A80D45"/>
    <w:rsid w:val="00A87E9B"/>
    <w:rsid w:val="00A900B5"/>
    <w:rsid w:val="00A92F13"/>
    <w:rsid w:val="00A93B08"/>
    <w:rsid w:val="00A9431F"/>
    <w:rsid w:val="00A955E0"/>
    <w:rsid w:val="00A958A6"/>
    <w:rsid w:val="00A95E30"/>
    <w:rsid w:val="00AA1524"/>
    <w:rsid w:val="00AA42F3"/>
    <w:rsid w:val="00AA524F"/>
    <w:rsid w:val="00AA7FF9"/>
    <w:rsid w:val="00AB2BDA"/>
    <w:rsid w:val="00AB3655"/>
    <w:rsid w:val="00AB4C61"/>
    <w:rsid w:val="00AB539D"/>
    <w:rsid w:val="00AC3C99"/>
    <w:rsid w:val="00AC4711"/>
    <w:rsid w:val="00AC6D1D"/>
    <w:rsid w:val="00AD041D"/>
    <w:rsid w:val="00AD19C0"/>
    <w:rsid w:val="00AD3B60"/>
    <w:rsid w:val="00AD409D"/>
    <w:rsid w:val="00AD4676"/>
    <w:rsid w:val="00AD4F07"/>
    <w:rsid w:val="00AD5F1B"/>
    <w:rsid w:val="00AE0A05"/>
    <w:rsid w:val="00AE1899"/>
    <w:rsid w:val="00AE2E74"/>
    <w:rsid w:val="00AE57F2"/>
    <w:rsid w:val="00AE59FF"/>
    <w:rsid w:val="00AE5C06"/>
    <w:rsid w:val="00AE6FD0"/>
    <w:rsid w:val="00AF0E5B"/>
    <w:rsid w:val="00AF3B44"/>
    <w:rsid w:val="00AF40C4"/>
    <w:rsid w:val="00AF4794"/>
    <w:rsid w:val="00B00DD3"/>
    <w:rsid w:val="00B0597D"/>
    <w:rsid w:val="00B108DC"/>
    <w:rsid w:val="00B11D33"/>
    <w:rsid w:val="00B122D7"/>
    <w:rsid w:val="00B12D35"/>
    <w:rsid w:val="00B14A42"/>
    <w:rsid w:val="00B17314"/>
    <w:rsid w:val="00B17FEE"/>
    <w:rsid w:val="00B202A9"/>
    <w:rsid w:val="00B25BBF"/>
    <w:rsid w:val="00B356E1"/>
    <w:rsid w:val="00B368F5"/>
    <w:rsid w:val="00B451D3"/>
    <w:rsid w:val="00B45C4E"/>
    <w:rsid w:val="00B471C2"/>
    <w:rsid w:val="00B50956"/>
    <w:rsid w:val="00B5356C"/>
    <w:rsid w:val="00B56533"/>
    <w:rsid w:val="00B56B8E"/>
    <w:rsid w:val="00B6024A"/>
    <w:rsid w:val="00B6106F"/>
    <w:rsid w:val="00B67DBF"/>
    <w:rsid w:val="00B74D7C"/>
    <w:rsid w:val="00B76B6B"/>
    <w:rsid w:val="00B84036"/>
    <w:rsid w:val="00B85998"/>
    <w:rsid w:val="00B87F38"/>
    <w:rsid w:val="00B90FB0"/>
    <w:rsid w:val="00B9153C"/>
    <w:rsid w:val="00B91726"/>
    <w:rsid w:val="00B930EE"/>
    <w:rsid w:val="00B961F3"/>
    <w:rsid w:val="00BA0A53"/>
    <w:rsid w:val="00BA2226"/>
    <w:rsid w:val="00BB1137"/>
    <w:rsid w:val="00BB41ED"/>
    <w:rsid w:val="00BD019A"/>
    <w:rsid w:val="00BD02DF"/>
    <w:rsid w:val="00BD3B39"/>
    <w:rsid w:val="00BD6ACF"/>
    <w:rsid w:val="00BD73FC"/>
    <w:rsid w:val="00BE0374"/>
    <w:rsid w:val="00BE23C5"/>
    <w:rsid w:val="00BE2D2E"/>
    <w:rsid w:val="00BE4D2A"/>
    <w:rsid w:val="00BE6821"/>
    <w:rsid w:val="00BE7692"/>
    <w:rsid w:val="00BF0243"/>
    <w:rsid w:val="00BF06EE"/>
    <w:rsid w:val="00BF23C6"/>
    <w:rsid w:val="00BF25E9"/>
    <w:rsid w:val="00C01637"/>
    <w:rsid w:val="00C03823"/>
    <w:rsid w:val="00C20357"/>
    <w:rsid w:val="00C20F8B"/>
    <w:rsid w:val="00C21669"/>
    <w:rsid w:val="00C251E1"/>
    <w:rsid w:val="00C2593E"/>
    <w:rsid w:val="00C2611F"/>
    <w:rsid w:val="00C33EFE"/>
    <w:rsid w:val="00C40B1A"/>
    <w:rsid w:val="00C50478"/>
    <w:rsid w:val="00C5102E"/>
    <w:rsid w:val="00C511D3"/>
    <w:rsid w:val="00C618E6"/>
    <w:rsid w:val="00C66198"/>
    <w:rsid w:val="00C66C16"/>
    <w:rsid w:val="00C704E4"/>
    <w:rsid w:val="00C7079E"/>
    <w:rsid w:val="00C70C1E"/>
    <w:rsid w:val="00C70D88"/>
    <w:rsid w:val="00C73541"/>
    <w:rsid w:val="00C7384E"/>
    <w:rsid w:val="00C74FB4"/>
    <w:rsid w:val="00C752AD"/>
    <w:rsid w:val="00C758E2"/>
    <w:rsid w:val="00C76EDF"/>
    <w:rsid w:val="00C861D6"/>
    <w:rsid w:val="00C87C9B"/>
    <w:rsid w:val="00C91691"/>
    <w:rsid w:val="00C939B4"/>
    <w:rsid w:val="00C9415B"/>
    <w:rsid w:val="00C97773"/>
    <w:rsid w:val="00CA243A"/>
    <w:rsid w:val="00CA448E"/>
    <w:rsid w:val="00CB3C42"/>
    <w:rsid w:val="00CB4A6B"/>
    <w:rsid w:val="00CC0EE9"/>
    <w:rsid w:val="00CC208F"/>
    <w:rsid w:val="00CC4786"/>
    <w:rsid w:val="00CC564C"/>
    <w:rsid w:val="00CC709B"/>
    <w:rsid w:val="00CD503F"/>
    <w:rsid w:val="00CD56A7"/>
    <w:rsid w:val="00CD6297"/>
    <w:rsid w:val="00CE0BD4"/>
    <w:rsid w:val="00CE0BEA"/>
    <w:rsid w:val="00CE31CE"/>
    <w:rsid w:val="00CE458E"/>
    <w:rsid w:val="00CE5734"/>
    <w:rsid w:val="00CE5837"/>
    <w:rsid w:val="00CE5B64"/>
    <w:rsid w:val="00CE65D5"/>
    <w:rsid w:val="00CE76B3"/>
    <w:rsid w:val="00CE7934"/>
    <w:rsid w:val="00CF1905"/>
    <w:rsid w:val="00CF51CE"/>
    <w:rsid w:val="00CF5A75"/>
    <w:rsid w:val="00CF754E"/>
    <w:rsid w:val="00D02A54"/>
    <w:rsid w:val="00D033AF"/>
    <w:rsid w:val="00D037B0"/>
    <w:rsid w:val="00D061D8"/>
    <w:rsid w:val="00D074A9"/>
    <w:rsid w:val="00D12A76"/>
    <w:rsid w:val="00D145FA"/>
    <w:rsid w:val="00D15D32"/>
    <w:rsid w:val="00D17FE1"/>
    <w:rsid w:val="00D20787"/>
    <w:rsid w:val="00D218CF"/>
    <w:rsid w:val="00D24A95"/>
    <w:rsid w:val="00D24B3B"/>
    <w:rsid w:val="00D27D17"/>
    <w:rsid w:val="00D309B0"/>
    <w:rsid w:val="00D32028"/>
    <w:rsid w:val="00D33091"/>
    <w:rsid w:val="00D3366D"/>
    <w:rsid w:val="00D40294"/>
    <w:rsid w:val="00D460BE"/>
    <w:rsid w:val="00D462AE"/>
    <w:rsid w:val="00D4735A"/>
    <w:rsid w:val="00D524F5"/>
    <w:rsid w:val="00D542A1"/>
    <w:rsid w:val="00D669DA"/>
    <w:rsid w:val="00D74A0B"/>
    <w:rsid w:val="00D75ED0"/>
    <w:rsid w:val="00D76DE7"/>
    <w:rsid w:val="00D77D5D"/>
    <w:rsid w:val="00D80E0B"/>
    <w:rsid w:val="00D81B02"/>
    <w:rsid w:val="00D82C5D"/>
    <w:rsid w:val="00D914C6"/>
    <w:rsid w:val="00D92AA0"/>
    <w:rsid w:val="00D93CED"/>
    <w:rsid w:val="00D95B84"/>
    <w:rsid w:val="00D9759B"/>
    <w:rsid w:val="00D97768"/>
    <w:rsid w:val="00D9782A"/>
    <w:rsid w:val="00D97C07"/>
    <w:rsid w:val="00DA091D"/>
    <w:rsid w:val="00DA0BBD"/>
    <w:rsid w:val="00DA1585"/>
    <w:rsid w:val="00DA2125"/>
    <w:rsid w:val="00DA224B"/>
    <w:rsid w:val="00DA4FD6"/>
    <w:rsid w:val="00DA5733"/>
    <w:rsid w:val="00DA5C06"/>
    <w:rsid w:val="00DA7241"/>
    <w:rsid w:val="00DB5C02"/>
    <w:rsid w:val="00DB5E90"/>
    <w:rsid w:val="00DC0E31"/>
    <w:rsid w:val="00DC1614"/>
    <w:rsid w:val="00DC1E3B"/>
    <w:rsid w:val="00DD0592"/>
    <w:rsid w:val="00DD1814"/>
    <w:rsid w:val="00DD2FB3"/>
    <w:rsid w:val="00DD481D"/>
    <w:rsid w:val="00DD5C74"/>
    <w:rsid w:val="00DD72FA"/>
    <w:rsid w:val="00DE2C0D"/>
    <w:rsid w:val="00DE76AE"/>
    <w:rsid w:val="00DE7E7C"/>
    <w:rsid w:val="00DF1D6C"/>
    <w:rsid w:val="00DF29DD"/>
    <w:rsid w:val="00DF2E00"/>
    <w:rsid w:val="00DF478D"/>
    <w:rsid w:val="00E107F8"/>
    <w:rsid w:val="00E1359C"/>
    <w:rsid w:val="00E158DA"/>
    <w:rsid w:val="00E21AEE"/>
    <w:rsid w:val="00E225ED"/>
    <w:rsid w:val="00E2341E"/>
    <w:rsid w:val="00E26466"/>
    <w:rsid w:val="00E27D74"/>
    <w:rsid w:val="00E315E1"/>
    <w:rsid w:val="00E31E14"/>
    <w:rsid w:val="00E32BCA"/>
    <w:rsid w:val="00E34ECD"/>
    <w:rsid w:val="00E411E3"/>
    <w:rsid w:val="00E41828"/>
    <w:rsid w:val="00E43B3B"/>
    <w:rsid w:val="00E43B89"/>
    <w:rsid w:val="00E45BC4"/>
    <w:rsid w:val="00E53885"/>
    <w:rsid w:val="00E53F42"/>
    <w:rsid w:val="00E56D4B"/>
    <w:rsid w:val="00E61469"/>
    <w:rsid w:val="00E63AA1"/>
    <w:rsid w:val="00E640BB"/>
    <w:rsid w:val="00E66DE0"/>
    <w:rsid w:val="00E70A5A"/>
    <w:rsid w:val="00E71370"/>
    <w:rsid w:val="00E75487"/>
    <w:rsid w:val="00E75D8D"/>
    <w:rsid w:val="00E77C39"/>
    <w:rsid w:val="00E83045"/>
    <w:rsid w:val="00E84546"/>
    <w:rsid w:val="00E84C3A"/>
    <w:rsid w:val="00E85EE6"/>
    <w:rsid w:val="00E87386"/>
    <w:rsid w:val="00E87B65"/>
    <w:rsid w:val="00EA1348"/>
    <w:rsid w:val="00EA13BE"/>
    <w:rsid w:val="00EA3A28"/>
    <w:rsid w:val="00EA5012"/>
    <w:rsid w:val="00EB21E8"/>
    <w:rsid w:val="00EB2782"/>
    <w:rsid w:val="00EB66DA"/>
    <w:rsid w:val="00EC006B"/>
    <w:rsid w:val="00EC2182"/>
    <w:rsid w:val="00EC2302"/>
    <w:rsid w:val="00EC6020"/>
    <w:rsid w:val="00EC607F"/>
    <w:rsid w:val="00EC6B76"/>
    <w:rsid w:val="00EE0B73"/>
    <w:rsid w:val="00EE386C"/>
    <w:rsid w:val="00EE4CFD"/>
    <w:rsid w:val="00EE58E0"/>
    <w:rsid w:val="00EF016E"/>
    <w:rsid w:val="00EF0310"/>
    <w:rsid w:val="00EF0E56"/>
    <w:rsid w:val="00EF21D9"/>
    <w:rsid w:val="00EF673F"/>
    <w:rsid w:val="00EF6836"/>
    <w:rsid w:val="00EF6E87"/>
    <w:rsid w:val="00F00BD1"/>
    <w:rsid w:val="00F0420D"/>
    <w:rsid w:val="00F0474C"/>
    <w:rsid w:val="00F06F9B"/>
    <w:rsid w:val="00F079E8"/>
    <w:rsid w:val="00F11ECC"/>
    <w:rsid w:val="00F13563"/>
    <w:rsid w:val="00F1471A"/>
    <w:rsid w:val="00F147C6"/>
    <w:rsid w:val="00F16EFD"/>
    <w:rsid w:val="00F23B89"/>
    <w:rsid w:val="00F25CFF"/>
    <w:rsid w:val="00F33208"/>
    <w:rsid w:val="00F425FD"/>
    <w:rsid w:val="00F42C64"/>
    <w:rsid w:val="00F4571A"/>
    <w:rsid w:val="00F473AE"/>
    <w:rsid w:val="00F540FC"/>
    <w:rsid w:val="00F54160"/>
    <w:rsid w:val="00F650A0"/>
    <w:rsid w:val="00F664C1"/>
    <w:rsid w:val="00F66F31"/>
    <w:rsid w:val="00F703E4"/>
    <w:rsid w:val="00F71835"/>
    <w:rsid w:val="00F75FCB"/>
    <w:rsid w:val="00F762E2"/>
    <w:rsid w:val="00F76301"/>
    <w:rsid w:val="00F80713"/>
    <w:rsid w:val="00F84A24"/>
    <w:rsid w:val="00F8686F"/>
    <w:rsid w:val="00F90394"/>
    <w:rsid w:val="00F9182B"/>
    <w:rsid w:val="00F9508F"/>
    <w:rsid w:val="00FA317C"/>
    <w:rsid w:val="00FA336F"/>
    <w:rsid w:val="00FA34E4"/>
    <w:rsid w:val="00FB2B48"/>
    <w:rsid w:val="00FB30B7"/>
    <w:rsid w:val="00FB7911"/>
    <w:rsid w:val="00FC0814"/>
    <w:rsid w:val="00FC3552"/>
    <w:rsid w:val="00FC364F"/>
    <w:rsid w:val="00FC6773"/>
    <w:rsid w:val="00FC718C"/>
    <w:rsid w:val="00FD2D46"/>
    <w:rsid w:val="00FD5A4A"/>
    <w:rsid w:val="00FE7929"/>
    <w:rsid w:val="00FE79C2"/>
    <w:rsid w:val="00FE79EE"/>
    <w:rsid w:val="00FF028D"/>
    <w:rsid w:val="00FF202F"/>
    <w:rsid w:val="00FF3DFB"/>
    <w:rsid w:val="00FF6F7C"/>
    <w:rsid w:val="00FF7D83"/>
    <w:rsid w:val="01077C2F"/>
    <w:rsid w:val="017F355C"/>
    <w:rsid w:val="01983F15"/>
    <w:rsid w:val="01B83EA6"/>
    <w:rsid w:val="01F40A32"/>
    <w:rsid w:val="022421C7"/>
    <w:rsid w:val="02DD4B29"/>
    <w:rsid w:val="03EC4E27"/>
    <w:rsid w:val="04631A2D"/>
    <w:rsid w:val="04F9357A"/>
    <w:rsid w:val="050B6856"/>
    <w:rsid w:val="05D75621"/>
    <w:rsid w:val="05DB6087"/>
    <w:rsid w:val="061077AA"/>
    <w:rsid w:val="06871175"/>
    <w:rsid w:val="07B105C6"/>
    <w:rsid w:val="07EA564A"/>
    <w:rsid w:val="08692436"/>
    <w:rsid w:val="087C6650"/>
    <w:rsid w:val="08AE5112"/>
    <w:rsid w:val="08C35DA5"/>
    <w:rsid w:val="09DA55CC"/>
    <w:rsid w:val="0B1B72C8"/>
    <w:rsid w:val="0B9A4A8B"/>
    <w:rsid w:val="0BF51D25"/>
    <w:rsid w:val="0C0B2B3A"/>
    <w:rsid w:val="0C2C37CD"/>
    <w:rsid w:val="0C78024E"/>
    <w:rsid w:val="0CBB3C25"/>
    <w:rsid w:val="0D47439D"/>
    <w:rsid w:val="0DCF025D"/>
    <w:rsid w:val="0E1452DB"/>
    <w:rsid w:val="0E72658A"/>
    <w:rsid w:val="0FA73260"/>
    <w:rsid w:val="101431A9"/>
    <w:rsid w:val="11027D03"/>
    <w:rsid w:val="11532612"/>
    <w:rsid w:val="11FE31CF"/>
    <w:rsid w:val="12616819"/>
    <w:rsid w:val="126B5FF8"/>
    <w:rsid w:val="12FD3F14"/>
    <w:rsid w:val="13DE5943"/>
    <w:rsid w:val="13EA7E80"/>
    <w:rsid w:val="14065BE4"/>
    <w:rsid w:val="153D65E2"/>
    <w:rsid w:val="15A74479"/>
    <w:rsid w:val="166D5B40"/>
    <w:rsid w:val="16ED49DD"/>
    <w:rsid w:val="17854713"/>
    <w:rsid w:val="17AF0B23"/>
    <w:rsid w:val="1A0511C9"/>
    <w:rsid w:val="1A084C6A"/>
    <w:rsid w:val="1A56003B"/>
    <w:rsid w:val="1AA62343"/>
    <w:rsid w:val="1BF11428"/>
    <w:rsid w:val="1BFA3387"/>
    <w:rsid w:val="1C9C6D27"/>
    <w:rsid w:val="1CE37E25"/>
    <w:rsid w:val="1DC15F33"/>
    <w:rsid w:val="1E0E01D3"/>
    <w:rsid w:val="1E46252D"/>
    <w:rsid w:val="1E7845FB"/>
    <w:rsid w:val="1EA96D4D"/>
    <w:rsid w:val="1EBC7812"/>
    <w:rsid w:val="1F667AB2"/>
    <w:rsid w:val="1FD71AD7"/>
    <w:rsid w:val="1FF80735"/>
    <w:rsid w:val="203113DD"/>
    <w:rsid w:val="20411DD7"/>
    <w:rsid w:val="207318E2"/>
    <w:rsid w:val="238055A9"/>
    <w:rsid w:val="24225A8B"/>
    <w:rsid w:val="248549CD"/>
    <w:rsid w:val="2499264B"/>
    <w:rsid w:val="24CB5DA3"/>
    <w:rsid w:val="25183DE0"/>
    <w:rsid w:val="2558196F"/>
    <w:rsid w:val="255E720D"/>
    <w:rsid w:val="256911D0"/>
    <w:rsid w:val="26CA3E7C"/>
    <w:rsid w:val="26D67803"/>
    <w:rsid w:val="274C620D"/>
    <w:rsid w:val="29D438FB"/>
    <w:rsid w:val="2A77613D"/>
    <w:rsid w:val="2B4769A9"/>
    <w:rsid w:val="2B575927"/>
    <w:rsid w:val="2BF426A7"/>
    <w:rsid w:val="2C8B0FFE"/>
    <w:rsid w:val="2DDD1B34"/>
    <w:rsid w:val="2E4465CD"/>
    <w:rsid w:val="2EDC6E66"/>
    <w:rsid w:val="2F1A76BE"/>
    <w:rsid w:val="2FB86378"/>
    <w:rsid w:val="2FCF62A2"/>
    <w:rsid w:val="306C3C68"/>
    <w:rsid w:val="30874B41"/>
    <w:rsid w:val="33397942"/>
    <w:rsid w:val="33A621FA"/>
    <w:rsid w:val="344F21C9"/>
    <w:rsid w:val="348D17BF"/>
    <w:rsid w:val="35C84EE4"/>
    <w:rsid w:val="362401EF"/>
    <w:rsid w:val="384819AF"/>
    <w:rsid w:val="39445D84"/>
    <w:rsid w:val="39930BCE"/>
    <w:rsid w:val="39C363EB"/>
    <w:rsid w:val="3AA6383F"/>
    <w:rsid w:val="3ADF4F36"/>
    <w:rsid w:val="3B830717"/>
    <w:rsid w:val="3D9D5A02"/>
    <w:rsid w:val="3F000646"/>
    <w:rsid w:val="3F5B1C06"/>
    <w:rsid w:val="3FC434A3"/>
    <w:rsid w:val="407476D8"/>
    <w:rsid w:val="40DA042F"/>
    <w:rsid w:val="410C635B"/>
    <w:rsid w:val="413374C8"/>
    <w:rsid w:val="41707E11"/>
    <w:rsid w:val="419921B4"/>
    <w:rsid w:val="4266389F"/>
    <w:rsid w:val="43292831"/>
    <w:rsid w:val="435D63B6"/>
    <w:rsid w:val="436816FB"/>
    <w:rsid w:val="45C308F0"/>
    <w:rsid w:val="45D27A75"/>
    <w:rsid w:val="460853FC"/>
    <w:rsid w:val="4665416D"/>
    <w:rsid w:val="46DC253A"/>
    <w:rsid w:val="47526944"/>
    <w:rsid w:val="48C42970"/>
    <w:rsid w:val="48F80EA0"/>
    <w:rsid w:val="48F83BB7"/>
    <w:rsid w:val="4A8039C7"/>
    <w:rsid w:val="4AB41D60"/>
    <w:rsid w:val="4AC0357D"/>
    <w:rsid w:val="4AD439CA"/>
    <w:rsid w:val="4ADB6268"/>
    <w:rsid w:val="4B675CDE"/>
    <w:rsid w:val="4BFC35ED"/>
    <w:rsid w:val="4C124070"/>
    <w:rsid w:val="4D561618"/>
    <w:rsid w:val="4E7566EE"/>
    <w:rsid w:val="4F36209C"/>
    <w:rsid w:val="4F651A80"/>
    <w:rsid w:val="50226835"/>
    <w:rsid w:val="517F4DBB"/>
    <w:rsid w:val="52D33632"/>
    <w:rsid w:val="53314184"/>
    <w:rsid w:val="53352BBB"/>
    <w:rsid w:val="537A7F9B"/>
    <w:rsid w:val="54743CF6"/>
    <w:rsid w:val="54DD1421"/>
    <w:rsid w:val="55FD094A"/>
    <w:rsid w:val="563178EA"/>
    <w:rsid w:val="564834B5"/>
    <w:rsid w:val="56BD7CBC"/>
    <w:rsid w:val="570D55B0"/>
    <w:rsid w:val="570F68FA"/>
    <w:rsid w:val="5785686C"/>
    <w:rsid w:val="57913175"/>
    <w:rsid w:val="58C23786"/>
    <w:rsid w:val="58EC56F5"/>
    <w:rsid w:val="590C7052"/>
    <w:rsid w:val="59947C72"/>
    <w:rsid w:val="5A004D55"/>
    <w:rsid w:val="5AC31CE8"/>
    <w:rsid w:val="5B7B6225"/>
    <w:rsid w:val="5B844A35"/>
    <w:rsid w:val="5C845416"/>
    <w:rsid w:val="5CE04552"/>
    <w:rsid w:val="5D7C6F03"/>
    <w:rsid w:val="5F297518"/>
    <w:rsid w:val="5F637FE3"/>
    <w:rsid w:val="61480378"/>
    <w:rsid w:val="6173721C"/>
    <w:rsid w:val="61E73E46"/>
    <w:rsid w:val="62721D46"/>
    <w:rsid w:val="628D6229"/>
    <w:rsid w:val="62EF556F"/>
    <w:rsid w:val="62EF6601"/>
    <w:rsid w:val="630F5AA1"/>
    <w:rsid w:val="636806A3"/>
    <w:rsid w:val="638D3D9E"/>
    <w:rsid w:val="639A72E9"/>
    <w:rsid w:val="63A7249D"/>
    <w:rsid w:val="643F7447"/>
    <w:rsid w:val="64DA1233"/>
    <w:rsid w:val="64FE1343"/>
    <w:rsid w:val="651F35EE"/>
    <w:rsid w:val="657D29D1"/>
    <w:rsid w:val="65876FC1"/>
    <w:rsid w:val="65BB748E"/>
    <w:rsid w:val="660A0ABD"/>
    <w:rsid w:val="67087F09"/>
    <w:rsid w:val="67FF6938"/>
    <w:rsid w:val="682A1371"/>
    <w:rsid w:val="68785B59"/>
    <w:rsid w:val="69892D40"/>
    <w:rsid w:val="6ABB6985"/>
    <w:rsid w:val="6B2B38AA"/>
    <w:rsid w:val="6C0307AF"/>
    <w:rsid w:val="6C9948A1"/>
    <w:rsid w:val="6D3113B3"/>
    <w:rsid w:val="6D5A4E19"/>
    <w:rsid w:val="6F5E7291"/>
    <w:rsid w:val="6FA5176A"/>
    <w:rsid w:val="70E63E5B"/>
    <w:rsid w:val="71094DFD"/>
    <w:rsid w:val="714338ED"/>
    <w:rsid w:val="714D1785"/>
    <w:rsid w:val="7194698C"/>
    <w:rsid w:val="71A4057D"/>
    <w:rsid w:val="72E013DE"/>
    <w:rsid w:val="7310023A"/>
    <w:rsid w:val="73111F0D"/>
    <w:rsid w:val="73190AFB"/>
    <w:rsid w:val="73B668F1"/>
    <w:rsid w:val="75120509"/>
    <w:rsid w:val="7549466A"/>
    <w:rsid w:val="75D24FFD"/>
    <w:rsid w:val="75E83951"/>
    <w:rsid w:val="75FC595C"/>
    <w:rsid w:val="765E6F42"/>
    <w:rsid w:val="7664360F"/>
    <w:rsid w:val="76A372E2"/>
    <w:rsid w:val="76B54680"/>
    <w:rsid w:val="76CF5FAD"/>
    <w:rsid w:val="78B212B8"/>
    <w:rsid w:val="78CD429F"/>
    <w:rsid w:val="792D7825"/>
    <w:rsid w:val="796B5269"/>
    <w:rsid w:val="7A431FDD"/>
    <w:rsid w:val="7A447C8E"/>
    <w:rsid w:val="7A8C10B8"/>
    <w:rsid w:val="7B0841B3"/>
    <w:rsid w:val="7B43386F"/>
    <w:rsid w:val="7C501B48"/>
    <w:rsid w:val="7CCC7F94"/>
    <w:rsid w:val="7CDE5A7C"/>
    <w:rsid w:val="7D8B6CF4"/>
    <w:rsid w:val="7E7D06EB"/>
    <w:rsid w:val="7E8C1FCF"/>
    <w:rsid w:val="7EA90867"/>
    <w:rsid w:val="7EDD1787"/>
    <w:rsid w:val="7F901E53"/>
    <w:rsid w:val="7F9D4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2" w:lineRule="auto"/>
      <w:outlineLvl w:val="1"/>
    </w:pPr>
    <w:rPr>
      <w:rFonts w:ascii="Arial" w:hAnsi="Arial" w:eastAsia="黑体"/>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numPr>
        <w:ilvl w:val="3"/>
        <w:numId w:val="1"/>
      </w:numPr>
      <w:spacing w:before="240" w:after="240" w:line="500" w:lineRule="atLeast"/>
      <w:outlineLvl w:val="3"/>
    </w:pPr>
    <w:rPr>
      <w:rFonts w:ascii="黑体" w:hAnsi="Arial" w:eastAsia="黑体"/>
      <w:sz w:val="28"/>
      <w:szCs w:val="20"/>
    </w:rPr>
  </w:style>
  <w:style w:type="paragraph" w:styleId="6">
    <w:name w:val="heading 5"/>
    <w:basedOn w:val="1"/>
    <w:next w:val="7"/>
    <w:autoRedefine/>
    <w:qFormat/>
    <w:uiPriority w:val="0"/>
    <w:pPr>
      <w:keepNext/>
      <w:keepLines/>
      <w:numPr>
        <w:ilvl w:val="4"/>
        <w:numId w:val="2"/>
      </w:numPr>
      <w:spacing w:before="280" w:after="290" w:line="376" w:lineRule="auto"/>
      <w:outlineLvl w:val="4"/>
    </w:pPr>
    <w:rPr>
      <w:b/>
      <w:sz w:val="28"/>
    </w:rPr>
  </w:style>
  <w:style w:type="paragraph" w:styleId="8">
    <w:name w:val="heading 6"/>
    <w:basedOn w:val="1"/>
    <w:next w:val="7"/>
    <w:autoRedefine/>
    <w:qFormat/>
    <w:uiPriority w:val="0"/>
    <w:pPr>
      <w:keepNext/>
      <w:keepLines/>
      <w:numPr>
        <w:ilvl w:val="5"/>
        <w:numId w:val="2"/>
      </w:numPr>
      <w:spacing w:before="240" w:after="64" w:line="320" w:lineRule="auto"/>
      <w:outlineLvl w:val="5"/>
    </w:pPr>
    <w:rPr>
      <w:rFonts w:ascii="Arial" w:hAnsi="Arial" w:eastAsia="黑体"/>
      <w:b/>
      <w:sz w:val="24"/>
    </w:rPr>
  </w:style>
  <w:style w:type="paragraph" w:styleId="9">
    <w:name w:val="heading 7"/>
    <w:basedOn w:val="1"/>
    <w:next w:val="7"/>
    <w:autoRedefine/>
    <w:qFormat/>
    <w:uiPriority w:val="0"/>
    <w:pPr>
      <w:keepNext/>
      <w:keepLines/>
      <w:numPr>
        <w:ilvl w:val="6"/>
        <w:numId w:val="2"/>
      </w:numPr>
      <w:spacing w:before="240" w:after="64" w:line="320" w:lineRule="auto"/>
      <w:outlineLvl w:val="6"/>
    </w:pPr>
    <w:rPr>
      <w:b/>
      <w:sz w:val="24"/>
    </w:rPr>
  </w:style>
  <w:style w:type="paragraph" w:styleId="10">
    <w:name w:val="heading 8"/>
    <w:basedOn w:val="1"/>
    <w:next w:val="7"/>
    <w:autoRedefine/>
    <w:qFormat/>
    <w:uiPriority w:val="0"/>
    <w:pPr>
      <w:keepNext/>
      <w:keepLines/>
      <w:numPr>
        <w:ilvl w:val="7"/>
        <w:numId w:val="2"/>
      </w:numPr>
      <w:spacing w:before="240" w:after="64" w:line="320" w:lineRule="auto"/>
      <w:outlineLvl w:val="7"/>
    </w:pPr>
    <w:rPr>
      <w:rFonts w:ascii="Arial" w:hAnsi="Arial" w:eastAsia="黑体"/>
      <w:sz w:val="24"/>
    </w:rPr>
  </w:style>
  <w:style w:type="paragraph" w:styleId="11">
    <w:name w:val="heading 9"/>
    <w:basedOn w:val="1"/>
    <w:next w:val="7"/>
    <w:autoRedefine/>
    <w:qFormat/>
    <w:uiPriority w:val="0"/>
    <w:pPr>
      <w:keepNext/>
      <w:keepLines/>
      <w:numPr>
        <w:ilvl w:val="8"/>
        <w:numId w:val="2"/>
      </w:numPr>
      <w:spacing w:before="240" w:after="64" w:line="320" w:lineRule="auto"/>
      <w:outlineLvl w:val="8"/>
    </w:pPr>
    <w:rPr>
      <w:rFonts w:ascii="Arial" w:hAnsi="Arial" w:eastAsia="黑体"/>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93"/>
    <w:qFormat/>
    <w:uiPriority w:val="0"/>
    <w:pPr>
      <w:ind w:firstLine="420"/>
    </w:pPr>
    <w:rPr>
      <w:szCs w:val="20"/>
    </w:rPr>
  </w:style>
  <w:style w:type="paragraph" w:styleId="12">
    <w:name w:val="toc 7"/>
    <w:basedOn w:val="1"/>
    <w:next w:val="1"/>
    <w:semiHidden/>
    <w:qFormat/>
    <w:uiPriority w:val="0"/>
    <w:pPr>
      <w:ind w:left="1260"/>
      <w:jc w:val="left"/>
    </w:pPr>
    <w:rPr>
      <w:sz w:val="18"/>
      <w:szCs w:val="18"/>
    </w:rPr>
  </w:style>
  <w:style w:type="paragraph" w:styleId="13">
    <w:name w:val="caption"/>
    <w:basedOn w:val="1"/>
    <w:next w:val="1"/>
    <w:qFormat/>
    <w:uiPriority w:val="0"/>
    <w:pPr>
      <w:spacing w:before="152" w:after="160" w:line="360" w:lineRule="auto"/>
    </w:pPr>
    <w:rPr>
      <w:rFonts w:ascii="Arial" w:hAnsi="Arial" w:eastAsia="黑体" w:cs="Arial"/>
      <w:sz w:val="20"/>
      <w:szCs w:val="20"/>
    </w:rPr>
  </w:style>
  <w:style w:type="paragraph" w:styleId="14">
    <w:name w:val="List Bullet"/>
    <w:basedOn w:val="1"/>
    <w:qFormat/>
    <w:uiPriority w:val="0"/>
    <w:pPr>
      <w:tabs>
        <w:tab w:val="left" w:pos="425"/>
      </w:tabs>
      <w:adjustRightInd w:val="0"/>
      <w:spacing w:line="312" w:lineRule="atLeast"/>
      <w:ind w:left="425" w:hanging="425"/>
      <w:textAlignment w:val="baseline"/>
    </w:pPr>
    <w:rPr>
      <w:kern w:val="0"/>
      <w:szCs w:val="20"/>
    </w:rPr>
  </w:style>
  <w:style w:type="paragraph" w:styleId="15">
    <w:name w:val="Document Map"/>
    <w:basedOn w:val="1"/>
    <w:link w:val="80"/>
    <w:semiHidden/>
    <w:qFormat/>
    <w:uiPriority w:val="0"/>
    <w:pPr>
      <w:shd w:val="clear" w:color="auto" w:fill="000080"/>
    </w:pPr>
    <w:rPr>
      <w:szCs w:val="20"/>
    </w:rPr>
  </w:style>
  <w:style w:type="paragraph" w:styleId="16">
    <w:name w:val="annotation text"/>
    <w:basedOn w:val="1"/>
    <w:semiHidden/>
    <w:qFormat/>
    <w:uiPriority w:val="0"/>
    <w:pPr>
      <w:spacing w:line="360" w:lineRule="auto"/>
      <w:jc w:val="left"/>
    </w:pPr>
    <w:rPr>
      <w:sz w:val="24"/>
      <w:szCs w:val="20"/>
    </w:rPr>
  </w:style>
  <w:style w:type="paragraph" w:styleId="17">
    <w:name w:val="Salutation"/>
    <w:basedOn w:val="1"/>
    <w:next w:val="1"/>
    <w:link w:val="82"/>
    <w:qFormat/>
    <w:uiPriority w:val="0"/>
    <w:rPr>
      <w:rFonts w:ascii="宋体" w:hAnsi="Courier New"/>
      <w:szCs w:val="20"/>
    </w:rPr>
  </w:style>
  <w:style w:type="paragraph" w:styleId="18">
    <w:name w:val="Body Text 3"/>
    <w:basedOn w:val="1"/>
    <w:qFormat/>
    <w:uiPriority w:val="0"/>
    <w:pPr>
      <w:spacing w:line="500" w:lineRule="exact"/>
    </w:pPr>
    <w:rPr>
      <w:b/>
      <w:bCs/>
      <w:sz w:val="24"/>
    </w:rPr>
  </w:style>
  <w:style w:type="paragraph" w:styleId="19">
    <w:name w:val="Body Text"/>
    <w:basedOn w:val="1"/>
    <w:next w:val="20"/>
    <w:link w:val="52"/>
    <w:autoRedefine/>
    <w:qFormat/>
    <w:uiPriority w:val="0"/>
    <w:pPr>
      <w:jc w:val="center"/>
    </w:pPr>
    <w:rPr>
      <w:rFonts w:eastAsia="黑体"/>
      <w:sz w:val="44"/>
      <w:szCs w:val="21"/>
    </w:rPr>
  </w:style>
  <w:style w:type="paragraph" w:styleId="20">
    <w:name w:val="Body Text First Indent"/>
    <w:basedOn w:val="19"/>
    <w:qFormat/>
    <w:uiPriority w:val="0"/>
    <w:pPr>
      <w:spacing w:after="120"/>
      <w:ind w:firstLine="420" w:firstLineChars="100"/>
      <w:jc w:val="both"/>
    </w:pPr>
    <w:rPr>
      <w:rFonts w:eastAsia="宋体"/>
      <w:sz w:val="21"/>
      <w:szCs w:val="20"/>
    </w:rPr>
  </w:style>
  <w:style w:type="paragraph" w:styleId="21">
    <w:name w:val="Body Text Indent"/>
    <w:basedOn w:val="1"/>
    <w:link w:val="58"/>
    <w:qFormat/>
    <w:uiPriority w:val="0"/>
    <w:pPr>
      <w:spacing w:after="120"/>
      <w:ind w:left="420" w:leftChars="200"/>
    </w:pPr>
  </w:style>
  <w:style w:type="paragraph" w:styleId="22">
    <w:name w:val="Block Text"/>
    <w:basedOn w:val="1"/>
    <w:qFormat/>
    <w:uiPriority w:val="0"/>
    <w:pPr>
      <w:spacing w:line="400" w:lineRule="exact"/>
      <w:ind w:left="-359" w:leftChars="-171" w:right="-687" w:rightChars="-327" w:firstLine="720"/>
    </w:pPr>
    <w:rPr>
      <w:rFonts w:ascii="宋体" w:hAnsi="宋体"/>
      <w:sz w:val="28"/>
    </w:rPr>
  </w:style>
  <w:style w:type="paragraph" w:styleId="23">
    <w:name w:val="toc 5"/>
    <w:basedOn w:val="1"/>
    <w:next w:val="1"/>
    <w:semiHidden/>
    <w:qFormat/>
    <w:uiPriority w:val="0"/>
    <w:pPr>
      <w:ind w:left="840"/>
      <w:jc w:val="left"/>
    </w:pPr>
    <w:rPr>
      <w:sz w:val="18"/>
      <w:szCs w:val="18"/>
    </w:rPr>
  </w:style>
  <w:style w:type="paragraph" w:styleId="24">
    <w:name w:val="toc 3"/>
    <w:basedOn w:val="1"/>
    <w:next w:val="1"/>
    <w:semiHidden/>
    <w:qFormat/>
    <w:uiPriority w:val="0"/>
    <w:pPr>
      <w:ind w:left="420"/>
      <w:jc w:val="left"/>
    </w:pPr>
    <w:rPr>
      <w:i/>
      <w:iCs/>
      <w:sz w:val="20"/>
      <w:szCs w:val="20"/>
    </w:rPr>
  </w:style>
  <w:style w:type="paragraph" w:styleId="25">
    <w:name w:val="Plain Text"/>
    <w:basedOn w:val="1"/>
    <w:link w:val="57"/>
    <w:qFormat/>
    <w:uiPriority w:val="0"/>
    <w:rPr>
      <w:rFonts w:ascii="宋体" w:hAnsi="Courier New" w:cs="Courier New"/>
      <w:szCs w:val="21"/>
    </w:rPr>
  </w:style>
  <w:style w:type="paragraph" w:styleId="26">
    <w:name w:val="toc 8"/>
    <w:basedOn w:val="1"/>
    <w:next w:val="1"/>
    <w:semiHidden/>
    <w:qFormat/>
    <w:uiPriority w:val="0"/>
    <w:pPr>
      <w:ind w:left="1470"/>
      <w:jc w:val="left"/>
    </w:pPr>
    <w:rPr>
      <w:sz w:val="18"/>
      <w:szCs w:val="18"/>
    </w:rPr>
  </w:style>
  <w:style w:type="paragraph" w:styleId="27">
    <w:name w:val="Date"/>
    <w:basedOn w:val="1"/>
    <w:next w:val="1"/>
    <w:qFormat/>
    <w:uiPriority w:val="0"/>
    <w:pPr>
      <w:ind w:left="100" w:leftChars="2500"/>
    </w:pPr>
    <w:rPr>
      <w:szCs w:val="20"/>
    </w:rPr>
  </w:style>
  <w:style w:type="paragraph" w:styleId="28">
    <w:name w:val="Body Text Indent 2"/>
    <w:basedOn w:val="1"/>
    <w:qFormat/>
    <w:uiPriority w:val="0"/>
    <w:pPr>
      <w:spacing w:after="120" w:line="480" w:lineRule="auto"/>
      <w:ind w:left="420" w:leftChars="200"/>
    </w:pPr>
  </w:style>
  <w:style w:type="paragraph" w:styleId="29">
    <w:name w:val="Balloon Text"/>
    <w:basedOn w:val="1"/>
    <w:semiHidden/>
    <w:qFormat/>
    <w:uiPriority w:val="0"/>
    <w:rPr>
      <w:sz w:val="18"/>
      <w:szCs w:val="18"/>
    </w:rPr>
  </w:style>
  <w:style w:type="paragraph" w:styleId="30">
    <w:name w:val="footer"/>
    <w:basedOn w:val="1"/>
    <w:link w:val="64"/>
    <w:qFormat/>
    <w:uiPriority w:val="0"/>
    <w:pPr>
      <w:tabs>
        <w:tab w:val="center" w:pos="4153"/>
        <w:tab w:val="right" w:pos="8306"/>
      </w:tabs>
      <w:snapToGrid w:val="0"/>
      <w:jc w:val="left"/>
    </w:pPr>
    <w:rPr>
      <w:sz w:val="18"/>
      <w:szCs w:val="18"/>
    </w:rPr>
  </w:style>
  <w:style w:type="paragraph" w:styleId="31">
    <w:name w:val="header"/>
    <w:basedOn w:val="1"/>
    <w:link w:val="76"/>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autoRedefine/>
    <w:semiHidden/>
    <w:qFormat/>
    <w:uiPriority w:val="0"/>
    <w:pPr>
      <w:keepNext/>
      <w:keepLines/>
      <w:widowControl/>
      <w:spacing w:before="120" w:after="120"/>
      <w:jc w:val="left"/>
    </w:pPr>
    <w:rPr>
      <w:b/>
      <w:bCs/>
      <w:caps/>
      <w:sz w:val="20"/>
      <w:szCs w:val="20"/>
    </w:rPr>
  </w:style>
  <w:style w:type="paragraph" w:styleId="33">
    <w:name w:val="toc 4"/>
    <w:basedOn w:val="1"/>
    <w:next w:val="1"/>
    <w:autoRedefine/>
    <w:semiHidden/>
    <w:qFormat/>
    <w:uiPriority w:val="0"/>
    <w:pPr>
      <w:ind w:left="630"/>
      <w:jc w:val="left"/>
    </w:pPr>
    <w:rPr>
      <w:sz w:val="18"/>
      <w:szCs w:val="18"/>
    </w:rPr>
  </w:style>
  <w:style w:type="paragraph" w:styleId="34">
    <w:name w:val="toc 6"/>
    <w:basedOn w:val="1"/>
    <w:next w:val="1"/>
    <w:semiHidden/>
    <w:qFormat/>
    <w:uiPriority w:val="0"/>
    <w:pPr>
      <w:ind w:left="1050"/>
      <w:jc w:val="left"/>
    </w:pPr>
    <w:rPr>
      <w:sz w:val="18"/>
      <w:szCs w:val="18"/>
    </w:rPr>
  </w:style>
  <w:style w:type="paragraph" w:styleId="35">
    <w:name w:val="Body Text Indent 3"/>
    <w:basedOn w:val="1"/>
    <w:autoRedefine/>
    <w:qFormat/>
    <w:uiPriority w:val="0"/>
    <w:pPr>
      <w:spacing w:after="120"/>
      <w:ind w:left="420" w:leftChars="200"/>
    </w:pPr>
    <w:rPr>
      <w:sz w:val="16"/>
      <w:szCs w:val="16"/>
    </w:rPr>
  </w:style>
  <w:style w:type="paragraph" w:styleId="36">
    <w:name w:val="toc 2"/>
    <w:basedOn w:val="1"/>
    <w:next w:val="1"/>
    <w:semiHidden/>
    <w:qFormat/>
    <w:uiPriority w:val="0"/>
    <w:pPr>
      <w:ind w:left="420" w:leftChars="200"/>
    </w:pPr>
  </w:style>
  <w:style w:type="paragraph" w:styleId="37">
    <w:name w:val="toc 9"/>
    <w:basedOn w:val="1"/>
    <w:next w:val="1"/>
    <w:semiHidden/>
    <w:qFormat/>
    <w:uiPriority w:val="0"/>
    <w:pPr>
      <w:ind w:left="1680"/>
      <w:jc w:val="left"/>
    </w:pPr>
    <w:rPr>
      <w:sz w:val="18"/>
      <w:szCs w:val="18"/>
    </w:rPr>
  </w:style>
  <w:style w:type="paragraph" w:styleId="38">
    <w:name w:val="Body Text 2"/>
    <w:basedOn w:val="1"/>
    <w:qFormat/>
    <w:uiPriority w:val="0"/>
    <w:pPr>
      <w:spacing w:after="120" w:line="480" w:lineRule="auto"/>
    </w:pPr>
  </w:style>
  <w:style w:type="paragraph" w:styleId="39">
    <w:name w:val="HTML Preformatted"/>
    <w:basedOn w:val="1"/>
    <w:link w:val="7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4" w:lineRule="atLeast"/>
      <w:jc w:val="left"/>
    </w:pPr>
    <w:rPr>
      <w:rFonts w:ascii="Arial" w:hAnsi="Arial" w:cs="Arial"/>
      <w:kern w:val="0"/>
      <w:sz w:val="20"/>
      <w:szCs w:val="20"/>
    </w:rPr>
  </w:style>
  <w:style w:type="paragraph" w:styleId="40">
    <w:name w:val="Normal (Web)"/>
    <w:basedOn w:val="1"/>
    <w:qFormat/>
    <w:uiPriority w:val="0"/>
    <w:pPr>
      <w:widowControl/>
      <w:spacing w:before="100" w:beforeAutospacing="1" w:after="100" w:afterAutospacing="1"/>
      <w:jc w:val="left"/>
    </w:pPr>
    <w:rPr>
      <w:rFonts w:ascii="宋体" w:hAnsi="宋体"/>
      <w:kern w:val="0"/>
      <w:sz w:val="24"/>
    </w:rPr>
  </w:style>
  <w:style w:type="paragraph" w:styleId="41">
    <w:name w:val="annotation subject"/>
    <w:basedOn w:val="16"/>
    <w:next w:val="16"/>
    <w:link w:val="67"/>
    <w:autoRedefine/>
    <w:semiHidden/>
    <w:qFormat/>
    <w:uiPriority w:val="0"/>
    <w:pPr>
      <w:spacing w:line="240" w:lineRule="auto"/>
    </w:pPr>
    <w:rPr>
      <w:b/>
      <w:bCs/>
      <w:sz w:val="21"/>
    </w:rPr>
  </w:style>
  <w:style w:type="table" w:styleId="43">
    <w:name w:val="Table Grid"/>
    <w:basedOn w:val="42"/>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autoRedefine/>
    <w:qFormat/>
    <w:uiPriority w:val="0"/>
    <w:rPr>
      <w:rFonts w:ascii="Tahoma" w:hAnsi="Tahoma" w:eastAsia="宋体"/>
      <w:b/>
      <w:bCs/>
      <w:kern w:val="2"/>
      <w:sz w:val="28"/>
      <w:szCs w:val="28"/>
      <w:lang w:val="en-US" w:eastAsia="zh-CN" w:bidi="ar-SA"/>
    </w:rPr>
  </w:style>
  <w:style w:type="character" w:styleId="46">
    <w:name w:val="page number"/>
    <w:basedOn w:val="44"/>
    <w:qFormat/>
    <w:uiPriority w:val="0"/>
  </w:style>
  <w:style w:type="character" w:styleId="47">
    <w:name w:val="FollowedHyperlink"/>
    <w:qFormat/>
    <w:uiPriority w:val="0"/>
    <w:rPr>
      <w:color w:val="800080"/>
      <w:u w:val="single"/>
    </w:rPr>
  </w:style>
  <w:style w:type="character" w:styleId="48">
    <w:name w:val="Emphasis"/>
    <w:autoRedefine/>
    <w:qFormat/>
    <w:uiPriority w:val="0"/>
    <w:rPr>
      <w:color w:val="CC0033"/>
    </w:rPr>
  </w:style>
  <w:style w:type="character" w:styleId="49">
    <w:name w:val="HTML Typewriter"/>
    <w:qFormat/>
    <w:uiPriority w:val="0"/>
    <w:rPr>
      <w:rFonts w:ascii="宋体" w:hAnsi="宋体" w:eastAsia="宋体" w:cs="宋体"/>
      <w:sz w:val="24"/>
      <w:szCs w:val="24"/>
    </w:rPr>
  </w:style>
  <w:style w:type="character" w:styleId="50">
    <w:name w:val="Hyperlink"/>
    <w:basedOn w:val="44"/>
    <w:autoRedefine/>
    <w:qFormat/>
    <w:uiPriority w:val="0"/>
    <w:rPr>
      <w:color w:val="0000FF"/>
      <w:u w:val="single"/>
    </w:rPr>
  </w:style>
  <w:style w:type="character" w:styleId="51">
    <w:name w:val="annotation reference"/>
    <w:autoRedefine/>
    <w:semiHidden/>
    <w:qFormat/>
    <w:uiPriority w:val="0"/>
    <w:rPr>
      <w:rFonts w:ascii="Tahoma" w:hAnsi="Tahoma" w:eastAsia="宋体"/>
      <w:kern w:val="2"/>
      <w:sz w:val="21"/>
      <w:szCs w:val="21"/>
      <w:lang w:val="en-US" w:eastAsia="zh-CN" w:bidi="ar-SA"/>
    </w:rPr>
  </w:style>
  <w:style w:type="character" w:customStyle="1" w:styleId="52">
    <w:name w:val="正文文本 字符"/>
    <w:basedOn w:val="44"/>
    <w:link w:val="19"/>
    <w:qFormat/>
    <w:uiPriority w:val="0"/>
    <w:rPr>
      <w:rFonts w:eastAsia="黑体"/>
      <w:kern w:val="2"/>
      <w:sz w:val="44"/>
      <w:szCs w:val="21"/>
    </w:rPr>
  </w:style>
  <w:style w:type="character" w:customStyle="1" w:styleId="53">
    <w:name w:val="font11"/>
    <w:basedOn w:val="44"/>
    <w:qFormat/>
    <w:uiPriority w:val="99"/>
    <w:rPr>
      <w:rFonts w:hint="eastAsia" w:ascii="宋体" w:hAnsi="宋体" w:eastAsia="宋体" w:cs="宋体"/>
      <w:color w:val="FF0000"/>
      <w:sz w:val="18"/>
      <w:szCs w:val="18"/>
      <w:u w:val="none"/>
    </w:rPr>
  </w:style>
  <w:style w:type="character" w:customStyle="1" w:styleId="54">
    <w:name w:val="标题 5 Char"/>
    <w:autoRedefine/>
    <w:qFormat/>
    <w:uiPriority w:val="0"/>
    <w:rPr>
      <w:rFonts w:ascii="Tahoma" w:hAnsi="Tahoma" w:eastAsia="宋体"/>
      <w:b/>
      <w:kern w:val="2"/>
      <w:sz w:val="28"/>
      <w:szCs w:val="28"/>
      <w:lang w:val="en-US" w:eastAsia="zh-CN" w:bidi="ar-SA"/>
    </w:rPr>
  </w:style>
  <w:style w:type="character" w:customStyle="1" w:styleId="55">
    <w:name w:val="普通文字1 Char"/>
    <w:qFormat/>
    <w:uiPriority w:val="0"/>
    <w:rPr>
      <w:rFonts w:ascii="宋体" w:hAnsi="Courier New" w:eastAsia="宋体"/>
      <w:kern w:val="2"/>
      <w:sz w:val="21"/>
      <w:lang w:val="en-US" w:eastAsia="zh-CN" w:bidi="ar-SA"/>
    </w:rPr>
  </w:style>
  <w:style w:type="character" w:customStyle="1" w:styleId="56">
    <w:name w:val="标题 3 Char Char Char"/>
    <w:autoRedefine/>
    <w:qFormat/>
    <w:uiPriority w:val="0"/>
    <w:rPr>
      <w:rFonts w:eastAsia="宋体"/>
      <w:b/>
      <w:kern w:val="2"/>
      <w:sz w:val="32"/>
      <w:lang w:val="en-US" w:eastAsia="zh-CN" w:bidi="ar-SA"/>
    </w:rPr>
  </w:style>
  <w:style w:type="character" w:customStyle="1" w:styleId="57">
    <w:name w:val="纯文本 字符"/>
    <w:link w:val="25"/>
    <w:qFormat/>
    <w:uiPriority w:val="0"/>
    <w:rPr>
      <w:rFonts w:ascii="宋体" w:hAnsi="Courier New" w:eastAsia="宋体" w:cs="Courier New"/>
      <w:kern w:val="2"/>
      <w:sz w:val="21"/>
      <w:szCs w:val="21"/>
      <w:lang w:val="en-US" w:eastAsia="zh-CN" w:bidi="ar-SA"/>
    </w:rPr>
  </w:style>
  <w:style w:type="character" w:customStyle="1" w:styleId="58">
    <w:name w:val="正文文本缩进 字符"/>
    <w:link w:val="21"/>
    <w:qFormat/>
    <w:uiPriority w:val="0"/>
    <w:rPr>
      <w:rFonts w:eastAsia="宋体"/>
      <w:kern w:val="2"/>
      <w:sz w:val="21"/>
      <w:szCs w:val="24"/>
      <w:lang w:val="en-US" w:eastAsia="zh-CN" w:bidi="ar-SA"/>
    </w:rPr>
  </w:style>
  <w:style w:type="character" w:customStyle="1" w:styleId="59">
    <w:name w:val="tnt"/>
    <w:basedOn w:val="44"/>
    <w:qFormat/>
    <w:uiPriority w:val="0"/>
  </w:style>
  <w:style w:type="character" w:customStyle="1" w:styleId="60">
    <w:name w:val="font61"/>
    <w:basedOn w:val="44"/>
    <w:autoRedefine/>
    <w:qFormat/>
    <w:uiPriority w:val="0"/>
    <w:rPr>
      <w:rFonts w:hint="eastAsia" w:ascii="宋体" w:hAnsi="宋体" w:eastAsia="宋体" w:cs="宋体"/>
      <w:color w:val="FF0000"/>
      <w:sz w:val="24"/>
      <w:szCs w:val="24"/>
      <w:u w:val="none"/>
    </w:rPr>
  </w:style>
  <w:style w:type="character" w:customStyle="1" w:styleId="61">
    <w:name w:val="font21"/>
    <w:basedOn w:val="44"/>
    <w:autoRedefine/>
    <w:qFormat/>
    <w:uiPriority w:val="0"/>
    <w:rPr>
      <w:rFonts w:hint="eastAsia" w:ascii="宋体" w:hAnsi="宋体" w:eastAsia="宋体" w:cs="宋体"/>
      <w:color w:val="000000"/>
      <w:sz w:val="14"/>
      <w:szCs w:val="14"/>
      <w:u w:val="none"/>
    </w:rPr>
  </w:style>
  <w:style w:type="character" w:customStyle="1" w:styleId="62">
    <w:name w:val="正文首行缩进两字符 Char"/>
    <w:autoRedefine/>
    <w:qFormat/>
    <w:uiPriority w:val="0"/>
    <w:rPr>
      <w:rFonts w:eastAsia="宋体"/>
      <w:kern w:val="2"/>
      <w:sz w:val="21"/>
      <w:szCs w:val="24"/>
      <w:lang w:val="en-US" w:eastAsia="zh-CN" w:bidi="ar-SA"/>
    </w:rPr>
  </w:style>
  <w:style w:type="character" w:customStyle="1" w:styleId="63">
    <w:name w:val="lh131"/>
    <w:qFormat/>
    <w:uiPriority w:val="0"/>
  </w:style>
  <w:style w:type="character" w:customStyle="1" w:styleId="64">
    <w:name w:val="页脚 字符"/>
    <w:link w:val="30"/>
    <w:autoRedefine/>
    <w:qFormat/>
    <w:uiPriority w:val="0"/>
    <w:rPr>
      <w:rFonts w:eastAsia="宋体"/>
      <w:kern w:val="2"/>
      <w:sz w:val="18"/>
      <w:szCs w:val="18"/>
      <w:lang w:val="en-US" w:eastAsia="zh-CN" w:bidi="ar-SA"/>
    </w:rPr>
  </w:style>
  <w:style w:type="character" w:customStyle="1" w:styleId="65">
    <w:name w:val="textnorm_chn1"/>
    <w:qFormat/>
    <w:uiPriority w:val="0"/>
    <w:rPr>
      <w:rFonts w:hint="default" w:ascii="Arial" w:hAnsi="Arial" w:cs="Arial"/>
      <w:color w:val="21254A"/>
      <w:sz w:val="22"/>
      <w:szCs w:val="22"/>
    </w:rPr>
  </w:style>
  <w:style w:type="character" w:customStyle="1" w:styleId="66">
    <w:name w:val="hg"/>
    <w:basedOn w:val="44"/>
    <w:autoRedefine/>
    <w:qFormat/>
    <w:uiPriority w:val="0"/>
  </w:style>
  <w:style w:type="character" w:customStyle="1" w:styleId="67">
    <w:name w:val="批注主题 字符"/>
    <w:link w:val="41"/>
    <w:autoRedefine/>
    <w:qFormat/>
    <w:uiPriority w:val="0"/>
    <w:rPr>
      <w:rFonts w:eastAsia="宋体"/>
      <w:b/>
      <w:bCs/>
      <w:kern w:val="2"/>
      <w:sz w:val="21"/>
      <w:lang w:val="en-US" w:eastAsia="zh-CN" w:bidi="ar-SA"/>
    </w:rPr>
  </w:style>
  <w:style w:type="character" w:customStyle="1" w:styleId="68">
    <w:name w:val="正文缩进 Char1"/>
    <w:qFormat/>
    <w:uiPriority w:val="0"/>
    <w:rPr>
      <w:rFonts w:eastAsia="宋体"/>
      <w:kern w:val="2"/>
      <w:sz w:val="21"/>
      <w:szCs w:val="24"/>
      <w:lang w:val="en-US" w:eastAsia="zh-CN" w:bidi="ar-SA"/>
    </w:rPr>
  </w:style>
  <w:style w:type="character" w:customStyle="1" w:styleId="69">
    <w:name w:val="style81"/>
    <w:autoRedefine/>
    <w:qFormat/>
    <w:uiPriority w:val="0"/>
    <w:rPr>
      <w:color w:val="9C9A9C"/>
    </w:rPr>
  </w:style>
  <w:style w:type="character" w:customStyle="1" w:styleId="70">
    <w:name w:val="ca-22"/>
    <w:basedOn w:val="44"/>
    <w:qFormat/>
    <w:uiPriority w:val="0"/>
  </w:style>
  <w:style w:type="character" w:customStyle="1" w:styleId="71">
    <w:name w:val="font51"/>
    <w:basedOn w:val="44"/>
    <w:qFormat/>
    <w:uiPriority w:val="0"/>
    <w:rPr>
      <w:rFonts w:hint="default" w:ascii="Times New Roman" w:hAnsi="Times New Roman" w:cs="Times New Roman"/>
      <w:color w:val="000000"/>
      <w:sz w:val="22"/>
      <w:szCs w:val="22"/>
      <w:u w:val="none"/>
    </w:rPr>
  </w:style>
  <w:style w:type="character" w:customStyle="1" w:styleId="72">
    <w:name w:val="正文缩进21 Char"/>
    <w:autoRedefine/>
    <w:qFormat/>
    <w:uiPriority w:val="0"/>
    <w:rPr>
      <w:rFonts w:eastAsia="宋体"/>
      <w:kern w:val="2"/>
      <w:sz w:val="21"/>
      <w:lang w:val="en-US" w:eastAsia="zh-CN" w:bidi="ar-SA"/>
    </w:rPr>
  </w:style>
  <w:style w:type="character" w:customStyle="1" w:styleId="73">
    <w:name w:val="hui3"/>
    <w:qFormat/>
    <w:uiPriority w:val="0"/>
    <w:rPr>
      <w:color w:val="333333"/>
    </w:rPr>
  </w:style>
  <w:style w:type="character" w:customStyle="1" w:styleId="74">
    <w:name w:val="正文缩进 Char Char1"/>
    <w:basedOn w:val="44"/>
    <w:autoRedefine/>
    <w:qFormat/>
    <w:uiPriority w:val="0"/>
    <w:rPr>
      <w:rFonts w:eastAsia="宋体"/>
      <w:kern w:val="2"/>
      <w:sz w:val="21"/>
      <w:lang w:val="en-US" w:eastAsia="zh-CN" w:bidi="ar-SA"/>
    </w:rPr>
  </w:style>
  <w:style w:type="character" w:customStyle="1" w:styleId="75">
    <w:name w:val="HTML 预设格式 字符"/>
    <w:basedOn w:val="44"/>
    <w:link w:val="39"/>
    <w:autoRedefine/>
    <w:qFormat/>
    <w:uiPriority w:val="0"/>
    <w:rPr>
      <w:rFonts w:ascii="Arial" w:hAnsi="Arial" w:cs="Arial"/>
    </w:rPr>
  </w:style>
  <w:style w:type="character" w:customStyle="1" w:styleId="76">
    <w:name w:val="页眉 字符"/>
    <w:link w:val="31"/>
    <w:qFormat/>
    <w:uiPriority w:val="0"/>
    <w:rPr>
      <w:rFonts w:eastAsia="宋体"/>
      <w:kern w:val="2"/>
      <w:sz w:val="18"/>
      <w:szCs w:val="18"/>
      <w:lang w:val="en-US" w:eastAsia="zh-CN" w:bidi="ar-SA"/>
    </w:rPr>
  </w:style>
  <w:style w:type="character" w:customStyle="1" w:styleId="77">
    <w:name w:val="MyText Char"/>
    <w:link w:val="78"/>
    <w:autoRedefine/>
    <w:qFormat/>
    <w:uiPriority w:val="0"/>
    <w:rPr>
      <w:rFonts w:ascii="宋体" w:hAnsi="Century Gothic" w:eastAsia="宋体" w:cs="宋体"/>
      <w:kern w:val="2"/>
      <w:sz w:val="28"/>
      <w:szCs w:val="28"/>
      <w:lang w:val="en-US" w:eastAsia="zh-CN" w:bidi="ar-SA"/>
    </w:rPr>
  </w:style>
  <w:style w:type="paragraph" w:customStyle="1" w:styleId="78">
    <w:name w:val="MyText"/>
    <w:basedOn w:val="1"/>
    <w:link w:val="77"/>
    <w:autoRedefine/>
    <w:qFormat/>
    <w:uiPriority w:val="0"/>
    <w:pPr>
      <w:spacing w:before="156" w:beforeLines="50" w:after="156" w:afterLines="50" w:line="360" w:lineRule="auto"/>
      <w:ind w:firstLine="200" w:firstLineChars="200"/>
    </w:pPr>
    <w:rPr>
      <w:rFonts w:ascii="宋体" w:hAnsi="Century Gothic" w:cs="宋体"/>
      <w:sz w:val="28"/>
      <w:szCs w:val="28"/>
    </w:rPr>
  </w:style>
  <w:style w:type="character" w:customStyle="1" w:styleId="79">
    <w:name w:val="ca-32"/>
    <w:basedOn w:val="44"/>
    <w:autoRedefine/>
    <w:qFormat/>
    <w:uiPriority w:val="0"/>
  </w:style>
  <w:style w:type="character" w:customStyle="1" w:styleId="80">
    <w:name w:val="文档结构图 字符"/>
    <w:link w:val="15"/>
    <w:qFormat/>
    <w:uiPriority w:val="0"/>
    <w:rPr>
      <w:rFonts w:eastAsia="宋体"/>
      <w:kern w:val="2"/>
      <w:sz w:val="21"/>
      <w:lang w:val="en-US" w:eastAsia="zh-CN" w:bidi="ar-SA"/>
    </w:rPr>
  </w:style>
  <w:style w:type="character" w:customStyle="1" w:styleId="81">
    <w:name w:val="font31"/>
    <w:basedOn w:val="44"/>
    <w:autoRedefine/>
    <w:qFormat/>
    <w:uiPriority w:val="0"/>
    <w:rPr>
      <w:rFonts w:hint="eastAsia" w:ascii="宋体" w:hAnsi="宋体" w:eastAsia="宋体" w:cs="宋体"/>
      <w:color w:val="000000"/>
      <w:sz w:val="18"/>
      <w:szCs w:val="18"/>
      <w:u w:val="none"/>
    </w:rPr>
  </w:style>
  <w:style w:type="character" w:customStyle="1" w:styleId="82">
    <w:name w:val="称呼 字符"/>
    <w:link w:val="17"/>
    <w:autoRedefine/>
    <w:qFormat/>
    <w:uiPriority w:val="0"/>
    <w:rPr>
      <w:rFonts w:ascii="宋体" w:hAnsi="Courier New" w:eastAsia="宋体"/>
      <w:kern w:val="2"/>
      <w:sz w:val="21"/>
      <w:lang w:val="en-US" w:eastAsia="zh-CN" w:bidi="ar-SA"/>
    </w:rPr>
  </w:style>
  <w:style w:type="character" w:customStyle="1" w:styleId="83">
    <w:name w:val="hei16b1"/>
    <w:autoRedefine/>
    <w:qFormat/>
    <w:uiPriority w:val="0"/>
    <w:rPr>
      <w:rFonts w:hint="default" w:ascii="Arial" w:hAnsi="Arial" w:cs="Arial"/>
      <w:b/>
      <w:bCs/>
      <w:color w:val="000000"/>
      <w:sz w:val="28"/>
      <w:szCs w:val="28"/>
    </w:rPr>
  </w:style>
  <w:style w:type="character" w:customStyle="1" w:styleId="84">
    <w:name w:val="unnamed31"/>
    <w:qFormat/>
    <w:uiPriority w:val="0"/>
    <w:rPr>
      <w:sz w:val="22"/>
      <w:szCs w:val="22"/>
    </w:rPr>
  </w:style>
  <w:style w:type="character" w:customStyle="1" w:styleId="85">
    <w:name w:val="正文首行缩进两字符 Char Char"/>
    <w:link w:val="86"/>
    <w:autoRedefine/>
    <w:qFormat/>
    <w:locked/>
    <w:uiPriority w:val="0"/>
    <w:rPr>
      <w:kern w:val="2"/>
      <w:sz w:val="21"/>
      <w:szCs w:val="24"/>
    </w:rPr>
  </w:style>
  <w:style w:type="paragraph" w:customStyle="1" w:styleId="86">
    <w:name w:val="正文首行缩进两字符"/>
    <w:basedOn w:val="1"/>
    <w:link w:val="85"/>
    <w:autoRedefine/>
    <w:qFormat/>
    <w:uiPriority w:val="0"/>
    <w:pPr>
      <w:spacing w:line="360" w:lineRule="auto"/>
      <w:ind w:firstLine="200" w:firstLineChars="200"/>
    </w:pPr>
  </w:style>
  <w:style w:type="character" w:customStyle="1" w:styleId="87">
    <w:name w:val="gf正文 Char"/>
    <w:link w:val="88"/>
    <w:qFormat/>
    <w:uiPriority w:val="0"/>
    <w:rPr>
      <w:rFonts w:eastAsia="宋体"/>
      <w:sz w:val="28"/>
      <w:szCs w:val="32"/>
      <w:lang w:val="en-US" w:eastAsia="zh-CN" w:bidi="ar-SA"/>
    </w:rPr>
  </w:style>
  <w:style w:type="paragraph" w:customStyle="1" w:styleId="88">
    <w:name w:val="gf正文"/>
    <w:basedOn w:val="1"/>
    <w:link w:val="87"/>
    <w:qFormat/>
    <w:uiPriority w:val="0"/>
    <w:pPr>
      <w:adjustRightInd w:val="0"/>
      <w:snapToGrid w:val="0"/>
      <w:spacing w:line="360" w:lineRule="auto"/>
      <w:ind w:firstLine="560" w:firstLineChars="200"/>
    </w:pPr>
    <w:rPr>
      <w:kern w:val="0"/>
      <w:sz w:val="28"/>
      <w:szCs w:val="32"/>
    </w:rPr>
  </w:style>
  <w:style w:type="character" w:customStyle="1" w:styleId="89">
    <w:name w:val="font01"/>
    <w:basedOn w:val="44"/>
    <w:autoRedefine/>
    <w:qFormat/>
    <w:uiPriority w:val="0"/>
    <w:rPr>
      <w:rFonts w:hint="eastAsia" w:ascii="宋体" w:hAnsi="宋体" w:eastAsia="宋体" w:cs="宋体"/>
      <w:color w:val="000000"/>
      <w:sz w:val="14"/>
      <w:szCs w:val="14"/>
      <w:u w:val="none"/>
    </w:rPr>
  </w:style>
  <w:style w:type="character" w:customStyle="1" w:styleId="90">
    <w:name w:val="ca-12"/>
    <w:basedOn w:val="44"/>
    <w:qFormat/>
    <w:uiPriority w:val="0"/>
  </w:style>
  <w:style w:type="character" w:customStyle="1" w:styleId="91">
    <w:name w:val="ca-02"/>
    <w:basedOn w:val="44"/>
    <w:qFormat/>
    <w:uiPriority w:val="0"/>
  </w:style>
  <w:style w:type="character" w:customStyle="1" w:styleId="92">
    <w:name w:val="st1"/>
    <w:basedOn w:val="44"/>
    <w:qFormat/>
    <w:uiPriority w:val="0"/>
  </w:style>
  <w:style w:type="character" w:customStyle="1" w:styleId="93">
    <w:name w:val="正文缩进 字符"/>
    <w:basedOn w:val="44"/>
    <w:link w:val="7"/>
    <w:qFormat/>
    <w:uiPriority w:val="0"/>
    <w:rPr>
      <w:rFonts w:eastAsia="宋体"/>
      <w:kern w:val="2"/>
      <w:sz w:val="21"/>
      <w:lang w:val="en-US" w:eastAsia="zh-CN" w:bidi="ar-SA"/>
    </w:rPr>
  </w:style>
  <w:style w:type="character" w:customStyle="1" w:styleId="94">
    <w:name w:val="style18"/>
    <w:basedOn w:val="44"/>
    <w:qFormat/>
    <w:uiPriority w:val="0"/>
  </w:style>
  <w:style w:type="character" w:customStyle="1" w:styleId="95">
    <w:name w:val="Char Char"/>
    <w:qFormat/>
    <w:uiPriority w:val="0"/>
    <w:rPr>
      <w:rFonts w:eastAsia="宋体"/>
      <w:b/>
      <w:kern w:val="2"/>
      <w:sz w:val="32"/>
      <w:lang w:val="en-US" w:eastAsia="zh-CN" w:bidi="ar-SA"/>
    </w:rPr>
  </w:style>
  <w:style w:type="character" w:customStyle="1" w:styleId="96">
    <w:name w:val="style61"/>
    <w:qFormat/>
    <w:uiPriority w:val="0"/>
    <w:rPr>
      <w:color w:val="9C9A9C"/>
    </w:rPr>
  </w:style>
  <w:style w:type="character" w:customStyle="1" w:styleId="97">
    <w:name w:val="bullet-blue-14px1"/>
    <w:qFormat/>
    <w:uiPriority w:val="0"/>
    <w:rPr>
      <w:b/>
      <w:bCs/>
      <w:color w:val="1B75BB"/>
      <w:sz w:val="21"/>
      <w:szCs w:val="21"/>
    </w:rPr>
  </w:style>
  <w:style w:type="character" w:customStyle="1" w:styleId="98">
    <w:name w:val="font41"/>
    <w:basedOn w:val="44"/>
    <w:qFormat/>
    <w:uiPriority w:val="0"/>
    <w:rPr>
      <w:rFonts w:hint="eastAsia" w:ascii="宋体" w:hAnsi="宋体" w:eastAsia="宋体" w:cs="宋体"/>
      <w:color w:val="000000"/>
      <w:sz w:val="24"/>
      <w:szCs w:val="24"/>
      <w:u w:val="none"/>
    </w:rPr>
  </w:style>
  <w:style w:type="paragraph" w:customStyle="1" w:styleId="99">
    <w:name w:val="样式 四号 行距: 1.5 倍行距1"/>
    <w:basedOn w:val="1"/>
    <w:qFormat/>
    <w:uiPriority w:val="0"/>
    <w:pPr>
      <w:spacing w:line="312" w:lineRule="auto"/>
    </w:pPr>
    <w:rPr>
      <w:rFonts w:cs="宋体"/>
      <w:sz w:val="24"/>
      <w:szCs w:val="20"/>
    </w:rPr>
  </w:style>
  <w:style w:type="paragraph" w:customStyle="1" w:styleId="100">
    <w:name w:val="Char Char Char Char"/>
    <w:basedOn w:val="1"/>
    <w:qFormat/>
    <w:uiPriority w:val="0"/>
    <w:pPr>
      <w:widowControl/>
      <w:spacing w:before="100" w:beforeAutospacing="1" w:after="100" w:afterAutospacing="1" w:line="360" w:lineRule="auto"/>
      <w:jc w:val="left"/>
    </w:pPr>
    <w:rPr>
      <w:rFonts w:ascii="Verdana" w:hAnsi="Verdana"/>
      <w:kern w:val="0"/>
      <w:sz w:val="20"/>
      <w:szCs w:val="21"/>
      <w:lang w:eastAsia="en-US"/>
    </w:rPr>
  </w:style>
  <w:style w:type="paragraph" w:customStyle="1" w:styleId="10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02">
    <w:name w:val="默认段落字体 Para Char Char Char Char Char Char Char Char Char1 Char Char Char Char"/>
    <w:basedOn w:val="1"/>
    <w:qFormat/>
    <w:uiPriority w:val="0"/>
    <w:rPr>
      <w:rFonts w:ascii="Tahoma" w:hAnsi="Tahoma"/>
      <w:sz w:val="24"/>
      <w:szCs w:val="20"/>
    </w:rPr>
  </w:style>
  <w:style w:type="paragraph" w:customStyle="1" w:styleId="103">
    <w:name w:val="三级条标题"/>
    <w:basedOn w:val="104"/>
    <w:next w:val="106"/>
    <w:qFormat/>
    <w:uiPriority w:val="0"/>
    <w:pPr>
      <w:tabs>
        <w:tab w:val="left" w:pos="2100"/>
      </w:tabs>
      <w:ind w:left="2100" w:hanging="420"/>
      <w:outlineLvl w:val="4"/>
    </w:pPr>
  </w:style>
  <w:style w:type="paragraph" w:customStyle="1" w:styleId="104">
    <w:name w:val="二级条标题"/>
    <w:basedOn w:val="105"/>
    <w:next w:val="106"/>
    <w:qFormat/>
    <w:uiPriority w:val="0"/>
    <w:pPr>
      <w:outlineLvl w:val="3"/>
    </w:pPr>
  </w:style>
  <w:style w:type="paragraph" w:customStyle="1" w:styleId="105">
    <w:name w:val="一级条标题"/>
    <w:next w:val="106"/>
    <w:qFormat/>
    <w:uiPriority w:val="0"/>
    <w:pPr>
      <w:outlineLvl w:val="2"/>
    </w:pPr>
    <w:rPr>
      <w:rFonts w:ascii="Times New Roman" w:hAnsi="Times New Roman" w:eastAsia="黑体" w:cs="Times New Roman"/>
      <w:sz w:val="21"/>
      <w:lang w:val="en-US" w:eastAsia="zh-CN" w:bidi="ar-SA"/>
    </w:rPr>
  </w:style>
  <w:style w:type="paragraph" w:customStyle="1" w:styleId="10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07">
    <w:name w:val="Char1"/>
    <w:basedOn w:val="1"/>
    <w:qFormat/>
    <w:uiPriority w:val="0"/>
    <w:rPr>
      <w:szCs w:val="21"/>
    </w:rPr>
  </w:style>
  <w:style w:type="paragraph" w:customStyle="1" w:styleId="108">
    <w:name w:val="样式 四号 行距: 1.5 倍行距"/>
    <w:basedOn w:val="1"/>
    <w:qFormat/>
    <w:uiPriority w:val="0"/>
    <w:pPr>
      <w:spacing w:line="312" w:lineRule="auto"/>
      <w:ind w:firstLine="202" w:firstLineChars="202"/>
    </w:pPr>
    <w:rPr>
      <w:rFonts w:cs="宋体"/>
      <w:sz w:val="24"/>
      <w:szCs w:val="20"/>
    </w:rPr>
  </w:style>
  <w:style w:type="paragraph" w:customStyle="1" w:styleId="109">
    <w:name w:val="A正文小四"/>
    <w:basedOn w:val="1"/>
    <w:qFormat/>
    <w:uiPriority w:val="0"/>
    <w:pPr>
      <w:spacing w:line="360" w:lineRule="auto"/>
      <w:ind w:firstLine="200" w:firstLineChars="200"/>
    </w:pPr>
    <w:rPr>
      <w:rFonts w:hAnsi="Calibri"/>
    </w:rPr>
  </w:style>
  <w:style w:type="paragraph" w:customStyle="1" w:styleId="110">
    <w:name w:val="_Style 2"/>
    <w:basedOn w:val="1"/>
    <w:qFormat/>
    <w:uiPriority w:val="34"/>
    <w:pPr>
      <w:ind w:firstLine="420" w:firstLineChars="200"/>
    </w:pPr>
  </w:style>
  <w:style w:type="paragraph" w:customStyle="1" w:styleId="111">
    <w:name w:val="表格文字"/>
    <w:basedOn w:val="1"/>
    <w:qFormat/>
    <w:uiPriority w:val="0"/>
    <w:pPr>
      <w:jc w:val="left"/>
    </w:pPr>
    <w:rPr>
      <w:rFonts w:ascii="宋体" w:hAnsi="宋体" w:cs="宋体"/>
      <w:sz w:val="18"/>
      <w:szCs w:val="18"/>
    </w:rPr>
  </w:style>
  <w:style w:type="paragraph" w:customStyle="1" w:styleId="112">
    <w:name w:val="Char Char Char1 Char"/>
    <w:basedOn w:val="1"/>
    <w:qFormat/>
    <w:uiPriority w:val="0"/>
    <w:rPr>
      <w:rFonts w:ascii="Tahoma" w:hAnsi="Tahoma"/>
      <w:sz w:val="24"/>
      <w:szCs w:val="20"/>
    </w:rPr>
  </w:style>
  <w:style w:type="paragraph" w:customStyle="1" w:styleId="113">
    <w:name w:val="!正文(无缩)"/>
    <w:basedOn w:val="1"/>
    <w:qFormat/>
    <w:uiPriority w:val="0"/>
    <w:pPr>
      <w:widowControl/>
      <w:spacing w:line="360" w:lineRule="auto"/>
      <w:jc w:val="left"/>
    </w:pPr>
    <w:rPr>
      <w:sz w:val="24"/>
      <w:szCs w:val="21"/>
    </w:rPr>
  </w:style>
  <w:style w:type="paragraph" w:customStyle="1" w:styleId="114">
    <w:name w:val="正文1"/>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paragraph" w:customStyle="1" w:styleId="115">
    <w:name w:val="myText"/>
    <w:basedOn w:val="28"/>
    <w:qFormat/>
    <w:uiPriority w:val="0"/>
    <w:pPr>
      <w:spacing w:before="156" w:beforeLines="50" w:after="156" w:afterLines="50" w:line="480" w:lineRule="atLeast"/>
      <w:ind w:left="0" w:leftChars="0" w:firstLine="200" w:firstLineChars="200"/>
    </w:pPr>
    <w:rPr>
      <w:sz w:val="28"/>
      <w:szCs w:val="20"/>
    </w:rPr>
  </w:style>
  <w:style w:type="paragraph" w:customStyle="1" w:styleId="116">
    <w:name w:val="table head"/>
    <w:basedOn w:val="1"/>
    <w:qFormat/>
    <w:uiPriority w:val="0"/>
    <w:pPr>
      <w:keepNext/>
      <w:keepLines/>
      <w:adjustRightInd w:val="0"/>
      <w:spacing w:line="312" w:lineRule="atLeast"/>
      <w:jc w:val="center"/>
      <w:textAlignment w:val="baseline"/>
    </w:pPr>
    <w:rPr>
      <w:b/>
      <w:kern w:val="0"/>
      <w:szCs w:val="20"/>
    </w:rPr>
  </w:style>
  <w:style w:type="paragraph" w:customStyle="1" w:styleId="117">
    <w:name w:val="Char1 Char Char Char"/>
    <w:basedOn w:val="1"/>
    <w:qFormat/>
    <w:uiPriority w:val="0"/>
  </w:style>
  <w:style w:type="paragraph" w:customStyle="1" w:styleId="118">
    <w:name w:val="pa-0"/>
    <w:basedOn w:val="1"/>
    <w:qFormat/>
    <w:uiPriority w:val="0"/>
    <w:pPr>
      <w:widowControl/>
      <w:spacing w:before="100" w:beforeAutospacing="1" w:after="100" w:afterAutospacing="1"/>
      <w:jc w:val="left"/>
    </w:pPr>
    <w:rPr>
      <w:rFonts w:ascii="宋体" w:hAnsi="宋体" w:cs="宋体"/>
      <w:kern w:val="0"/>
      <w:sz w:val="24"/>
    </w:rPr>
  </w:style>
  <w:style w:type="paragraph" w:customStyle="1" w:styleId="119">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20">
    <w:name w:val="正文2"/>
    <w:basedOn w:val="1"/>
    <w:qFormat/>
    <w:uiPriority w:val="0"/>
    <w:pPr>
      <w:spacing w:before="156" w:line="360" w:lineRule="auto"/>
      <w:ind w:firstLine="510" w:firstLineChars="200"/>
    </w:pPr>
    <w:rPr>
      <w:sz w:val="24"/>
      <w:szCs w:val="20"/>
    </w:rPr>
  </w:style>
  <w:style w:type="paragraph" w:customStyle="1" w:styleId="121">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122">
    <w:name w:val="タイトル:  1-1"/>
    <w:basedOn w:val="1"/>
    <w:qFormat/>
    <w:uiPriority w:val="0"/>
    <w:pPr>
      <w:adjustRightInd w:val="0"/>
      <w:spacing w:line="240" w:lineRule="atLeast"/>
      <w:ind w:left="709" w:hanging="709"/>
      <w:jc w:val="left"/>
      <w:textAlignment w:val="baseline"/>
    </w:pPr>
    <w:rPr>
      <w:rFonts w:ascii="Courier New" w:hAnsi="Courier" w:eastAsia="Mincho"/>
      <w:b/>
      <w:kern w:val="0"/>
      <w:sz w:val="24"/>
      <w:szCs w:val="20"/>
      <w:lang w:eastAsia="ja-JP"/>
    </w:rPr>
  </w:style>
  <w:style w:type="paragraph" w:customStyle="1" w:styleId="123">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24">
    <w:name w:val="p15"/>
    <w:basedOn w:val="1"/>
    <w:qFormat/>
    <w:uiPriority w:val="0"/>
    <w:pPr>
      <w:widowControl/>
    </w:pPr>
    <w:rPr>
      <w:kern w:val="0"/>
      <w:szCs w:val="21"/>
    </w:rPr>
  </w:style>
  <w:style w:type="paragraph" w:customStyle="1" w:styleId="125">
    <w:name w:val="Char Char Char Char1"/>
    <w:basedOn w:val="1"/>
    <w:qFormat/>
    <w:uiPriority w:val="0"/>
  </w:style>
  <w:style w:type="paragraph" w:customStyle="1" w:styleId="126">
    <w:name w:val="Char Char Char Char Char Char1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27">
    <w:name w:val="Char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28">
    <w:name w:val="plaintext"/>
    <w:basedOn w:val="1"/>
    <w:qFormat/>
    <w:uiPriority w:val="0"/>
    <w:pPr>
      <w:widowControl/>
      <w:spacing w:before="100" w:beforeAutospacing="1" w:after="100" w:afterAutospacing="1"/>
      <w:jc w:val="left"/>
    </w:pPr>
    <w:rPr>
      <w:rFonts w:ascii="宋体" w:hAnsi="宋体"/>
      <w:kern w:val="0"/>
      <w:sz w:val="24"/>
    </w:rPr>
  </w:style>
  <w:style w:type="paragraph" w:customStyle="1" w:styleId="12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30">
    <w:name w:val="Char Char1 Char Char Char"/>
    <w:basedOn w:val="1"/>
    <w:qFormat/>
    <w:uiPriority w:val="0"/>
    <w:rPr>
      <w:rFonts w:ascii="仿宋_GB2312" w:eastAsia="仿宋_GB2312"/>
      <w:b/>
      <w:sz w:val="32"/>
      <w:szCs w:val="32"/>
    </w:rPr>
  </w:style>
  <w:style w:type="paragraph" w:customStyle="1" w:styleId="131">
    <w:name w:val="Char2 Char Char Char"/>
    <w:basedOn w:val="1"/>
    <w:qFormat/>
    <w:uiPriority w:val="0"/>
    <w:rPr>
      <w:rFonts w:ascii="仿宋_GB2312" w:eastAsia="仿宋_GB2312"/>
      <w:b/>
      <w:sz w:val="32"/>
      <w:szCs w:val="32"/>
    </w:rPr>
  </w:style>
  <w:style w:type="paragraph" w:customStyle="1" w:styleId="132">
    <w:name w:val="style9"/>
    <w:basedOn w:val="1"/>
    <w:qFormat/>
    <w:uiPriority w:val="0"/>
    <w:pPr>
      <w:widowControl/>
      <w:spacing w:before="100" w:beforeAutospacing="1" w:after="100" w:afterAutospacing="1"/>
      <w:jc w:val="left"/>
    </w:pPr>
    <w:rPr>
      <w:rFonts w:ascii="宋体" w:hAnsi="宋体" w:cs="宋体"/>
      <w:kern w:val="0"/>
      <w:sz w:val="18"/>
      <w:szCs w:val="18"/>
    </w:rPr>
  </w:style>
  <w:style w:type="paragraph" w:styleId="133">
    <w:name w:val="List Paragraph"/>
    <w:basedOn w:val="1"/>
    <w:qFormat/>
    <w:uiPriority w:val="34"/>
    <w:pPr>
      <w:ind w:firstLine="420" w:firstLineChars="200"/>
    </w:pPr>
  </w:style>
  <w:style w:type="paragraph" w:customStyle="1" w:styleId="134">
    <w:name w:val="Char Char Char Char Char Char"/>
    <w:basedOn w:val="1"/>
    <w:qFormat/>
    <w:uiPriority w:val="0"/>
    <w:rPr>
      <w:rFonts w:ascii="Tahoma" w:hAnsi="Tahoma"/>
      <w:sz w:val="24"/>
      <w:szCs w:val="20"/>
    </w:rPr>
  </w:style>
  <w:style w:type="paragraph" w:customStyle="1" w:styleId="135">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36">
    <w:name w:val="4 Char"/>
    <w:basedOn w:val="1"/>
    <w:qFormat/>
    <w:uiPriority w:val="0"/>
    <w:pPr>
      <w:widowControl/>
      <w:autoSpaceDE w:val="0"/>
      <w:autoSpaceDN w:val="0"/>
      <w:adjustRightInd w:val="0"/>
      <w:spacing w:after="160" w:line="240" w:lineRule="exact"/>
      <w:ind w:left="6" w:firstLine="200" w:firstLineChars="200"/>
      <w:jc w:val="left"/>
    </w:pPr>
    <w:rPr>
      <w:rFonts w:ascii="Verdana" w:hAnsi="Verdana" w:eastAsia="仿宋_GB2312" w:cs="Verdana"/>
      <w:kern w:val="0"/>
      <w:sz w:val="24"/>
      <w:lang w:eastAsia="en-US"/>
    </w:rPr>
  </w:style>
  <w:style w:type="paragraph" w:customStyle="1" w:styleId="137">
    <w:name w:val="Table Text"/>
    <w:basedOn w:val="1"/>
    <w:qFormat/>
    <w:uiPriority w:val="0"/>
    <w:pPr>
      <w:widowControl/>
      <w:spacing w:before="60" w:after="60"/>
      <w:jc w:val="left"/>
    </w:pPr>
    <w:rPr>
      <w:kern w:val="0"/>
    </w:rPr>
  </w:style>
  <w:style w:type="paragraph" w:customStyle="1" w:styleId="138">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39">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40">
    <w:name w:val="正文表标题"/>
    <w:next w:val="1"/>
    <w:qFormat/>
    <w:uiPriority w:val="0"/>
    <w:pPr>
      <w:tabs>
        <w:tab w:val="left" w:pos="840"/>
      </w:tabs>
      <w:ind w:left="840" w:hanging="360"/>
      <w:jc w:val="center"/>
    </w:pPr>
    <w:rPr>
      <w:rFonts w:ascii="黑体" w:hAnsi="Times New Roman" w:eastAsia="黑体" w:cs="Times New Roman"/>
      <w:sz w:val="21"/>
      <w:lang w:val="en-US" w:eastAsia="zh-CN" w:bidi="ar-SA"/>
    </w:rPr>
  </w:style>
  <w:style w:type="paragraph" w:customStyle="1" w:styleId="141">
    <w:name w:val="Char2 Char Char"/>
    <w:basedOn w:val="15"/>
    <w:qFormat/>
    <w:uiPriority w:val="0"/>
    <w:rPr>
      <w:rFonts w:ascii="Tahoma" w:hAnsi="Tahoma"/>
      <w:sz w:val="24"/>
      <w:szCs w:val="24"/>
    </w:rPr>
  </w:style>
  <w:style w:type="paragraph" w:customStyle="1" w:styleId="142">
    <w:name w:val="P标3"/>
    <w:basedOn w:val="4"/>
    <w:qFormat/>
    <w:uiPriority w:val="0"/>
    <w:pPr>
      <w:keepNext w:val="0"/>
      <w:keepLines w:val="0"/>
      <w:numPr>
        <w:ilvl w:val="0"/>
        <w:numId w:val="3"/>
      </w:numPr>
      <w:tabs>
        <w:tab w:val="left" w:pos="540"/>
        <w:tab w:val="clear" w:pos="1515"/>
      </w:tabs>
      <w:spacing w:before="0" w:after="120" w:line="480" w:lineRule="exact"/>
      <w:ind w:firstLine="0"/>
      <w:outlineLvl w:val="9"/>
    </w:pPr>
    <w:rPr>
      <w:rFonts w:ascii="宋体" w:hAnsi="宋体"/>
      <w:b w:val="0"/>
      <w:bCs w:val="0"/>
      <w:sz w:val="30"/>
      <w:szCs w:val="30"/>
    </w:rPr>
  </w:style>
  <w:style w:type="paragraph" w:customStyle="1" w:styleId="143">
    <w:name w:val="1 Char"/>
    <w:basedOn w:val="1"/>
    <w:qFormat/>
    <w:uiPriority w:val="0"/>
    <w:rPr>
      <w:rFonts w:ascii="Tahoma" w:hAnsi="Tahoma"/>
      <w:sz w:val="24"/>
      <w:szCs w:val="20"/>
    </w:rPr>
  </w:style>
  <w:style w:type="paragraph" w:customStyle="1" w:styleId="144">
    <w:name w:val="正文文本 21"/>
    <w:basedOn w:val="1"/>
    <w:qFormat/>
    <w:uiPriority w:val="0"/>
    <w:pPr>
      <w:adjustRightInd w:val="0"/>
      <w:spacing w:line="300" w:lineRule="auto"/>
      <w:jc w:val="center"/>
      <w:textAlignment w:val="baseline"/>
    </w:pPr>
    <w:rPr>
      <w:rFonts w:ascii="宋体" w:hAnsi="宋体"/>
      <w:sz w:val="24"/>
      <w:szCs w:val="20"/>
    </w:rPr>
  </w:style>
  <w:style w:type="paragraph" w:customStyle="1" w:styleId="145">
    <w:name w:val="Char Char Char Char Char Char1 Char"/>
    <w:basedOn w:val="15"/>
    <w:qFormat/>
    <w:uiPriority w:val="0"/>
    <w:rPr>
      <w:rFonts w:ascii="Tahoma" w:hAnsi="Tahoma"/>
      <w:sz w:val="24"/>
      <w:szCs w:val="24"/>
    </w:rPr>
  </w:style>
  <w:style w:type="paragraph" w:customStyle="1" w:styleId="146">
    <w:name w:val="Char Char1"/>
    <w:basedOn w:val="1"/>
    <w:qFormat/>
    <w:uiPriority w:val="0"/>
    <w:rPr>
      <w:rFonts w:ascii="Tahoma" w:hAnsi="Tahoma"/>
      <w:sz w:val="24"/>
      <w:szCs w:val="20"/>
    </w:rPr>
  </w:style>
  <w:style w:type="paragraph" w:customStyle="1" w:styleId="147">
    <w:name w:val="样式 四号 首行缩进:  0.74 厘米 行距: 1.5 倍行距"/>
    <w:basedOn w:val="1"/>
    <w:qFormat/>
    <w:uiPriority w:val="0"/>
    <w:pPr>
      <w:spacing w:line="312" w:lineRule="auto"/>
      <w:ind w:firstLine="420"/>
    </w:pPr>
    <w:rPr>
      <w:rFonts w:cs="宋体"/>
      <w:sz w:val="24"/>
      <w:szCs w:val="20"/>
    </w:rPr>
  </w:style>
  <w:style w:type="paragraph" w:customStyle="1" w:styleId="148">
    <w:name w:val="纯文本1"/>
    <w:basedOn w:val="1"/>
    <w:qFormat/>
    <w:uiPriority w:val="0"/>
    <w:pPr>
      <w:adjustRightInd w:val="0"/>
      <w:textAlignment w:val="baseline"/>
    </w:pPr>
    <w:rPr>
      <w:rFonts w:ascii="宋体" w:hAnsi="Courier New"/>
      <w:szCs w:val="20"/>
    </w:rPr>
  </w:style>
  <w:style w:type="paragraph" w:customStyle="1" w:styleId="149">
    <w:name w:val="样式 正文缩进表正文正文非缩进正文（首行缩进两字）特点段1正文不缩进特点 CharALT+Z水上软件标题4...1"/>
    <w:basedOn w:val="7"/>
    <w:qFormat/>
    <w:uiPriority w:val="0"/>
    <w:pPr>
      <w:spacing w:line="360" w:lineRule="auto"/>
      <w:ind w:left="1080" w:right="25" w:hanging="540" w:firstLineChars="202"/>
    </w:pPr>
    <w:rPr>
      <w:rFonts w:ascii="宋体" w:hAnsi="宋体" w:cs="宋体"/>
      <w:kern w:val="0"/>
      <w:sz w:val="24"/>
    </w:rPr>
  </w:style>
  <w:style w:type="paragraph" w:customStyle="1" w:styleId="150">
    <w:name w:val="样式 正文缩进表正文正文非缩进正文（首行缩进两字）特点段1正文不缩进特点 CharALT+Z水上软件标题4..."/>
    <w:basedOn w:val="7"/>
    <w:qFormat/>
    <w:uiPriority w:val="0"/>
    <w:pPr>
      <w:spacing w:line="360" w:lineRule="auto"/>
      <w:ind w:right="25" w:rightChars="12" w:firstLine="485" w:firstLineChars="202"/>
    </w:pPr>
    <w:rPr>
      <w:rFonts w:ascii="宋体" w:hAnsi="宋体" w:cs="宋体"/>
      <w:kern w:val="0"/>
      <w:sz w:val="24"/>
    </w:rPr>
  </w:style>
  <w:style w:type="paragraph" w:customStyle="1" w:styleId="151">
    <w:name w:val="Char"/>
    <w:basedOn w:val="1"/>
    <w:qFormat/>
    <w:uiPriority w:val="0"/>
    <w:rPr>
      <w:rFonts w:ascii="Tahoma" w:hAnsi="Tahoma"/>
      <w:sz w:val="28"/>
      <w:szCs w:val="28"/>
    </w:rPr>
  </w:style>
  <w:style w:type="paragraph" w:customStyle="1" w:styleId="152">
    <w:name w:val="p0"/>
    <w:qFormat/>
    <w:uiPriority w:val="0"/>
    <w:rPr>
      <w:rFonts w:ascii="Times New Roman" w:hAnsi="Times New Roman" w:eastAsia="宋体" w:cs="Times New Roman"/>
      <w:sz w:val="21"/>
      <w:szCs w:val="21"/>
      <w:lang w:val="en-US" w:eastAsia="zh-CN" w:bidi="ar-SA"/>
    </w:rPr>
  </w:style>
  <w:style w:type="paragraph" w:customStyle="1" w:styleId="153">
    <w:name w:val="Char Char1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54">
    <w:name w:val="标题 2 + Times New Roman 加粗 黑色 首行缩进:  2 字符 行距: 2 倍行距 + 段前..."/>
    <w:basedOn w:val="1"/>
    <w:next w:val="1"/>
    <w:qFormat/>
    <w:uiPriority w:val="0"/>
    <w:pPr>
      <w:adjustRightInd w:val="0"/>
      <w:snapToGrid w:val="0"/>
      <w:spacing w:beforeLines="150" w:afterLines="50" w:line="360" w:lineRule="auto"/>
      <w:outlineLvl w:val="0"/>
    </w:pPr>
    <w:rPr>
      <w:rFonts w:eastAsia="黑体"/>
      <w:b/>
      <w:color w:val="000000"/>
      <w:kern w:val="0"/>
      <w:sz w:val="32"/>
      <w:szCs w:val="32"/>
    </w:rPr>
  </w:style>
  <w:style w:type="paragraph" w:customStyle="1" w:styleId="155">
    <w:name w:val="Char11"/>
    <w:basedOn w:val="1"/>
    <w:qFormat/>
    <w:uiPriority w:val="0"/>
    <w:rPr>
      <w:rFonts w:ascii="仿宋_GB2312" w:eastAsia="仿宋_GB2312"/>
      <w:b/>
      <w:sz w:val="32"/>
      <w:szCs w:val="32"/>
    </w:rPr>
  </w:style>
  <w:style w:type="paragraph" w:customStyle="1" w:styleId="156">
    <w:name w:val="style31"/>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57">
    <w:name w:val="默认段落字体 Para Char"/>
    <w:basedOn w:val="1"/>
    <w:qFormat/>
    <w:uiPriority w:val="0"/>
    <w:pPr>
      <w:spacing w:before="10" w:after="10" w:line="500" w:lineRule="atLeast"/>
      <w:ind w:firstLine="40"/>
    </w:pPr>
    <w:rPr>
      <w:rFonts w:ascii="Tahoma" w:hAnsi="Tahoma"/>
      <w:sz w:val="28"/>
      <w:szCs w:val="28"/>
    </w:rPr>
  </w:style>
  <w:style w:type="paragraph" w:customStyle="1" w:styleId="158">
    <w:name w:val="Char3"/>
    <w:basedOn w:val="1"/>
    <w:qFormat/>
    <w:uiPriority w:val="0"/>
    <w:pPr>
      <w:tabs>
        <w:tab w:val="left" w:pos="360"/>
      </w:tabs>
    </w:pPr>
    <w:rPr>
      <w:sz w:val="24"/>
    </w:rPr>
  </w:style>
  <w:style w:type="paragraph" w:customStyle="1" w:styleId="159">
    <w:name w:val="列出段落"/>
    <w:basedOn w:val="1"/>
    <w:qFormat/>
    <w:uiPriority w:val="34"/>
    <w:pPr>
      <w:ind w:firstLine="420" w:firstLineChars="200"/>
    </w:pPr>
    <w:rPr>
      <w:szCs w:val="20"/>
    </w:rPr>
  </w:style>
  <w:style w:type="paragraph" w:customStyle="1" w:styleId="160">
    <w:name w:val="样式1"/>
    <w:basedOn w:val="1"/>
    <w:qFormat/>
    <w:uiPriority w:val="0"/>
    <w:pPr>
      <w:numPr>
        <w:ilvl w:val="0"/>
        <w:numId w:val="4"/>
      </w:numPr>
      <w:adjustRightInd w:val="0"/>
      <w:textAlignment w:val="baseline"/>
    </w:pPr>
    <w:rPr>
      <w:rFonts w:ascii="宋体" w:hAnsi="宋体"/>
      <w:kern w:val="0"/>
      <w:szCs w:val="21"/>
    </w:rPr>
  </w:style>
  <w:style w:type="paragraph" w:customStyle="1" w:styleId="161">
    <w:name w:val="无间隔2"/>
    <w:qFormat/>
    <w:uiPriority w:val="1"/>
    <w:pPr>
      <w:adjustRightInd w:val="0"/>
      <w:snapToGrid w:val="0"/>
    </w:pPr>
    <w:rPr>
      <w:rFonts w:ascii="Tahoma" w:hAnsi="Tahoma" w:eastAsia="微软雅黑" w:cs="Times New Roman"/>
      <w:sz w:val="22"/>
      <w:szCs w:val="22"/>
      <w:lang w:val="en-US" w:eastAsia="zh-CN" w:bidi="ar-SA"/>
    </w:rPr>
  </w:style>
  <w:style w:type="paragraph" w:customStyle="1" w:styleId="162">
    <w:name w:val="默认段落字体 Para Char Char Char Char"/>
    <w:basedOn w:val="1"/>
    <w:qFormat/>
    <w:uiPriority w:val="0"/>
  </w:style>
  <w:style w:type="paragraph" w:customStyle="1" w:styleId="163">
    <w:name w:val="样式 首行缩进:  2 字符"/>
    <w:basedOn w:val="1"/>
    <w:qFormat/>
    <w:uiPriority w:val="0"/>
    <w:pPr>
      <w:spacing w:line="400" w:lineRule="exact"/>
      <w:ind w:firstLine="200" w:firstLineChars="200"/>
    </w:pPr>
    <w:rPr>
      <w:rFonts w:cs="宋体"/>
      <w:sz w:val="24"/>
    </w:rPr>
  </w:style>
  <w:style w:type="paragraph" w:customStyle="1" w:styleId="164">
    <w:name w:val="封二"/>
    <w:basedOn w:val="1"/>
    <w:qFormat/>
    <w:uiPriority w:val="0"/>
    <w:pPr>
      <w:spacing w:line="360" w:lineRule="auto"/>
      <w:ind w:firstLine="425"/>
    </w:pPr>
    <w:rPr>
      <w:rFonts w:eastAsia="幼圆"/>
      <w:sz w:val="32"/>
      <w:szCs w:val="20"/>
    </w:rPr>
  </w:style>
  <w:style w:type="paragraph" w:customStyle="1" w:styleId="165">
    <w:name w:val="表格"/>
    <w:basedOn w:val="1"/>
    <w:qFormat/>
    <w:uiPriority w:val="0"/>
    <w:pPr>
      <w:spacing w:line="400" w:lineRule="exact"/>
    </w:pPr>
    <w:rPr>
      <w:sz w:val="24"/>
    </w:rPr>
  </w:style>
  <w:style w:type="paragraph" w:customStyle="1" w:styleId="166">
    <w:name w:val="Char Char Char Char Char Char1 Char1"/>
    <w:basedOn w:val="15"/>
    <w:qFormat/>
    <w:uiPriority w:val="0"/>
    <w:rPr>
      <w:rFonts w:ascii="Tahoma" w:hAnsi="Tahoma"/>
      <w:sz w:val="24"/>
      <w:szCs w:val="24"/>
    </w:rPr>
  </w:style>
  <w:style w:type="paragraph" w:customStyle="1" w:styleId="167">
    <w:name w:val="_Style 0"/>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168">
    <w:name w:val="没有缩进（为图形使用）"/>
    <w:basedOn w:val="1"/>
    <w:qFormat/>
    <w:uiPriority w:val="0"/>
    <w:pPr>
      <w:spacing w:before="120" w:after="120" w:line="360" w:lineRule="auto"/>
    </w:pPr>
    <w:rPr>
      <w:sz w:val="24"/>
      <w:szCs w:val="20"/>
    </w:rPr>
  </w:style>
  <w:style w:type="paragraph" w:customStyle="1" w:styleId="169">
    <w:name w:val="封面标题"/>
    <w:basedOn w:val="1"/>
    <w:qFormat/>
    <w:uiPriority w:val="0"/>
    <w:pPr>
      <w:spacing w:line="360" w:lineRule="auto"/>
      <w:jc w:val="center"/>
    </w:pPr>
    <w:rPr>
      <w:rFonts w:eastAsia="黑体"/>
      <w:sz w:val="48"/>
      <w:szCs w:val="20"/>
    </w:rPr>
  </w:style>
  <w:style w:type="paragraph" w:customStyle="1" w:styleId="170">
    <w:name w:val="Char Char1 Char Char Char Char Char Char 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71">
    <w:name w:val="样式 正文（首行缩进两字） + 首行缩进:  2 字符 段前: 0.5 行 段后: 0.5 行"/>
    <w:basedOn w:val="7"/>
    <w:qFormat/>
    <w:uiPriority w:val="0"/>
    <w:pPr>
      <w:spacing w:before="156" w:beforeLines="50" w:after="156" w:afterLines="50"/>
      <w:ind w:firstLine="480" w:firstLineChars="200"/>
    </w:pPr>
    <w:rPr>
      <w:rFonts w:cs="宋体"/>
      <w:kern w:val="0"/>
      <w:sz w:val="24"/>
    </w:rPr>
  </w:style>
  <w:style w:type="paragraph" w:customStyle="1" w:styleId="172">
    <w:name w:val="正文3"/>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73">
    <w:name w:val="zhengwen"/>
    <w:basedOn w:val="7"/>
    <w:qFormat/>
    <w:uiPriority w:val="0"/>
    <w:pPr>
      <w:spacing w:before="156" w:after="156" w:line="500" w:lineRule="atLeast"/>
      <w:ind w:firstLine="485" w:firstLineChars="202"/>
    </w:pPr>
    <w:rPr>
      <w:rFonts w:ascii="宋体" w:hAnsi="宋体" w:cs="宋体"/>
      <w:kern w:val="0"/>
      <w:sz w:val="24"/>
      <w:lang w:val="zh-CN"/>
    </w:rPr>
  </w:style>
  <w:style w:type="paragraph" w:customStyle="1" w:styleId="174">
    <w:name w:val="Char2 Char Char Char1"/>
    <w:basedOn w:val="1"/>
    <w:qFormat/>
    <w:uiPriority w:val="0"/>
    <w:rPr>
      <w:rFonts w:ascii="仿宋_GB2312" w:eastAsia="仿宋_GB2312"/>
      <w:b/>
      <w:sz w:val="32"/>
      <w:szCs w:val="32"/>
    </w:rPr>
  </w:style>
  <w:style w:type="paragraph" w:customStyle="1" w:styleId="175">
    <w:name w:val="文档-正文"/>
    <w:qFormat/>
    <w:uiPriority w:val="0"/>
    <w:pPr>
      <w:spacing w:line="360" w:lineRule="auto"/>
      <w:ind w:firstLine="480" w:firstLineChars="200"/>
      <w:jc w:val="both"/>
    </w:pPr>
    <w:rPr>
      <w:rFonts w:ascii="Times New Roman" w:hAnsi="Times New Roman" w:eastAsia="宋体" w:cs="Times New Roman"/>
      <w:kern w:val="2"/>
      <w:sz w:val="24"/>
      <w:szCs w:val="24"/>
      <w:lang w:val="en-US" w:eastAsia="zh-CN" w:bidi="ar-SA"/>
    </w:rPr>
  </w:style>
  <w:style w:type="paragraph" w:customStyle="1" w:styleId="176">
    <w:name w:val="Char Char Char Char Char Char Char"/>
    <w:basedOn w:val="1"/>
    <w:qFormat/>
    <w:uiPriority w:val="0"/>
    <w:pPr>
      <w:widowControl/>
      <w:adjustRightInd w:val="0"/>
      <w:spacing w:after="160" w:line="240" w:lineRule="exact"/>
      <w:jc w:val="left"/>
      <w:textAlignment w:val="baseline"/>
    </w:pPr>
    <w:rPr>
      <w:rFonts w:ascii="Arial" w:hAnsi="Arial" w:cs="Arial"/>
      <w:b/>
      <w:bCs/>
      <w:kern w:val="0"/>
      <w:sz w:val="24"/>
      <w:lang w:eastAsia="en-US"/>
    </w:rPr>
  </w:style>
  <w:style w:type="paragraph" w:customStyle="1" w:styleId="177">
    <w:name w:val="Body Bullet SQ"/>
    <w:basedOn w:val="1"/>
    <w:qFormat/>
    <w:uiPriority w:val="0"/>
    <w:pPr>
      <w:widowControl/>
      <w:numPr>
        <w:ilvl w:val="0"/>
        <w:numId w:val="5"/>
      </w:numPr>
      <w:jc w:val="left"/>
    </w:pPr>
    <w:rPr>
      <w:rFonts w:ascii="Calibri" w:hAnsi="Calibri"/>
      <w:kern w:val="0"/>
      <w:sz w:val="20"/>
      <w:szCs w:val="20"/>
      <w:lang w:eastAsia="en-US" w:bidi="en-US"/>
    </w:rPr>
  </w:style>
  <w:style w:type="paragraph" w:customStyle="1" w:styleId="178">
    <w:name w:val="Normal1"/>
    <w:qFormat/>
    <w:uiPriority w:val="99"/>
    <w:pPr>
      <w:widowControl w:val="0"/>
      <w:adjustRightInd w:val="0"/>
      <w:spacing w:line="312" w:lineRule="atLeast"/>
      <w:jc w:val="both"/>
      <w:textAlignment w:val="baseline"/>
    </w:pPr>
    <w:rPr>
      <w:rFonts w:ascii="宋体" w:hAnsi="Calibri" w:eastAsia="宋体" w:cs="宋体"/>
      <w:sz w:val="34"/>
      <w:szCs w:val="34"/>
      <w:lang w:val="en-US" w:eastAsia="zh-CN" w:bidi="ar-SA"/>
    </w:rPr>
  </w:style>
  <w:style w:type="paragraph" w:customStyle="1" w:styleId="179">
    <w:name w:val="Char Char Char Char Char Char1"/>
    <w:basedOn w:val="1"/>
    <w:qFormat/>
    <w:uiPriority w:val="0"/>
    <w:rPr>
      <w:rFonts w:ascii="Tahoma" w:hAnsi="Tahoma"/>
      <w:sz w:val="24"/>
      <w:szCs w:val="20"/>
    </w:rPr>
  </w:style>
  <w:style w:type="paragraph" w:customStyle="1" w:styleId="180">
    <w:name w:val="pa-1"/>
    <w:basedOn w:val="1"/>
    <w:qFormat/>
    <w:uiPriority w:val="0"/>
    <w:pPr>
      <w:widowControl/>
      <w:spacing w:before="100" w:beforeAutospacing="1" w:after="100" w:afterAutospacing="1"/>
      <w:jc w:val="left"/>
    </w:pPr>
    <w:rPr>
      <w:rFonts w:ascii="宋体" w:hAnsi="宋体" w:cs="宋体"/>
      <w:kern w:val="0"/>
      <w:sz w:val="24"/>
    </w:rPr>
  </w:style>
  <w:style w:type="paragraph" w:customStyle="1" w:styleId="181">
    <w:name w:val="Char Char Char1 Char1"/>
    <w:basedOn w:val="1"/>
    <w:qFormat/>
    <w:uiPriority w:val="0"/>
    <w:rPr>
      <w:rFonts w:ascii="Tahoma" w:hAnsi="Tahoma"/>
      <w:sz w:val="24"/>
      <w:szCs w:val="20"/>
    </w:rPr>
  </w:style>
  <w:style w:type="paragraph" w:customStyle="1" w:styleId="182">
    <w:name w:val="Body Text 21"/>
    <w:basedOn w:val="1"/>
    <w:qFormat/>
    <w:uiPriority w:val="0"/>
    <w:pPr>
      <w:widowControl/>
      <w:overflowPunct w:val="0"/>
      <w:autoSpaceDE w:val="0"/>
      <w:autoSpaceDN w:val="0"/>
      <w:adjustRightInd w:val="0"/>
      <w:ind w:left="720" w:hanging="720"/>
    </w:pPr>
    <w:rPr>
      <w:kern w:val="0"/>
      <w:sz w:val="24"/>
      <w:szCs w:val="20"/>
      <w:lang w:val="en-GB"/>
    </w:rPr>
  </w:style>
  <w:style w:type="paragraph" w:customStyle="1" w:styleId="183">
    <w:name w:val="Char Char1 Char Char Char Char Char Char Char Char Char"/>
    <w:basedOn w:val="1"/>
    <w:qFormat/>
    <w:uiPriority w:val="0"/>
    <w:rPr>
      <w:rFonts w:ascii="Tahoma" w:hAnsi="Tahoma"/>
      <w:sz w:val="28"/>
      <w:szCs w:val="28"/>
    </w:rPr>
  </w:style>
  <w:style w:type="paragraph" w:customStyle="1" w:styleId="184">
    <w:name w:val="Char2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5">
    <w:name w:val="Char Char Char"/>
    <w:basedOn w:val="1"/>
    <w:qFormat/>
    <w:uiPriority w:val="0"/>
    <w:pPr>
      <w:widowControl/>
      <w:spacing w:after="160" w:line="240" w:lineRule="exact"/>
      <w:jc w:val="left"/>
    </w:pPr>
    <w:rPr>
      <w:rFonts w:ascii="Verdana" w:hAnsi="Verdana" w:cs="Verdana"/>
      <w:kern w:val="0"/>
      <w:szCs w:val="21"/>
      <w:lang w:eastAsia="en-US"/>
    </w:rPr>
  </w:style>
  <w:style w:type="paragraph" w:customStyle="1" w:styleId="186">
    <w:name w:val="封面落款"/>
    <w:basedOn w:val="169"/>
    <w:qFormat/>
    <w:uiPriority w:val="0"/>
    <w:rPr>
      <w:sz w:val="36"/>
    </w:rPr>
  </w:style>
  <w:style w:type="paragraph" w:customStyle="1" w:styleId="187">
    <w:name w:val="样式2"/>
    <w:basedOn w:val="149"/>
    <w:qFormat/>
    <w:uiPriority w:val="0"/>
    <w:pPr>
      <w:spacing w:before="156" w:after="156"/>
    </w:pPr>
  </w:style>
  <w:style w:type="paragraph" w:customStyle="1" w:styleId="188">
    <w:name w:val="Table Paragraph"/>
    <w:basedOn w:val="1"/>
    <w:qFormat/>
    <w:uiPriority w:val="1"/>
    <w:rPr>
      <w:rFonts w:ascii="宋体" w:hAnsi="宋体" w:cs="宋体"/>
      <w:lang w:val="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22</Pages>
  <Words>9279</Words>
  <Characters>9622</Characters>
  <Lines>91</Lines>
  <Paragraphs>25</Paragraphs>
  <TotalTime>7</TotalTime>
  <ScaleCrop>false</ScaleCrop>
  <LinksUpToDate>false</LinksUpToDate>
  <CharactersWithSpaces>10304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2018-01-18T01:58:00Z</dcterms:created>
  <dc:creator>walkinnet</dc:creator>
  <cp:lastModifiedBy>Administrator</cp:lastModifiedBy>
  <cp:lastPrinted>2024-01-10T02:50:00Z</cp:lastPrinted>
  <dcterms:modified xsi:type="dcterms:W3CDTF">2024-09-09T08:53:31Z</dcterms:modified>
  <dc:title>采购文件</dc:title>
  <cp:revision>137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B67F08A0EE5841F3BFCCAA97283B44AE_13</vt:lpwstr>
  </property>
</Properties>
</file>