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41075">
      <w:pPr>
        <w:jc w:val="left"/>
        <w:rPr>
          <w:rFonts w:hint="default" w:ascii="宋体"/>
          <w:b/>
          <w:sz w:val="28"/>
          <w:szCs w:val="28"/>
          <w:lang w:val="en-US" w:eastAsia="zh-CN"/>
        </w:rPr>
      </w:pPr>
      <w:bookmarkStart w:id="0" w:name="_Hlt101233737"/>
      <w:bookmarkEnd w:id="0"/>
      <w:bookmarkStart w:id="1" w:name="_Hlt101843627"/>
      <w:bookmarkEnd w:id="1"/>
      <w:bookmarkStart w:id="2" w:name="_Toc396"/>
      <w:bookmarkStart w:id="3" w:name="_Toc7279"/>
      <w:bookmarkStart w:id="4" w:name="_Toc32302"/>
      <w:bookmarkStart w:id="5" w:name="_Toc2441"/>
      <w:bookmarkStart w:id="6" w:name="_Toc6878"/>
      <w:bookmarkStart w:id="7" w:name="_Toc24709"/>
      <w:bookmarkStart w:id="8" w:name="_Toc17360"/>
      <w:bookmarkStart w:id="9" w:name="_Toc29356"/>
      <w:r>
        <w:rPr>
          <w:rFonts w:hint="eastAsia" w:ascii="宋体"/>
          <w:b/>
          <w:sz w:val="28"/>
          <w:szCs w:val="28"/>
          <w:lang w:val="en-US" w:eastAsia="zh-CN"/>
        </w:rPr>
        <w:t>项目编号：GHSZYYY20250009</w:t>
      </w:r>
    </w:p>
    <w:p w14:paraId="2B26D825">
      <w:pPr>
        <w:jc w:val="center"/>
        <w:rPr>
          <w:rFonts w:hint="eastAsia" w:ascii="宋体" w:hAnsi="Times New Roman" w:eastAsia="宋体" w:cs="Times New Roman"/>
          <w:b/>
          <w:sz w:val="32"/>
          <w:szCs w:val="32"/>
          <w:lang w:val="en-US" w:eastAsia="zh-CN"/>
        </w:rPr>
      </w:pPr>
      <w:r>
        <w:rPr>
          <w:rFonts w:hint="eastAsia" w:ascii="宋体" w:hAnsi="Times New Roman" w:eastAsia="宋体" w:cs="Times New Roman"/>
          <w:b/>
          <w:sz w:val="32"/>
          <w:szCs w:val="32"/>
          <w:lang w:val="en-US" w:eastAsia="zh-CN"/>
        </w:rPr>
        <w:t>广汉市中医医院</w:t>
      </w:r>
    </w:p>
    <w:p w14:paraId="758D9F55">
      <w:pPr>
        <w:jc w:val="center"/>
        <w:rPr>
          <w:rFonts w:hint="default" w:ascii="宋体" w:hAnsi="Times New Roman" w:eastAsia="宋体" w:cs="Times New Roman"/>
          <w:b/>
          <w:sz w:val="32"/>
          <w:szCs w:val="32"/>
          <w:lang w:val="en-US" w:eastAsia="zh-CN"/>
        </w:rPr>
      </w:pPr>
      <w:r>
        <w:rPr>
          <w:rFonts w:hint="eastAsia" w:ascii="宋体" w:hAnsi="Times New Roman" w:eastAsia="宋体" w:cs="Times New Roman"/>
          <w:b/>
          <w:sz w:val="32"/>
          <w:szCs w:val="32"/>
          <w:lang w:val="en-US" w:eastAsia="zh-CN"/>
        </w:rPr>
        <w:t>广汉市中医医院血液透析信息系统年度服务费</w:t>
      </w:r>
      <w:r>
        <w:rPr>
          <w:rFonts w:hint="eastAsia" w:ascii="宋体" w:cs="Times New Roman"/>
          <w:b/>
          <w:sz w:val="32"/>
          <w:szCs w:val="32"/>
          <w:lang w:val="en-US" w:eastAsia="zh-CN"/>
        </w:rPr>
        <w:t>采购项目</w:t>
      </w:r>
    </w:p>
    <w:p w14:paraId="177B644C">
      <w:pPr>
        <w:jc w:val="center"/>
        <w:rPr>
          <w:rFonts w:hint="eastAsia" w:ascii="宋体" w:hAnsi="宋体" w:cs="宋体"/>
          <w:b/>
          <w:sz w:val="52"/>
          <w:szCs w:val="52"/>
        </w:rPr>
      </w:pPr>
      <w:r>
        <w:rPr>
          <w:rFonts w:hint="eastAsia" w:ascii="宋体" w:hAnsi="宋体" w:cs="宋体"/>
          <w:b/>
          <w:sz w:val="52"/>
          <w:szCs w:val="52"/>
        </w:rPr>
        <w:t>竞</w:t>
      </w:r>
    </w:p>
    <w:p w14:paraId="464B86BF">
      <w:pPr>
        <w:jc w:val="center"/>
        <w:rPr>
          <w:rFonts w:hint="eastAsia" w:ascii="宋体" w:hAnsi="宋体" w:cs="宋体"/>
          <w:b/>
          <w:sz w:val="52"/>
          <w:szCs w:val="52"/>
        </w:rPr>
      </w:pPr>
      <w:r>
        <w:rPr>
          <w:rFonts w:hint="eastAsia" w:ascii="宋体" w:hAnsi="宋体" w:cs="宋体"/>
          <w:b/>
          <w:sz w:val="52"/>
          <w:szCs w:val="52"/>
        </w:rPr>
        <w:t>争</w:t>
      </w:r>
    </w:p>
    <w:p w14:paraId="340C8FFB">
      <w:pPr>
        <w:jc w:val="center"/>
        <w:rPr>
          <w:rFonts w:hint="eastAsia" w:ascii="宋体" w:hAnsi="宋体" w:cs="宋体"/>
          <w:b/>
          <w:sz w:val="52"/>
          <w:szCs w:val="52"/>
        </w:rPr>
      </w:pPr>
      <w:r>
        <w:rPr>
          <w:rFonts w:hint="eastAsia" w:ascii="宋体" w:hAnsi="宋体" w:cs="宋体"/>
          <w:b/>
          <w:sz w:val="52"/>
          <w:szCs w:val="52"/>
        </w:rPr>
        <w:t>性</w:t>
      </w:r>
    </w:p>
    <w:p w14:paraId="2189EB68">
      <w:pPr>
        <w:jc w:val="center"/>
        <w:rPr>
          <w:rFonts w:hint="eastAsia" w:ascii="宋体" w:hAnsi="宋体" w:cs="宋体"/>
          <w:b/>
          <w:sz w:val="52"/>
          <w:szCs w:val="52"/>
        </w:rPr>
      </w:pPr>
      <w:r>
        <w:rPr>
          <w:rFonts w:hint="eastAsia" w:ascii="宋体" w:hAnsi="宋体" w:cs="宋体"/>
          <w:b/>
          <w:sz w:val="52"/>
          <w:szCs w:val="52"/>
        </w:rPr>
        <w:t>谈</w:t>
      </w:r>
    </w:p>
    <w:p w14:paraId="0E9A50CF">
      <w:pPr>
        <w:jc w:val="center"/>
        <w:rPr>
          <w:rFonts w:hint="eastAsia" w:ascii="宋体" w:hAnsi="宋体" w:cs="宋体"/>
          <w:b/>
          <w:sz w:val="52"/>
          <w:szCs w:val="52"/>
        </w:rPr>
      </w:pPr>
      <w:r>
        <w:rPr>
          <w:rFonts w:hint="eastAsia" w:ascii="宋体" w:hAnsi="宋体" w:cs="宋体"/>
          <w:b/>
          <w:sz w:val="52"/>
          <w:szCs w:val="52"/>
        </w:rPr>
        <w:t>判</w:t>
      </w:r>
    </w:p>
    <w:p w14:paraId="53251926">
      <w:pPr>
        <w:jc w:val="center"/>
        <w:rPr>
          <w:rFonts w:hint="eastAsia" w:ascii="宋体" w:hAnsi="宋体" w:cs="宋体"/>
          <w:b/>
          <w:sz w:val="52"/>
          <w:szCs w:val="52"/>
        </w:rPr>
      </w:pPr>
      <w:r>
        <w:rPr>
          <w:rFonts w:hint="eastAsia" w:ascii="宋体" w:hAnsi="宋体" w:cs="宋体"/>
          <w:b/>
          <w:sz w:val="52"/>
          <w:szCs w:val="52"/>
        </w:rPr>
        <w:t>文</w:t>
      </w:r>
    </w:p>
    <w:p w14:paraId="6333C660">
      <w:pPr>
        <w:jc w:val="center"/>
        <w:rPr>
          <w:rFonts w:hint="eastAsia" w:ascii="宋体" w:hAnsi="宋体" w:cs="宋体"/>
          <w:b/>
          <w:sz w:val="52"/>
          <w:szCs w:val="52"/>
        </w:rPr>
      </w:pPr>
      <w:r>
        <w:rPr>
          <w:rFonts w:hint="eastAsia" w:ascii="宋体" w:hAnsi="宋体" w:cs="宋体"/>
          <w:b/>
          <w:sz w:val="52"/>
          <w:szCs w:val="52"/>
        </w:rPr>
        <w:t>件</w:t>
      </w:r>
    </w:p>
    <w:p w14:paraId="41DDC019">
      <w:pPr>
        <w:pStyle w:val="8"/>
        <w:rPr>
          <w:rFonts w:hint="eastAsia" w:ascii="宋体" w:hAnsi="宋体" w:cs="宋体"/>
        </w:rPr>
      </w:pPr>
    </w:p>
    <w:p w14:paraId="47534358">
      <w:pPr>
        <w:pStyle w:val="23"/>
        <w:ind w:firstLine="210"/>
        <w:rPr>
          <w:rFonts w:hint="eastAsia" w:ascii="宋体" w:hAnsi="宋体" w:cs="宋体"/>
        </w:rPr>
      </w:pPr>
    </w:p>
    <w:p w14:paraId="1F88D8D3">
      <w:pPr>
        <w:pStyle w:val="23"/>
        <w:ind w:firstLine="210"/>
        <w:rPr>
          <w:rFonts w:hint="eastAsia" w:ascii="宋体" w:hAnsi="宋体" w:cs="宋体"/>
        </w:rPr>
      </w:pPr>
    </w:p>
    <w:p w14:paraId="7C31DEAE">
      <w:pPr>
        <w:pStyle w:val="8"/>
        <w:rPr>
          <w:rFonts w:hint="eastAsia" w:ascii="宋体" w:hAnsi="宋体" w:cs="宋体"/>
        </w:rPr>
      </w:pPr>
    </w:p>
    <w:p w14:paraId="70EADC0D">
      <w:pPr>
        <w:spacing w:line="360" w:lineRule="auto"/>
        <w:jc w:val="center"/>
        <w:rPr>
          <w:rFonts w:hint="eastAsia" w:ascii="宋体" w:hAnsi="宋体" w:cs="宋体"/>
          <w:b/>
          <w:sz w:val="32"/>
          <w:szCs w:val="32"/>
        </w:rPr>
      </w:pPr>
      <w:r>
        <w:rPr>
          <w:rFonts w:hint="eastAsia" w:ascii="宋体" w:hAnsi="宋体" w:cs="宋体"/>
          <w:b/>
          <w:sz w:val="32"/>
          <w:szCs w:val="32"/>
        </w:rPr>
        <w:t>中国·四川（德阳）</w:t>
      </w:r>
    </w:p>
    <w:p w14:paraId="449BBC2C">
      <w:pPr>
        <w:spacing w:line="360" w:lineRule="auto"/>
        <w:jc w:val="center"/>
        <w:rPr>
          <w:rFonts w:hint="eastAsia" w:ascii="宋体" w:hAnsi="宋体" w:cs="宋体"/>
          <w:b/>
          <w:sz w:val="32"/>
          <w:szCs w:val="32"/>
        </w:rPr>
      </w:pPr>
      <w:r>
        <w:rPr>
          <w:rFonts w:hint="eastAsia" w:ascii="宋体" w:hAnsi="宋体" w:cs="宋体"/>
          <w:b/>
          <w:sz w:val="32"/>
          <w:szCs w:val="32"/>
        </w:rPr>
        <w:t>广汉市中医医院编制</w:t>
      </w:r>
    </w:p>
    <w:p w14:paraId="37FDB7A4">
      <w:pPr>
        <w:spacing w:line="360" w:lineRule="auto"/>
        <w:jc w:val="center"/>
        <w:rPr>
          <w:rFonts w:hint="eastAsia" w:ascii="宋体" w:hAnsi="宋体" w:cs="宋体"/>
          <w:b/>
          <w:bCs/>
          <w:sz w:val="32"/>
          <w:szCs w:val="32"/>
          <w:lang w:val="zh-CN"/>
        </w:rPr>
      </w:pPr>
      <w:r>
        <w:rPr>
          <w:rFonts w:hint="eastAsia" w:ascii="宋体" w:hAnsi="宋体" w:cs="宋体"/>
          <w:b/>
          <w:sz w:val="30"/>
          <w:szCs w:val="30"/>
        </w:rPr>
        <w:t>2025</w:t>
      </w:r>
      <w:r>
        <w:rPr>
          <w:rFonts w:hint="eastAsia" w:ascii="宋体" w:hAnsi="宋体" w:cs="宋体"/>
          <w:b/>
          <w:bCs/>
          <w:sz w:val="32"/>
          <w:szCs w:val="32"/>
          <w:lang w:val="zh-CN"/>
        </w:rPr>
        <w:t>年</w:t>
      </w:r>
      <w:r>
        <w:rPr>
          <w:rFonts w:hint="eastAsia" w:ascii="宋体" w:hAnsi="宋体" w:cs="宋体"/>
          <w:b/>
          <w:bCs/>
          <w:sz w:val="32"/>
          <w:szCs w:val="32"/>
          <w:lang w:val="en-US" w:eastAsia="zh-CN"/>
        </w:rPr>
        <w:t>7</w:t>
      </w:r>
      <w:r>
        <w:rPr>
          <w:rFonts w:hint="eastAsia" w:ascii="宋体" w:hAnsi="宋体" w:cs="宋体"/>
          <w:b/>
          <w:bCs/>
          <w:sz w:val="32"/>
          <w:szCs w:val="32"/>
          <w:lang w:val="zh-CN"/>
        </w:rPr>
        <w:t>月</w:t>
      </w:r>
    </w:p>
    <w:p w14:paraId="2C5B56A6">
      <w:pPr>
        <w:pStyle w:val="75"/>
        <w:spacing w:line="360" w:lineRule="auto"/>
        <w:jc w:val="center"/>
        <w:rPr>
          <w:rFonts w:hint="eastAsia" w:ascii="宋体" w:hAnsi="宋体" w:cs="宋体"/>
          <w:color w:val="auto"/>
          <w:sz w:val="32"/>
          <w:szCs w:val="32"/>
          <w:lang w:val="zh-CN"/>
        </w:rPr>
        <w:sectPr>
          <w:headerReference r:id="rId5" w:type="first"/>
          <w:footerReference r:id="rId7" w:type="first"/>
          <w:headerReference r:id="rId3" w:type="default"/>
          <w:headerReference r:id="rId4" w:type="even"/>
          <w:footerReference r:id="rId6" w:type="even"/>
          <w:type w:val="continuous"/>
          <w:pgSz w:w="11907" w:h="16839"/>
          <w:pgMar w:top="1240" w:right="1167" w:bottom="1440" w:left="1300" w:header="851" w:footer="992" w:gutter="0"/>
          <w:pgNumType w:fmt="numberInDash"/>
          <w:cols w:space="720" w:num="1"/>
          <w:docGrid w:type="linesAndChars" w:linePitch="312" w:charSpace="0"/>
        </w:sectPr>
      </w:pPr>
    </w:p>
    <w:p w14:paraId="072AF745">
      <w:pPr>
        <w:pStyle w:val="73"/>
        <w:spacing w:line="360" w:lineRule="auto"/>
        <w:jc w:val="center"/>
        <w:rPr>
          <w:rFonts w:hint="eastAsia" w:ascii="宋体" w:hAnsi="宋体" w:cs="宋体"/>
          <w:color w:val="auto"/>
          <w:sz w:val="24"/>
          <w:szCs w:val="24"/>
          <w:lang w:val="zh-CN"/>
        </w:rPr>
        <w:sectPr>
          <w:headerReference r:id="rId8" w:type="default"/>
          <w:footerReference r:id="rId9" w:type="default"/>
          <w:type w:val="continuous"/>
          <w:pgSz w:w="11907" w:h="16839"/>
          <w:pgMar w:top="1440" w:right="1800" w:bottom="1440" w:left="1800" w:header="851" w:footer="992" w:gutter="0"/>
          <w:pgNumType w:fmt="numberInDash" w:start="1"/>
          <w:cols w:space="720" w:num="1"/>
          <w:docGrid w:linePitch="312" w:charSpace="0"/>
        </w:sectPr>
      </w:pPr>
    </w:p>
    <w:p w14:paraId="02355A7F">
      <w:pPr>
        <w:spacing w:line="360" w:lineRule="auto"/>
        <w:jc w:val="center"/>
        <w:rPr>
          <w:rFonts w:hint="eastAsia" w:ascii="宋体" w:hAnsi="宋体" w:cs="宋体"/>
          <w:b/>
          <w:bCs/>
          <w:sz w:val="24"/>
          <w:lang w:val="zh-CN"/>
        </w:rPr>
      </w:pPr>
      <w:bookmarkStart w:id="10" w:name="_Toc13729"/>
    </w:p>
    <w:bookmarkEnd w:id="2"/>
    <w:bookmarkEnd w:id="3"/>
    <w:bookmarkEnd w:id="4"/>
    <w:bookmarkEnd w:id="5"/>
    <w:bookmarkEnd w:id="6"/>
    <w:bookmarkEnd w:id="7"/>
    <w:bookmarkEnd w:id="8"/>
    <w:bookmarkEnd w:id="9"/>
    <w:bookmarkEnd w:id="10"/>
    <w:p w14:paraId="1213BDDF">
      <w:pPr>
        <w:rPr>
          <w:rFonts w:hint="eastAsia" w:ascii="宋体" w:hAnsi="宋体" w:cs="宋体"/>
          <w:bCs/>
          <w:sz w:val="24"/>
        </w:rPr>
      </w:pPr>
    </w:p>
    <w:p w14:paraId="2A0792F7">
      <w:pPr>
        <w:pStyle w:val="8"/>
        <w:rPr>
          <w:rFonts w:hint="eastAsia"/>
        </w:rPr>
      </w:pPr>
    </w:p>
    <w:p w14:paraId="561FB7A6">
      <w:pPr>
        <w:pStyle w:val="21"/>
        <w:rPr>
          <w:rFonts w:hint="eastAsia" w:ascii="宋体" w:hAnsi="宋体" w:cs="宋体"/>
        </w:rPr>
      </w:pPr>
      <w:bookmarkStart w:id="11" w:name="_Toc10807"/>
      <w:r>
        <w:rPr>
          <w:rFonts w:hint="eastAsia" w:ascii="宋体" w:hAnsi="宋体" w:cs="宋体"/>
          <w:sz w:val="44"/>
          <w:szCs w:val="44"/>
        </w:rPr>
        <w:t>第一章  谈判邀请</w:t>
      </w:r>
      <w:bookmarkEnd w:id="11"/>
    </w:p>
    <w:p w14:paraId="7588C0FE">
      <w:pPr>
        <w:pStyle w:val="23"/>
        <w:spacing w:before="0" w:after="0" w:line="560" w:lineRule="exact"/>
        <w:ind w:firstLine="442" w:firstLineChars="200"/>
        <w:rPr>
          <w:rFonts w:hint="eastAsia" w:ascii="仿宋" w:hAnsi="仿宋" w:eastAsia="仿宋" w:cs="仿宋"/>
          <w:b/>
          <w:bCs/>
          <w:sz w:val="24"/>
          <w:szCs w:val="24"/>
          <w:highlight w:val="none"/>
        </w:rPr>
      </w:pPr>
      <w:r>
        <w:rPr>
          <w:rFonts w:hint="eastAsia" w:ascii="仿宋" w:hAnsi="仿宋" w:eastAsia="仿宋" w:cs="仿宋"/>
          <w:b/>
          <w:bCs/>
          <w:sz w:val="22"/>
          <w:szCs w:val="22"/>
          <w:highlight w:val="none"/>
        </w:rPr>
        <w:t>一、</w:t>
      </w:r>
      <w:r>
        <w:rPr>
          <w:rFonts w:hint="eastAsia" w:ascii="宋体" w:hAnsi="宋体" w:eastAsia="宋体" w:cs="宋体"/>
          <w:b/>
          <w:bCs/>
          <w:kern w:val="2"/>
          <w:sz w:val="24"/>
          <w:szCs w:val="24"/>
          <w:lang w:val="en-US" w:eastAsia="zh-CN" w:bidi="ar-SA"/>
        </w:rPr>
        <w:t>项目简介</w:t>
      </w:r>
    </w:p>
    <w:p w14:paraId="6485A226">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1.项目编号：</w:t>
      </w:r>
      <w:r>
        <w:rPr>
          <w:rFonts w:hint="eastAsia" w:ascii="宋体" w:hAnsi="宋体" w:cs="宋体"/>
          <w:b w:val="0"/>
          <w:bCs/>
          <w:color w:val="auto"/>
          <w:sz w:val="24"/>
        </w:rPr>
        <w:t>GHSZYYY202500</w:t>
      </w:r>
      <w:r>
        <w:rPr>
          <w:rFonts w:hint="eastAsia" w:ascii="宋体" w:hAnsi="宋体" w:cs="宋体"/>
          <w:b w:val="0"/>
          <w:bCs/>
          <w:color w:val="auto"/>
          <w:sz w:val="24"/>
          <w:lang w:val="en-US" w:eastAsia="zh-CN"/>
        </w:rPr>
        <w:t>09</w:t>
      </w:r>
    </w:p>
    <w:p w14:paraId="40FB0679">
      <w:pPr>
        <w:spacing w:line="360" w:lineRule="auto"/>
        <w:ind w:firstLine="480" w:firstLineChars="200"/>
        <w:rPr>
          <w:rFonts w:hint="default" w:ascii="宋体" w:hAnsi="宋体" w:cs="宋体"/>
          <w:sz w:val="24"/>
          <w:u w:val="none"/>
          <w:lang w:val="en-US"/>
        </w:rPr>
      </w:pPr>
      <w:r>
        <w:rPr>
          <w:rFonts w:hint="eastAsia" w:ascii="宋体" w:hAnsi="宋体" w:cs="宋体"/>
          <w:sz w:val="24"/>
        </w:rPr>
        <w:t>2.采购项目名称：</w:t>
      </w:r>
      <w:r>
        <w:rPr>
          <w:rFonts w:hint="eastAsia" w:ascii="Times New Roman" w:hAnsi="Times New Roman" w:eastAsia="宋体" w:cs="Times New Roman"/>
          <w:kern w:val="2"/>
          <w:sz w:val="24"/>
          <w:szCs w:val="24"/>
          <w:lang w:val="en-US" w:eastAsia="zh-CN" w:bidi="ar-SA"/>
        </w:rPr>
        <w:t>广汉市中医医院血液透析信息系统年度服务费</w:t>
      </w:r>
      <w:r>
        <w:rPr>
          <w:rFonts w:hint="eastAsia" w:cs="Times New Roman"/>
          <w:kern w:val="2"/>
          <w:sz w:val="24"/>
          <w:szCs w:val="24"/>
          <w:lang w:val="en-US" w:eastAsia="zh-CN" w:bidi="ar-SA"/>
        </w:rPr>
        <w:t>采购项目</w:t>
      </w:r>
    </w:p>
    <w:p w14:paraId="4CE05232">
      <w:pPr>
        <w:spacing w:line="360" w:lineRule="auto"/>
        <w:ind w:firstLine="480" w:firstLineChars="200"/>
        <w:rPr>
          <w:rFonts w:hint="eastAsia" w:ascii="宋体" w:hAnsi="宋体" w:cs="宋体"/>
          <w:sz w:val="24"/>
        </w:rPr>
      </w:pPr>
      <w:r>
        <w:rPr>
          <w:rFonts w:hint="eastAsia" w:ascii="宋体" w:hAnsi="宋体" w:cs="宋体"/>
          <w:sz w:val="24"/>
        </w:rPr>
        <w:t>3.采购人：广汉市中医医院</w:t>
      </w:r>
    </w:p>
    <w:p w14:paraId="671D22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宋体" w:hAnsi="宋体" w:cs="宋体"/>
          <w:sz w:val="24"/>
          <w:lang w:val="en-US" w:eastAsia="zh-CN"/>
        </w:rPr>
        <w:t>4.采购内容：</w:t>
      </w:r>
      <w:r>
        <w:rPr>
          <w:rFonts w:hint="eastAsia" w:ascii="宋体" w:hAnsi="宋体" w:cs="宋体"/>
          <w:sz w:val="24"/>
          <w:szCs w:val="24"/>
          <w:lang w:val="en-US" w:eastAsia="zh-CN"/>
        </w:rPr>
        <w:t>医院现有血液透析管理系统运行、维护服务（详见竞争性谈判文件第五章：</w:t>
      </w:r>
      <w:r>
        <w:rPr>
          <w:rFonts w:hint="eastAsia" w:ascii="Times New Roman" w:hAnsi="Times New Roman" w:eastAsia="宋体" w:cs="Times New Roman"/>
          <w:kern w:val="2"/>
          <w:sz w:val="24"/>
          <w:szCs w:val="24"/>
          <w:lang w:val="en-US" w:eastAsia="zh-CN" w:bidi="ar-SA"/>
        </w:rPr>
        <w:t>采购项目技术、服务及其他商务要求）</w:t>
      </w:r>
    </w:p>
    <w:p w14:paraId="01C7C394">
      <w:pPr>
        <w:pStyle w:val="8"/>
        <w:ind w:firstLine="480"/>
        <w:rPr>
          <w:rFonts w:hint="eastAsia" w:ascii="Times New Roman" w:hAnsi="Times New Roman" w:eastAsia="宋体" w:cs="Times New Roman"/>
          <w:kern w:val="2"/>
          <w:sz w:val="24"/>
          <w:szCs w:val="24"/>
          <w:lang w:val="en-US" w:eastAsia="zh-CN" w:bidi="ar-SA"/>
        </w:rPr>
      </w:pPr>
      <w:r>
        <w:rPr>
          <w:rFonts w:hint="eastAsia"/>
          <w:lang w:val="en-US" w:eastAsia="zh-CN"/>
        </w:rPr>
        <w:t>5.</w:t>
      </w:r>
      <w:r>
        <w:rPr>
          <w:rFonts w:hint="eastAsia" w:ascii="Times New Roman" w:hAnsi="Times New Roman" w:eastAsia="宋体" w:cs="Times New Roman"/>
          <w:kern w:val="2"/>
          <w:sz w:val="24"/>
          <w:szCs w:val="24"/>
          <w:lang w:val="en-US" w:eastAsia="zh-CN" w:bidi="ar-SA"/>
        </w:rPr>
        <w:t>采购方式：竞争性谈判</w:t>
      </w:r>
    </w:p>
    <w:p w14:paraId="00FBDA8E">
      <w:pPr>
        <w:pStyle w:val="8"/>
        <w:ind w:firstLine="48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6.招标期限：招标三年，合同一年一签。</w:t>
      </w:r>
      <w:bookmarkStart w:id="41" w:name="_GoBack"/>
      <w:bookmarkEnd w:id="41"/>
    </w:p>
    <w:p w14:paraId="0F9507DD">
      <w:pPr>
        <w:spacing w:after="120" w:line="360" w:lineRule="auto"/>
        <w:ind w:firstLine="482" w:firstLineChars="200"/>
        <w:rPr>
          <w:rFonts w:hint="eastAsia" w:ascii="宋体" w:hAnsi="宋体" w:cs="宋体"/>
          <w:b/>
          <w:bCs/>
          <w:sz w:val="24"/>
        </w:rPr>
      </w:pPr>
      <w:r>
        <w:rPr>
          <w:rFonts w:hint="eastAsia" w:ascii="宋体" w:hAnsi="宋体" w:cs="宋体"/>
          <w:b/>
          <w:bCs/>
          <w:sz w:val="24"/>
        </w:rPr>
        <w:t>二、资金情况</w:t>
      </w:r>
    </w:p>
    <w:p w14:paraId="0AE6500D">
      <w:pPr>
        <w:spacing w:line="360" w:lineRule="auto"/>
        <w:ind w:right="31" w:rightChars="15" w:firstLine="480" w:firstLineChars="200"/>
        <w:rPr>
          <w:rFonts w:hint="eastAsia" w:ascii="宋体" w:hAnsi="宋体" w:cs="宋体"/>
          <w:bCs/>
          <w:sz w:val="24"/>
        </w:rPr>
      </w:pPr>
      <w:r>
        <w:rPr>
          <w:rFonts w:hint="eastAsia" w:ascii="宋体" w:hAnsi="宋体" w:cs="宋体"/>
          <w:sz w:val="24"/>
        </w:rPr>
        <w:t>资金来源：</w:t>
      </w:r>
      <w:r>
        <w:rPr>
          <w:rFonts w:hint="eastAsia" w:ascii="宋体" w:hAnsi="宋体" w:cs="宋体"/>
          <w:sz w:val="24"/>
          <w:lang w:val="en-US" w:eastAsia="zh-CN"/>
        </w:rPr>
        <w:t>财政性</w:t>
      </w:r>
      <w:r>
        <w:rPr>
          <w:rFonts w:hint="eastAsia" w:ascii="宋体" w:hAnsi="宋体"/>
          <w:b w:val="0"/>
          <w:bCs/>
          <w:color w:val="auto"/>
          <w:sz w:val="24"/>
        </w:rPr>
        <w:t>资金</w:t>
      </w:r>
    </w:p>
    <w:p w14:paraId="059CFD5B">
      <w:pPr>
        <w:spacing w:line="360" w:lineRule="auto"/>
        <w:ind w:right="31" w:rightChars="15" w:firstLine="480" w:firstLineChars="200"/>
        <w:rPr>
          <w:rFonts w:hint="eastAsia" w:ascii="宋体" w:hAnsi="宋体" w:cs="宋体"/>
          <w:b/>
          <w:bCs/>
          <w:sz w:val="24"/>
        </w:rPr>
      </w:pPr>
      <w:r>
        <w:rPr>
          <w:rFonts w:hint="eastAsia" w:ascii="宋体" w:hAnsi="宋体" w:cs="宋体"/>
          <w:bCs/>
          <w:sz w:val="24"/>
        </w:rPr>
        <w:t>采购控制价：</w:t>
      </w:r>
      <w:r>
        <w:rPr>
          <w:rFonts w:hint="eastAsia" w:ascii="宋体" w:hAnsi="宋体" w:cs="宋体"/>
          <w:bCs/>
          <w:sz w:val="24"/>
          <w:lang w:val="en-US" w:eastAsia="zh-CN"/>
        </w:rPr>
        <w:t>27800</w:t>
      </w:r>
      <w:r>
        <w:rPr>
          <w:rFonts w:hint="eastAsia" w:ascii="宋体" w:hAnsi="宋体" w:cs="宋体"/>
          <w:bCs/>
          <w:sz w:val="24"/>
        </w:rPr>
        <w:t>.00元</w:t>
      </w:r>
    </w:p>
    <w:p w14:paraId="62A76330">
      <w:pPr>
        <w:spacing w:after="120" w:line="360" w:lineRule="auto"/>
        <w:ind w:firstLine="482" w:firstLineChars="200"/>
        <w:rPr>
          <w:rFonts w:hint="eastAsia" w:ascii="宋体" w:hAnsi="宋体" w:cs="宋体"/>
          <w:b/>
          <w:bCs/>
          <w:sz w:val="24"/>
        </w:rPr>
      </w:pPr>
      <w:r>
        <w:rPr>
          <w:rFonts w:hint="eastAsia" w:ascii="宋体" w:hAnsi="宋体" w:cs="宋体"/>
          <w:b/>
          <w:bCs/>
          <w:sz w:val="24"/>
        </w:rPr>
        <w:t>三、供应商参加本次政府采购活动应具备下列条件</w:t>
      </w:r>
    </w:p>
    <w:p w14:paraId="73C4A6FF">
      <w:pPr>
        <w:spacing w:before="120" w:after="12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0DB8716">
      <w:pPr>
        <w:spacing w:before="120" w:after="120"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6C7B641B">
      <w:pPr>
        <w:spacing w:before="120" w:after="12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6EC73FE">
      <w:pPr>
        <w:spacing w:before="120" w:after="12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7AF923CA">
      <w:pPr>
        <w:spacing w:before="120" w:after="12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2B27470">
      <w:pPr>
        <w:spacing w:before="120" w:after="120" w:line="360" w:lineRule="auto"/>
        <w:ind w:firstLine="480" w:firstLineChars="200"/>
        <w:rPr>
          <w:rFonts w:hint="eastAsia" w:ascii="宋体" w:hAnsi="宋体" w:cs="宋体"/>
          <w:sz w:val="24"/>
        </w:rPr>
      </w:pPr>
      <w:r>
        <w:rPr>
          <w:rFonts w:hint="eastAsia" w:ascii="宋体" w:hAnsi="宋体" w:cs="宋体"/>
          <w:sz w:val="24"/>
        </w:rPr>
        <w:t>6.法律、行政法规规定的其他条件；</w:t>
      </w:r>
    </w:p>
    <w:p w14:paraId="73C15434">
      <w:pPr>
        <w:pStyle w:val="56"/>
        <w:ind w:firstLine="600" w:firstLineChars="250"/>
        <w:rPr>
          <w:rFonts w:hint="eastAsia" w:ascii="宋体" w:hAnsi="宋体" w:cs="宋体"/>
          <w:sz w:val="24"/>
        </w:rPr>
      </w:pPr>
      <w:r>
        <w:rPr>
          <w:rFonts w:hint="eastAsia" w:ascii="宋体" w:hAnsi="宋体" w:cs="宋体"/>
          <w:sz w:val="24"/>
        </w:rPr>
        <w:t>注：本项目不接受联合体谈判</w:t>
      </w:r>
    </w:p>
    <w:p w14:paraId="0BC26DCE">
      <w:pPr>
        <w:spacing w:line="360" w:lineRule="auto"/>
        <w:ind w:firstLine="482" w:firstLineChars="200"/>
        <w:rPr>
          <w:rFonts w:hint="eastAsia" w:ascii="宋体" w:hAnsi="宋体" w:cs="宋体"/>
          <w:b/>
          <w:sz w:val="24"/>
        </w:rPr>
      </w:pPr>
      <w:r>
        <w:rPr>
          <w:rFonts w:hint="eastAsia" w:ascii="宋体" w:hAnsi="宋体" w:cs="宋体"/>
          <w:b/>
          <w:sz w:val="24"/>
        </w:rPr>
        <w:t>四、谈判文件获取方式、时间、地点：</w:t>
      </w:r>
    </w:p>
    <w:p w14:paraId="0E9D8CE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文件自20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日至20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采购文件由各供应商在广汉市中医医院官方网站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下载本招标公告的链接附件</w:t>
      </w:r>
      <w:r>
        <w:rPr>
          <w:rFonts w:hint="eastAsia" w:ascii="宋体" w:hAnsi="宋体" w:eastAsia="宋体" w:cs="宋体"/>
          <w:color w:val="auto"/>
          <w:sz w:val="24"/>
          <w:highlight w:val="none"/>
        </w:rPr>
        <w:t>。</w:t>
      </w:r>
    </w:p>
    <w:p w14:paraId="1749AD45">
      <w:pPr>
        <w:spacing w:after="120" w:line="360" w:lineRule="auto"/>
        <w:ind w:firstLine="482" w:firstLineChars="200"/>
        <w:rPr>
          <w:rFonts w:hint="eastAsia" w:ascii="宋体" w:hAnsi="宋体" w:cs="宋体"/>
          <w:sz w:val="24"/>
          <w:szCs w:val="28"/>
        </w:rPr>
      </w:pPr>
      <w:r>
        <w:rPr>
          <w:rFonts w:hint="eastAsia" w:ascii="宋体" w:hAnsi="宋体" w:cs="宋体"/>
          <w:b/>
          <w:color w:val="auto"/>
          <w:sz w:val="24"/>
          <w:szCs w:val="28"/>
        </w:rPr>
        <w:t>五、响应文件递交截止时间</w:t>
      </w:r>
      <w:r>
        <w:rPr>
          <w:rFonts w:hint="eastAsia" w:ascii="宋体" w:hAnsi="宋体" w:cs="宋体"/>
          <w:b/>
          <w:color w:val="auto"/>
          <w:sz w:val="24"/>
        </w:rPr>
        <w:t>：</w:t>
      </w:r>
      <w:r>
        <w:rPr>
          <w:rFonts w:hint="eastAsia" w:ascii="宋体" w:hAnsi="宋体" w:cs="宋体"/>
          <w:b/>
          <w:bCs/>
          <w:color w:val="auto"/>
          <w:sz w:val="24"/>
        </w:rPr>
        <w:t>2025年</w:t>
      </w:r>
      <w:r>
        <w:rPr>
          <w:rFonts w:hint="eastAsia" w:ascii="宋体" w:hAnsi="宋体" w:cs="宋体"/>
          <w:b/>
          <w:bCs/>
          <w:color w:val="auto"/>
          <w:sz w:val="24"/>
          <w:lang w:val="en-US" w:eastAsia="zh-CN"/>
        </w:rPr>
        <w:t>7</w:t>
      </w:r>
      <w:r>
        <w:rPr>
          <w:rFonts w:hint="eastAsia" w:ascii="宋体" w:hAnsi="宋体" w:cs="宋体"/>
          <w:b/>
          <w:bCs/>
          <w:color w:val="auto"/>
          <w:sz w:val="24"/>
        </w:rPr>
        <w:t>月</w:t>
      </w:r>
      <w:r>
        <w:rPr>
          <w:rFonts w:hint="eastAsia" w:ascii="宋体" w:hAnsi="宋体" w:cs="宋体"/>
          <w:b/>
          <w:bCs/>
          <w:color w:val="auto"/>
          <w:sz w:val="24"/>
          <w:lang w:val="en-US" w:eastAsia="zh-CN"/>
        </w:rPr>
        <w:t>31</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w:t>
      </w:r>
      <w:r>
        <w:rPr>
          <w:rFonts w:hint="eastAsia" w:ascii="宋体" w:hAnsi="宋体" w:cs="宋体"/>
          <w:b/>
          <w:bCs/>
          <w:color w:val="auto"/>
          <w:sz w:val="24"/>
          <w:lang w:val="en-US" w:eastAsia="zh-CN"/>
        </w:rPr>
        <w:t>30</w:t>
      </w:r>
      <w:r>
        <w:rPr>
          <w:rFonts w:hint="eastAsia" w:ascii="宋体" w:hAnsi="宋体" w:cs="宋体"/>
          <w:sz w:val="24"/>
          <w:szCs w:val="28"/>
        </w:rPr>
        <w:t>（北京时间）。</w:t>
      </w:r>
    </w:p>
    <w:p w14:paraId="6F144C48">
      <w:pPr>
        <w:spacing w:after="120" w:line="360" w:lineRule="auto"/>
        <w:ind w:firstLine="482" w:firstLineChars="200"/>
        <w:rPr>
          <w:rFonts w:hint="eastAsia" w:ascii="宋体" w:hAnsi="宋体" w:cs="宋体"/>
          <w:b/>
          <w:sz w:val="24"/>
        </w:rPr>
      </w:pPr>
      <w:r>
        <w:rPr>
          <w:rFonts w:hint="eastAsia" w:ascii="宋体" w:hAnsi="宋体" w:cs="宋体"/>
          <w:b/>
          <w:sz w:val="24"/>
          <w:szCs w:val="28"/>
        </w:rPr>
        <w:t>六</w:t>
      </w:r>
      <w:r>
        <w:rPr>
          <w:rFonts w:hint="eastAsia" w:ascii="宋体" w:hAnsi="宋体" w:cs="宋体"/>
          <w:b/>
          <w:sz w:val="24"/>
        </w:rPr>
        <w:t>、响应文件递交地点：</w:t>
      </w:r>
    </w:p>
    <w:p w14:paraId="39E5ACA6">
      <w:pPr>
        <w:spacing w:after="120" w:line="360" w:lineRule="auto"/>
        <w:ind w:firstLine="480" w:firstLineChars="200"/>
        <w:rPr>
          <w:rFonts w:hint="eastAsia" w:ascii="宋体" w:hAnsi="宋体" w:cs="宋体"/>
          <w:sz w:val="24"/>
          <w:szCs w:val="28"/>
        </w:rPr>
      </w:pPr>
      <w:r>
        <w:rPr>
          <w:rFonts w:hint="eastAsia" w:ascii="宋体" w:hAnsi="宋体" w:cs="宋体"/>
          <w:sz w:val="24"/>
        </w:rPr>
        <w:t>响应文件必须在递截止时间前送达广汉市中医医院。逾期送达、密封和标注错误的响应文件，采购人恕不接收。本次采购不接收邮寄的响应文件。</w:t>
      </w:r>
    </w:p>
    <w:p w14:paraId="0E9545D3">
      <w:pPr>
        <w:numPr>
          <w:ilvl w:val="0"/>
          <w:numId w:val="2"/>
        </w:numPr>
        <w:spacing w:after="120" w:line="360" w:lineRule="auto"/>
        <w:ind w:firstLine="482" w:firstLineChars="200"/>
        <w:rPr>
          <w:rFonts w:hint="eastAsia" w:ascii="宋体" w:hAnsi="宋体" w:cs="宋体"/>
          <w:b/>
          <w:sz w:val="24"/>
          <w:szCs w:val="28"/>
        </w:rPr>
      </w:pPr>
      <w:r>
        <w:rPr>
          <w:rFonts w:hint="eastAsia" w:ascii="宋体" w:hAnsi="宋体" w:cs="宋体"/>
          <w:b/>
          <w:sz w:val="24"/>
          <w:szCs w:val="28"/>
        </w:rPr>
        <w:t>开标时间：</w:t>
      </w:r>
      <w:r>
        <w:rPr>
          <w:rFonts w:hint="eastAsia" w:ascii="宋体" w:hAnsi="宋体" w:cs="宋体"/>
          <w:b/>
          <w:bCs/>
          <w:color w:val="auto"/>
          <w:sz w:val="24"/>
        </w:rPr>
        <w:t>2025年</w:t>
      </w:r>
      <w:r>
        <w:rPr>
          <w:rFonts w:hint="eastAsia" w:ascii="宋体" w:hAnsi="宋体" w:cs="宋体"/>
          <w:b/>
          <w:bCs/>
          <w:color w:val="auto"/>
          <w:sz w:val="24"/>
          <w:lang w:val="en-US" w:eastAsia="zh-CN"/>
        </w:rPr>
        <w:t>7</w:t>
      </w:r>
      <w:r>
        <w:rPr>
          <w:rFonts w:hint="eastAsia" w:ascii="宋体" w:hAnsi="宋体" w:cs="宋体"/>
          <w:b/>
          <w:bCs/>
          <w:color w:val="auto"/>
          <w:sz w:val="24"/>
        </w:rPr>
        <w:t>月</w:t>
      </w:r>
      <w:r>
        <w:rPr>
          <w:rFonts w:hint="eastAsia" w:ascii="宋体" w:hAnsi="宋体" w:cs="宋体"/>
          <w:b/>
          <w:bCs/>
          <w:color w:val="auto"/>
          <w:sz w:val="24"/>
          <w:lang w:val="en-US" w:eastAsia="zh-CN"/>
        </w:rPr>
        <w:t>31</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w:t>
      </w:r>
      <w:r>
        <w:rPr>
          <w:rFonts w:hint="eastAsia" w:ascii="宋体" w:hAnsi="宋体" w:cs="宋体"/>
          <w:b/>
          <w:bCs/>
          <w:color w:val="auto"/>
          <w:sz w:val="24"/>
          <w:lang w:val="en-US" w:eastAsia="zh-CN"/>
        </w:rPr>
        <w:t>30</w:t>
      </w:r>
      <w:r>
        <w:rPr>
          <w:rFonts w:hint="eastAsia" w:ascii="宋体" w:hAnsi="宋体" w:cs="宋体"/>
          <w:sz w:val="24"/>
          <w:szCs w:val="28"/>
        </w:rPr>
        <w:t>（北京时间）</w:t>
      </w:r>
      <w:r>
        <w:rPr>
          <w:rFonts w:hint="eastAsia" w:ascii="宋体" w:hAnsi="宋体" w:cs="宋体"/>
          <w:b/>
          <w:sz w:val="24"/>
          <w:szCs w:val="28"/>
        </w:rPr>
        <w:t>。</w:t>
      </w:r>
    </w:p>
    <w:p w14:paraId="3055C8BF">
      <w:pPr>
        <w:numPr>
          <w:ilvl w:val="0"/>
          <w:numId w:val="2"/>
        </w:numPr>
        <w:spacing w:after="120" w:line="360" w:lineRule="auto"/>
        <w:ind w:firstLine="482" w:firstLineChars="200"/>
        <w:rPr>
          <w:rFonts w:hint="eastAsia" w:ascii="宋体" w:hAnsi="宋体" w:cs="宋体"/>
          <w:b/>
          <w:color w:val="FF0000"/>
          <w:sz w:val="24"/>
          <w:szCs w:val="28"/>
          <w:u w:val="single"/>
        </w:rPr>
      </w:pPr>
      <w:r>
        <w:rPr>
          <w:rFonts w:hint="eastAsia" w:ascii="宋体" w:hAnsi="宋体" w:cs="宋体"/>
          <w:b/>
          <w:sz w:val="24"/>
          <w:szCs w:val="28"/>
        </w:rPr>
        <w:t>开标地点：</w:t>
      </w:r>
      <w:r>
        <w:rPr>
          <w:rFonts w:hint="eastAsia" w:ascii="宋体" w:hAnsi="宋体" w:cs="宋体"/>
          <w:sz w:val="24"/>
        </w:rPr>
        <w:t>广汉市</w:t>
      </w:r>
      <w:r>
        <w:rPr>
          <w:rFonts w:hint="eastAsia" w:ascii="宋体" w:hAnsi="宋体" w:cs="宋体"/>
          <w:sz w:val="24"/>
          <w:lang w:val="en-US" w:eastAsia="zh-CN"/>
        </w:rPr>
        <w:t>雒城街道</w:t>
      </w:r>
      <w:r>
        <w:rPr>
          <w:rFonts w:hint="eastAsia" w:ascii="宋体" w:hAnsi="宋体" w:cs="宋体"/>
          <w:sz w:val="24"/>
        </w:rPr>
        <w:t>东西大街西二段147号</w:t>
      </w:r>
    </w:p>
    <w:p w14:paraId="765FC653">
      <w:pPr>
        <w:pStyle w:val="56"/>
        <w:ind w:firstLine="482"/>
        <w:rPr>
          <w:rFonts w:hint="eastAsia" w:ascii="宋体" w:hAnsi="宋体" w:cs="宋体"/>
          <w:b/>
          <w:sz w:val="24"/>
        </w:rPr>
      </w:pPr>
      <w:r>
        <w:rPr>
          <w:rFonts w:hint="eastAsia" w:ascii="宋体" w:hAnsi="宋体" w:cs="宋体"/>
          <w:b/>
          <w:sz w:val="24"/>
          <w:szCs w:val="28"/>
        </w:rPr>
        <w:t>九、</w:t>
      </w:r>
      <w:r>
        <w:rPr>
          <w:rFonts w:hint="eastAsia" w:ascii="宋体" w:hAnsi="宋体" w:cs="宋体"/>
          <w:b/>
          <w:sz w:val="24"/>
        </w:rPr>
        <w:t>联系方式</w:t>
      </w:r>
    </w:p>
    <w:p w14:paraId="62A4A86D">
      <w:pPr>
        <w:pStyle w:val="56"/>
        <w:ind w:firstLine="723" w:firstLineChars="300"/>
        <w:rPr>
          <w:rFonts w:hint="eastAsia" w:ascii="宋体" w:hAnsi="宋体" w:cs="宋体"/>
          <w:b/>
          <w:bCs/>
          <w:sz w:val="24"/>
        </w:rPr>
      </w:pPr>
      <w:r>
        <w:rPr>
          <w:rFonts w:hint="eastAsia" w:ascii="宋体" w:hAnsi="宋体" w:cs="宋体"/>
          <w:b/>
          <w:sz w:val="24"/>
        </w:rPr>
        <w:t xml:space="preserve">采 购 人：广汉市中医医院  </w:t>
      </w:r>
    </w:p>
    <w:p w14:paraId="4C0DADEA">
      <w:pPr>
        <w:pStyle w:val="56"/>
        <w:ind w:firstLine="720" w:firstLineChars="300"/>
        <w:rPr>
          <w:rFonts w:hint="eastAsia" w:ascii="宋体" w:hAnsi="宋体" w:cs="宋体"/>
          <w:b/>
          <w:bCs/>
          <w:sz w:val="24"/>
        </w:rPr>
      </w:pPr>
      <w:r>
        <w:rPr>
          <w:rFonts w:hint="eastAsia" w:ascii="宋体" w:hAnsi="宋体" w:cs="宋体"/>
          <w:bCs/>
          <w:sz w:val="24"/>
        </w:rPr>
        <w:t>通讯地址：</w:t>
      </w:r>
      <w:r>
        <w:rPr>
          <w:rFonts w:hint="eastAsia" w:ascii="宋体" w:hAnsi="宋体" w:cs="宋体"/>
          <w:sz w:val="24"/>
        </w:rPr>
        <w:t>广汉市</w:t>
      </w:r>
      <w:r>
        <w:rPr>
          <w:rFonts w:hint="eastAsia" w:ascii="宋体" w:hAnsi="宋体" w:cs="宋体"/>
          <w:sz w:val="24"/>
          <w:lang w:val="en-US" w:eastAsia="zh-CN"/>
        </w:rPr>
        <w:t>雒城街道</w:t>
      </w:r>
      <w:r>
        <w:rPr>
          <w:rFonts w:hint="eastAsia" w:ascii="宋体" w:hAnsi="宋体" w:cs="宋体"/>
          <w:sz w:val="24"/>
        </w:rPr>
        <w:t>东西大街西二段147号</w:t>
      </w:r>
      <w:r>
        <w:rPr>
          <w:rFonts w:hint="eastAsia" w:ascii="宋体" w:hAnsi="宋体" w:cs="宋体"/>
          <w:bCs/>
          <w:sz w:val="24"/>
        </w:rPr>
        <w:t xml:space="preserve">  </w:t>
      </w:r>
    </w:p>
    <w:p w14:paraId="50E7188A">
      <w:pPr>
        <w:pStyle w:val="56"/>
        <w:ind w:firstLine="720" w:firstLineChars="300"/>
        <w:rPr>
          <w:rFonts w:hint="default" w:ascii="宋体" w:hAnsi="宋体" w:eastAsia="宋体" w:cs="宋体"/>
          <w:color w:val="auto"/>
          <w:sz w:val="24"/>
          <w:lang w:val="en-US" w:eastAsia="zh-CN"/>
        </w:rPr>
      </w:pPr>
      <w:r>
        <w:rPr>
          <w:rFonts w:hint="eastAsia" w:ascii="宋体" w:hAnsi="宋体" w:cs="宋体"/>
          <w:sz w:val="24"/>
        </w:rPr>
        <w:t>联 系 人：</w:t>
      </w:r>
      <w:r>
        <w:rPr>
          <w:rFonts w:hint="eastAsia" w:ascii="宋体" w:hAnsi="宋体" w:cs="宋体"/>
          <w:b/>
          <w:color w:val="auto"/>
          <w:sz w:val="24"/>
        </w:rPr>
        <w:t>曾老师</w:t>
      </w:r>
      <w:r>
        <w:rPr>
          <w:rFonts w:hint="eastAsia" w:ascii="宋体" w:hAnsi="宋体" w:cs="宋体"/>
          <w:b/>
          <w:color w:val="auto"/>
          <w:sz w:val="24"/>
          <w:lang w:val="en-US" w:eastAsia="zh-CN"/>
        </w:rPr>
        <w:t xml:space="preserve">  刘老师</w:t>
      </w:r>
    </w:p>
    <w:p w14:paraId="5F3C40DF">
      <w:pPr>
        <w:pStyle w:val="56"/>
        <w:ind w:firstLine="720" w:firstLineChars="300"/>
        <w:rPr>
          <w:rFonts w:hint="eastAsia" w:ascii="宋体" w:hAnsi="宋体" w:eastAsia="宋体" w:cs="宋体"/>
          <w:color w:val="auto"/>
          <w:sz w:val="24"/>
          <w:lang w:val="en-US" w:eastAsia="zh-CN"/>
        </w:rPr>
      </w:pPr>
      <w:r>
        <w:rPr>
          <w:rFonts w:hint="eastAsia" w:ascii="宋体" w:hAnsi="宋体" w:cs="宋体"/>
          <w:color w:val="auto"/>
          <w:sz w:val="24"/>
        </w:rPr>
        <w:t>联系电话：</w:t>
      </w:r>
      <w:r>
        <w:rPr>
          <w:rFonts w:hint="eastAsia" w:ascii="宋体" w:hAnsi="宋体" w:cs="宋体"/>
          <w:b/>
          <w:color w:val="auto"/>
          <w:sz w:val="24"/>
        </w:rPr>
        <w:t xml:space="preserve">136-5816-8686 </w:t>
      </w:r>
      <w:r>
        <w:rPr>
          <w:rFonts w:hint="eastAsia" w:ascii="宋体" w:hAnsi="宋体" w:cs="宋体"/>
          <w:b/>
          <w:color w:val="auto"/>
          <w:sz w:val="24"/>
          <w:lang w:val="en-US" w:eastAsia="zh-CN"/>
        </w:rPr>
        <w:t xml:space="preserve"> 158-9286-8038</w:t>
      </w:r>
    </w:p>
    <w:p w14:paraId="2E9468B6">
      <w:pPr>
        <w:pStyle w:val="23"/>
        <w:spacing w:before="0" w:after="0" w:line="560" w:lineRule="exact"/>
        <w:ind w:firstLine="482" w:firstLineChars="200"/>
        <w:rPr>
          <w:rFonts w:hint="eastAsia" w:ascii="仿宋" w:hAnsi="仿宋" w:eastAsia="仿宋" w:cs="仿宋"/>
          <w:b/>
          <w:bCs/>
          <w:sz w:val="24"/>
          <w:szCs w:val="24"/>
          <w:highlight w:val="none"/>
        </w:rPr>
      </w:pPr>
    </w:p>
    <w:p w14:paraId="4033D2B3">
      <w:pPr>
        <w:pStyle w:val="21"/>
        <w:rPr>
          <w:rFonts w:hint="eastAsia" w:ascii="宋体" w:hAnsi="宋体" w:cs="宋体"/>
          <w:sz w:val="44"/>
          <w:szCs w:val="44"/>
        </w:rPr>
      </w:pPr>
      <w:bookmarkStart w:id="12" w:name="_Toc213396759"/>
      <w:bookmarkStart w:id="13" w:name="_Toc217446031"/>
      <w:bookmarkStart w:id="14" w:name="_Toc213396945"/>
      <w:bookmarkStart w:id="15" w:name="_Toc213397009"/>
      <w:bookmarkStart w:id="16" w:name="_Toc213496267"/>
    </w:p>
    <w:p w14:paraId="13C769D6">
      <w:pPr>
        <w:pStyle w:val="21"/>
        <w:rPr>
          <w:rFonts w:hint="eastAsia" w:ascii="宋体" w:hAnsi="宋体" w:cs="宋体"/>
          <w:sz w:val="44"/>
          <w:szCs w:val="44"/>
        </w:rPr>
      </w:pPr>
    </w:p>
    <w:p w14:paraId="6DD796BE">
      <w:pPr>
        <w:rPr>
          <w:rFonts w:hint="eastAsia" w:ascii="宋体" w:hAnsi="宋体" w:cs="宋体"/>
        </w:rPr>
      </w:pPr>
    </w:p>
    <w:p w14:paraId="2DAD277D">
      <w:pPr>
        <w:pStyle w:val="21"/>
        <w:jc w:val="both"/>
        <w:rPr>
          <w:rFonts w:hint="eastAsia" w:ascii="宋体" w:hAnsi="宋体" w:cs="宋体"/>
          <w:sz w:val="44"/>
          <w:szCs w:val="44"/>
        </w:rPr>
      </w:pPr>
      <w:bookmarkStart w:id="17" w:name="_Toc14346"/>
    </w:p>
    <w:p w14:paraId="031820D3">
      <w:pPr>
        <w:rPr>
          <w:rFonts w:hint="eastAsia" w:ascii="宋体" w:hAnsi="宋体" w:cs="宋体"/>
          <w:sz w:val="44"/>
          <w:szCs w:val="44"/>
        </w:rPr>
      </w:pPr>
    </w:p>
    <w:p w14:paraId="784D0F44">
      <w:pPr>
        <w:pStyle w:val="8"/>
        <w:rPr>
          <w:rFonts w:hint="eastAsia" w:ascii="宋体" w:hAnsi="宋体" w:cs="宋体"/>
          <w:sz w:val="44"/>
          <w:szCs w:val="44"/>
        </w:rPr>
      </w:pPr>
    </w:p>
    <w:p w14:paraId="0026D20E">
      <w:pPr>
        <w:pStyle w:val="8"/>
        <w:rPr>
          <w:rFonts w:hint="eastAsia" w:ascii="宋体" w:hAnsi="宋体" w:cs="宋体"/>
          <w:sz w:val="44"/>
          <w:szCs w:val="44"/>
        </w:rPr>
      </w:pPr>
    </w:p>
    <w:p w14:paraId="35C27A1B">
      <w:pPr>
        <w:pStyle w:val="8"/>
        <w:rPr>
          <w:rFonts w:hint="eastAsia" w:ascii="宋体" w:hAnsi="宋体" w:cs="宋体"/>
          <w:sz w:val="44"/>
          <w:szCs w:val="44"/>
        </w:rPr>
      </w:pPr>
    </w:p>
    <w:p w14:paraId="1EF467D9">
      <w:pPr>
        <w:pStyle w:val="8"/>
        <w:rPr>
          <w:rFonts w:hint="eastAsia" w:ascii="宋体" w:hAnsi="宋体" w:cs="宋体"/>
          <w:sz w:val="44"/>
          <w:szCs w:val="44"/>
        </w:rPr>
      </w:pPr>
    </w:p>
    <w:p w14:paraId="38CB89C3">
      <w:pPr>
        <w:pStyle w:val="8"/>
        <w:rPr>
          <w:rFonts w:hint="eastAsia" w:ascii="宋体" w:hAnsi="宋体" w:cs="宋体"/>
          <w:sz w:val="44"/>
          <w:szCs w:val="44"/>
        </w:rPr>
      </w:pPr>
    </w:p>
    <w:p w14:paraId="107B3848">
      <w:pPr>
        <w:pStyle w:val="8"/>
        <w:rPr>
          <w:rFonts w:hint="eastAsia" w:ascii="宋体" w:hAnsi="宋体" w:cs="宋体"/>
          <w:sz w:val="44"/>
          <w:szCs w:val="44"/>
        </w:rPr>
      </w:pPr>
    </w:p>
    <w:p w14:paraId="2C648C4F">
      <w:pPr>
        <w:pStyle w:val="8"/>
        <w:rPr>
          <w:rFonts w:hint="eastAsia" w:ascii="宋体" w:hAnsi="宋体" w:cs="宋体"/>
          <w:sz w:val="44"/>
          <w:szCs w:val="44"/>
        </w:rPr>
      </w:pPr>
    </w:p>
    <w:p w14:paraId="17CD1839">
      <w:pPr>
        <w:pStyle w:val="8"/>
        <w:rPr>
          <w:rFonts w:hint="eastAsia" w:ascii="宋体" w:hAnsi="宋体" w:cs="宋体"/>
          <w:sz w:val="44"/>
          <w:szCs w:val="44"/>
        </w:rPr>
      </w:pPr>
    </w:p>
    <w:p w14:paraId="4064CE9D">
      <w:pPr>
        <w:pStyle w:val="21"/>
        <w:rPr>
          <w:rFonts w:hint="eastAsia" w:ascii="宋体" w:hAnsi="宋体" w:cs="宋体"/>
          <w:sz w:val="44"/>
          <w:szCs w:val="44"/>
        </w:rPr>
      </w:pPr>
      <w:r>
        <w:rPr>
          <w:rFonts w:hint="eastAsia" w:ascii="宋体" w:hAnsi="宋体" w:cs="宋体"/>
          <w:sz w:val="44"/>
          <w:szCs w:val="44"/>
        </w:rPr>
        <w:t>第二章  谈判须知</w:t>
      </w:r>
      <w:bookmarkEnd w:id="12"/>
      <w:bookmarkEnd w:id="13"/>
      <w:bookmarkEnd w:id="14"/>
      <w:bookmarkEnd w:id="15"/>
      <w:bookmarkEnd w:id="16"/>
      <w:bookmarkEnd w:id="17"/>
    </w:p>
    <w:p w14:paraId="11C062D7">
      <w:pPr>
        <w:jc w:val="center"/>
        <w:rPr>
          <w:rFonts w:hint="eastAsia" w:ascii="宋体" w:hAnsi="宋体" w:cs="宋体"/>
          <w:b/>
          <w:sz w:val="32"/>
          <w:szCs w:val="32"/>
        </w:rPr>
      </w:pPr>
      <w:r>
        <w:rPr>
          <w:rFonts w:hint="eastAsia" w:ascii="宋体" w:hAnsi="宋体" w:cs="宋体"/>
          <w:b/>
          <w:sz w:val="32"/>
          <w:szCs w:val="32"/>
        </w:rPr>
        <w:t>一、供应商须知附表</w:t>
      </w:r>
    </w:p>
    <w:tbl>
      <w:tblPr>
        <w:tblStyle w:val="24"/>
        <w:tblW w:w="1054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63"/>
        <w:gridCol w:w="2444"/>
        <w:gridCol w:w="7439"/>
      </w:tblGrid>
      <w:tr w14:paraId="1A9646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63" w:type="dxa"/>
            <w:vAlign w:val="center"/>
          </w:tcPr>
          <w:p w14:paraId="72EA1D69">
            <w:pPr>
              <w:pStyle w:val="71"/>
              <w:spacing w:line="360" w:lineRule="exact"/>
              <w:ind w:left="105" w:leftChars="50" w:right="105" w:rightChars="50"/>
              <w:jc w:val="center"/>
              <w:rPr>
                <w:rFonts w:hint="eastAsia"/>
                <w:sz w:val="21"/>
                <w:szCs w:val="21"/>
                <w:lang w:val="zh-CN"/>
              </w:rPr>
            </w:pPr>
            <w:r>
              <w:rPr>
                <w:rFonts w:hint="eastAsia"/>
                <w:sz w:val="21"/>
                <w:szCs w:val="21"/>
                <w:lang w:val="zh-CN"/>
              </w:rPr>
              <w:t xml:space="preserve">序号 </w:t>
            </w:r>
          </w:p>
        </w:tc>
        <w:tc>
          <w:tcPr>
            <w:tcW w:w="2444" w:type="dxa"/>
            <w:vAlign w:val="center"/>
          </w:tcPr>
          <w:p w14:paraId="58B91EF2">
            <w:pPr>
              <w:pStyle w:val="71"/>
              <w:spacing w:line="360" w:lineRule="exact"/>
              <w:ind w:left="105" w:leftChars="50" w:right="105" w:rightChars="50"/>
              <w:jc w:val="center"/>
              <w:rPr>
                <w:rFonts w:hint="eastAsia"/>
                <w:sz w:val="21"/>
                <w:szCs w:val="21"/>
                <w:lang w:val="zh-CN"/>
              </w:rPr>
            </w:pPr>
            <w:r>
              <w:rPr>
                <w:rFonts w:hint="eastAsia"/>
                <w:sz w:val="21"/>
                <w:szCs w:val="21"/>
                <w:lang w:val="zh-CN"/>
              </w:rPr>
              <w:t xml:space="preserve">应知事项 </w:t>
            </w:r>
          </w:p>
        </w:tc>
        <w:tc>
          <w:tcPr>
            <w:tcW w:w="7439" w:type="dxa"/>
            <w:vAlign w:val="center"/>
          </w:tcPr>
          <w:p w14:paraId="6FEA7A2B">
            <w:pPr>
              <w:pStyle w:val="71"/>
              <w:spacing w:line="360" w:lineRule="exact"/>
              <w:ind w:left="105" w:leftChars="50" w:right="105" w:rightChars="50"/>
              <w:jc w:val="center"/>
              <w:rPr>
                <w:rFonts w:hint="eastAsia"/>
                <w:sz w:val="21"/>
                <w:szCs w:val="21"/>
                <w:lang w:val="zh-CN"/>
              </w:rPr>
            </w:pPr>
            <w:r>
              <w:rPr>
                <w:rFonts w:hint="eastAsia"/>
                <w:sz w:val="21"/>
                <w:szCs w:val="21"/>
                <w:lang w:val="zh-CN"/>
              </w:rPr>
              <w:t>说明和要求</w:t>
            </w:r>
          </w:p>
        </w:tc>
      </w:tr>
      <w:tr w14:paraId="7BF6F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3" w:hRule="exact"/>
          <w:jc w:val="center"/>
        </w:trPr>
        <w:tc>
          <w:tcPr>
            <w:tcW w:w="663" w:type="dxa"/>
            <w:vAlign w:val="center"/>
          </w:tcPr>
          <w:p w14:paraId="565D76BD">
            <w:pPr>
              <w:pStyle w:val="71"/>
              <w:spacing w:line="360" w:lineRule="exact"/>
              <w:ind w:left="105" w:leftChars="50" w:right="105" w:rightChars="50"/>
              <w:jc w:val="center"/>
              <w:rPr>
                <w:rFonts w:hint="eastAsia"/>
                <w:sz w:val="21"/>
                <w:szCs w:val="21"/>
                <w:lang w:val="zh-CN"/>
              </w:rPr>
            </w:pPr>
            <w:r>
              <w:rPr>
                <w:rFonts w:hint="eastAsia"/>
                <w:sz w:val="21"/>
                <w:szCs w:val="21"/>
                <w:lang w:val="zh-CN"/>
              </w:rPr>
              <w:t>1</w:t>
            </w:r>
          </w:p>
        </w:tc>
        <w:tc>
          <w:tcPr>
            <w:tcW w:w="2444" w:type="dxa"/>
            <w:vAlign w:val="center"/>
          </w:tcPr>
          <w:p w14:paraId="53C5AAA4">
            <w:pPr>
              <w:pStyle w:val="71"/>
              <w:spacing w:line="360" w:lineRule="exact"/>
              <w:ind w:left="105" w:leftChars="50" w:right="105" w:rightChars="50"/>
              <w:jc w:val="center"/>
              <w:rPr>
                <w:rFonts w:hint="eastAsia"/>
                <w:sz w:val="21"/>
                <w:szCs w:val="21"/>
                <w:lang w:val="zh-CN"/>
              </w:rPr>
            </w:pPr>
            <w:r>
              <w:rPr>
                <w:rFonts w:hint="eastAsia"/>
                <w:sz w:val="21"/>
                <w:szCs w:val="21"/>
                <w:lang w:val="zh-CN"/>
              </w:rPr>
              <w:t>确定邀请谈判的供应商数量和方式</w:t>
            </w:r>
          </w:p>
        </w:tc>
        <w:tc>
          <w:tcPr>
            <w:tcW w:w="7439" w:type="dxa"/>
            <w:vAlign w:val="center"/>
          </w:tcPr>
          <w:p w14:paraId="60A34010">
            <w:pPr>
              <w:pStyle w:val="71"/>
              <w:spacing w:line="360" w:lineRule="exact"/>
              <w:ind w:left="105" w:leftChars="50" w:right="105" w:rightChars="50"/>
              <w:rPr>
                <w:rFonts w:hint="eastAsia"/>
                <w:sz w:val="21"/>
                <w:szCs w:val="21"/>
                <w:lang w:val="zh-CN"/>
              </w:rPr>
            </w:pPr>
            <w:r>
              <w:rPr>
                <w:rFonts w:hint="eastAsia"/>
                <w:sz w:val="21"/>
                <w:szCs w:val="21"/>
                <w:lang w:val="zh-CN"/>
              </w:rPr>
              <w:t>本次采购采取在广汉市中医医院</w:t>
            </w:r>
            <w:r>
              <w:rPr>
                <w:rFonts w:hint="eastAsia" w:ascii="宋体" w:hAnsi="宋体" w:eastAsia="宋体" w:cs="宋体"/>
                <w:sz w:val="21"/>
                <w:szCs w:val="21"/>
                <w:lang w:val="en-US" w:eastAsia="zh-CN"/>
              </w:rPr>
              <w:t>官方网站</w:t>
            </w:r>
            <w:r>
              <w:rPr>
                <w:rFonts w:hint="eastAsia" w:ascii="宋体" w:hAnsi="宋体" w:eastAsia="宋体" w:cs="宋体"/>
                <w:sz w:val="21"/>
                <w:szCs w:val="21"/>
                <w:lang w:val="zh-CN"/>
              </w:rPr>
              <w:t>（http://</w:t>
            </w:r>
            <w:r>
              <w:rPr>
                <w:rFonts w:hint="eastAsia" w:ascii="宋体" w:hAnsi="宋体" w:eastAsia="宋体" w:cs="宋体"/>
                <w:sz w:val="21"/>
                <w:szCs w:val="21"/>
                <w:lang w:val="en-US" w:eastAsia="zh-CN"/>
              </w:rPr>
              <w:t>www.</w:t>
            </w:r>
            <w:r>
              <w:rPr>
                <w:rFonts w:hint="eastAsia" w:ascii="宋体" w:hAnsi="宋体" w:eastAsia="宋体" w:cs="宋体"/>
                <w:sz w:val="21"/>
                <w:szCs w:val="21"/>
                <w:lang w:val="zh-CN"/>
              </w:rPr>
              <w:t>ghszyyy.com/）</w:t>
            </w:r>
            <w:r>
              <w:rPr>
                <w:rFonts w:hint="eastAsia"/>
                <w:sz w:val="21"/>
                <w:szCs w:val="21"/>
                <w:lang w:val="zh-CN"/>
              </w:rPr>
              <w:t>邀请</w:t>
            </w:r>
            <w:r>
              <w:rPr>
                <w:rFonts w:hint="eastAsia"/>
                <w:sz w:val="21"/>
                <w:szCs w:val="21"/>
                <w:lang w:val="en-US" w:eastAsia="zh-CN"/>
              </w:rPr>
              <w:t>不少于三家</w:t>
            </w:r>
            <w:r>
              <w:rPr>
                <w:rFonts w:hint="eastAsia"/>
                <w:sz w:val="21"/>
                <w:szCs w:val="21"/>
                <w:lang w:val="zh-CN"/>
              </w:rPr>
              <w:t>参加谈判的供应商。</w:t>
            </w:r>
          </w:p>
        </w:tc>
      </w:tr>
      <w:tr w14:paraId="181C59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exact"/>
          <w:jc w:val="center"/>
        </w:trPr>
        <w:tc>
          <w:tcPr>
            <w:tcW w:w="663" w:type="dxa"/>
            <w:vAlign w:val="center"/>
          </w:tcPr>
          <w:p w14:paraId="54C5CE37">
            <w:pPr>
              <w:pStyle w:val="71"/>
              <w:spacing w:line="360" w:lineRule="exact"/>
              <w:ind w:left="105" w:leftChars="50" w:right="105" w:rightChars="50"/>
              <w:jc w:val="center"/>
              <w:rPr>
                <w:rFonts w:hint="eastAsia"/>
                <w:sz w:val="21"/>
                <w:szCs w:val="21"/>
                <w:lang w:val="zh-CN"/>
              </w:rPr>
            </w:pPr>
            <w:r>
              <w:rPr>
                <w:rFonts w:hint="eastAsia"/>
                <w:sz w:val="21"/>
                <w:szCs w:val="21"/>
                <w:lang w:val="zh-CN"/>
              </w:rPr>
              <w:t>2</w:t>
            </w:r>
          </w:p>
        </w:tc>
        <w:tc>
          <w:tcPr>
            <w:tcW w:w="2444" w:type="dxa"/>
            <w:vAlign w:val="center"/>
          </w:tcPr>
          <w:p w14:paraId="3C6CA31D">
            <w:pPr>
              <w:pStyle w:val="71"/>
              <w:spacing w:line="360" w:lineRule="exact"/>
              <w:ind w:left="105" w:leftChars="50" w:right="105" w:rightChars="50"/>
              <w:jc w:val="center"/>
              <w:rPr>
                <w:rFonts w:hint="eastAsia"/>
                <w:kern w:val="2"/>
                <w:sz w:val="21"/>
                <w:szCs w:val="21"/>
              </w:rPr>
            </w:pPr>
            <w:r>
              <w:rPr>
                <w:rFonts w:hint="eastAsia"/>
                <w:kern w:val="2"/>
                <w:sz w:val="21"/>
                <w:szCs w:val="21"/>
              </w:rPr>
              <w:t>采购预算</w:t>
            </w:r>
          </w:p>
          <w:p w14:paraId="4AD82512">
            <w:pPr>
              <w:pStyle w:val="71"/>
              <w:spacing w:line="360" w:lineRule="exact"/>
              <w:ind w:left="105" w:leftChars="50" w:right="105" w:rightChars="50"/>
              <w:jc w:val="center"/>
              <w:rPr>
                <w:rFonts w:hint="eastAsia"/>
                <w:b/>
                <w:sz w:val="21"/>
                <w:szCs w:val="21"/>
                <w:lang w:val="zh-CN"/>
              </w:rPr>
            </w:pPr>
            <w:r>
              <w:rPr>
                <w:rFonts w:hint="eastAsia"/>
                <w:b/>
                <w:sz w:val="21"/>
                <w:szCs w:val="21"/>
              </w:rPr>
              <w:t>（实质性要求）</w:t>
            </w:r>
          </w:p>
        </w:tc>
        <w:tc>
          <w:tcPr>
            <w:tcW w:w="7439" w:type="dxa"/>
          </w:tcPr>
          <w:p w14:paraId="60ED9085">
            <w:pPr>
              <w:spacing w:line="360" w:lineRule="exact"/>
              <w:ind w:right="105" w:rightChars="50" w:firstLine="210" w:firstLineChars="100"/>
              <w:rPr>
                <w:rFonts w:hint="eastAsia" w:ascii="宋体" w:hAnsi="宋体" w:cs="宋体"/>
                <w:bCs/>
                <w:szCs w:val="21"/>
              </w:rPr>
            </w:pPr>
            <w:r>
              <w:rPr>
                <w:rFonts w:hint="eastAsia" w:ascii="宋体" w:hAnsi="宋体" w:cs="宋体"/>
                <w:szCs w:val="21"/>
              </w:rPr>
              <w:t>采购预算</w:t>
            </w:r>
            <w:r>
              <w:rPr>
                <w:rFonts w:hint="eastAsia" w:ascii="宋体" w:hAnsi="宋体" w:cs="宋体"/>
                <w:bCs/>
                <w:szCs w:val="21"/>
              </w:rPr>
              <w:t>：</w:t>
            </w:r>
            <w:r>
              <w:rPr>
                <w:rFonts w:hint="eastAsia" w:ascii="宋体" w:hAnsi="宋体" w:cs="宋体"/>
                <w:bCs/>
                <w:szCs w:val="21"/>
                <w:lang w:val="en-US" w:eastAsia="zh-CN"/>
              </w:rPr>
              <w:t>27800</w:t>
            </w:r>
            <w:r>
              <w:rPr>
                <w:rFonts w:hint="eastAsia" w:ascii="宋体" w:hAnsi="宋体" w:cs="宋体"/>
                <w:bCs/>
                <w:szCs w:val="21"/>
              </w:rPr>
              <w:t>.00元。</w:t>
            </w:r>
          </w:p>
          <w:p w14:paraId="3E63F7CF">
            <w:pPr>
              <w:pStyle w:val="71"/>
              <w:spacing w:line="360" w:lineRule="exact"/>
              <w:ind w:right="105" w:rightChars="50" w:firstLine="210" w:firstLineChars="100"/>
              <w:jc w:val="both"/>
              <w:rPr>
                <w:rFonts w:hint="eastAsia"/>
                <w:sz w:val="21"/>
                <w:szCs w:val="21"/>
                <w:lang w:val="zh-CN"/>
              </w:rPr>
            </w:pPr>
            <w:r>
              <w:rPr>
                <w:rFonts w:hint="eastAsia"/>
                <w:sz w:val="21"/>
                <w:szCs w:val="21"/>
                <w:lang w:val="zh-CN"/>
              </w:rPr>
              <w:t>超过采购预算的报价无效。</w:t>
            </w:r>
          </w:p>
          <w:p w14:paraId="0E5A7BAB">
            <w:pPr>
              <w:pStyle w:val="8"/>
              <w:rPr>
                <w:rFonts w:hint="eastAsia" w:ascii="宋体" w:hAnsi="宋体" w:cs="宋体"/>
                <w:bCs/>
                <w:szCs w:val="21"/>
              </w:rPr>
            </w:pPr>
          </w:p>
          <w:p w14:paraId="0342E9E6">
            <w:pPr>
              <w:pStyle w:val="8"/>
              <w:ind w:firstLine="210" w:firstLineChars="100"/>
              <w:rPr>
                <w:rFonts w:hint="eastAsia" w:ascii="宋体" w:hAnsi="宋体" w:cs="宋体"/>
                <w:szCs w:val="21"/>
                <w:lang w:val="zh-CN"/>
              </w:rPr>
            </w:pPr>
            <w:r>
              <w:rPr>
                <w:rFonts w:hint="eastAsia" w:ascii="宋体" w:hAnsi="宋体" w:cs="宋体"/>
                <w:szCs w:val="21"/>
              </w:rPr>
              <w:t>超过采购预算的投标为无效投标。</w:t>
            </w:r>
          </w:p>
        </w:tc>
      </w:tr>
      <w:tr w14:paraId="04245A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8" w:hRule="exact"/>
          <w:jc w:val="center"/>
        </w:trPr>
        <w:tc>
          <w:tcPr>
            <w:tcW w:w="663" w:type="dxa"/>
            <w:vAlign w:val="center"/>
          </w:tcPr>
          <w:p w14:paraId="359189F4">
            <w:pPr>
              <w:pStyle w:val="71"/>
              <w:spacing w:line="360" w:lineRule="exact"/>
              <w:ind w:left="105" w:leftChars="50" w:right="105" w:rightChars="50"/>
              <w:jc w:val="center"/>
              <w:rPr>
                <w:rFonts w:hint="eastAsia"/>
                <w:sz w:val="21"/>
                <w:szCs w:val="21"/>
                <w:lang w:val="zh-CN"/>
              </w:rPr>
            </w:pPr>
            <w:r>
              <w:rPr>
                <w:rFonts w:hint="eastAsia"/>
                <w:sz w:val="21"/>
                <w:szCs w:val="21"/>
                <w:lang w:val="zh-CN"/>
              </w:rPr>
              <w:t>3</w:t>
            </w:r>
          </w:p>
        </w:tc>
        <w:tc>
          <w:tcPr>
            <w:tcW w:w="2444" w:type="dxa"/>
            <w:vAlign w:val="center"/>
          </w:tcPr>
          <w:p w14:paraId="17FB57FA">
            <w:pPr>
              <w:pStyle w:val="71"/>
              <w:spacing w:line="360" w:lineRule="exact"/>
              <w:ind w:left="105" w:leftChars="50" w:right="105" w:rightChars="50"/>
              <w:jc w:val="center"/>
              <w:rPr>
                <w:rFonts w:hint="eastAsia"/>
                <w:kern w:val="2"/>
                <w:sz w:val="21"/>
                <w:szCs w:val="21"/>
              </w:rPr>
            </w:pPr>
            <w:r>
              <w:rPr>
                <w:rFonts w:hint="eastAsia"/>
                <w:kern w:val="2"/>
                <w:sz w:val="21"/>
                <w:szCs w:val="21"/>
              </w:rPr>
              <w:t>最高限价</w:t>
            </w:r>
          </w:p>
          <w:p w14:paraId="2550172D">
            <w:pPr>
              <w:pStyle w:val="71"/>
              <w:spacing w:line="360" w:lineRule="exact"/>
              <w:ind w:left="105" w:leftChars="50" w:right="105" w:rightChars="50"/>
              <w:jc w:val="center"/>
              <w:rPr>
                <w:rFonts w:hint="eastAsia"/>
                <w:b/>
                <w:sz w:val="21"/>
                <w:szCs w:val="21"/>
                <w:lang w:val="zh-CN"/>
              </w:rPr>
            </w:pPr>
            <w:r>
              <w:rPr>
                <w:rFonts w:hint="eastAsia"/>
                <w:b/>
                <w:sz w:val="21"/>
                <w:szCs w:val="21"/>
              </w:rPr>
              <w:t>（实质性要求）</w:t>
            </w:r>
          </w:p>
        </w:tc>
        <w:tc>
          <w:tcPr>
            <w:tcW w:w="7439" w:type="dxa"/>
          </w:tcPr>
          <w:p w14:paraId="7952708B">
            <w:pPr>
              <w:spacing w:line="360" w:lineRule="exact"/>
              <w:ind w:right="105" w:rightChars="50" w:firstLine="210" w:firstLineChars="100"/>
              <w:rPr>
                <w:rFonts w:hint="eastAsia" w:ascii="宋体" w:hAnsi="宋体" w:cs="宋体"/>
                <w:bCs/>
                <w:szCs w:val="21"/>
              </w:rPr>
            </w:pPr>
            <w:r>
              <w:rPr>
                <w:rFonts w:hint="eastAsia" w:ascii="宋体" w:hAnsi="宋体" w:cs="宋体"/>
                <w:szCs w:val="21"/>
              </w:rPr>
              <w:t>1.最高限价</w:t>
            </w:r>
            <w:r>
              <w:rPr>
                <w:rFonts w:hint="eastAsia" w:ascii="宋体" w:hAnsi="宋体" w:cs="宋体"/>
                <w:bCs/>
                <w:szCs w:val="21"/>
              </w:rPr>
              <w:t>：</w:t>
            </w:r>
            <w:r>
              <w:rPr>
                <w:rFonts w:hint="eastAsia" w:ascii="宋体" w:hAnsi="宋体" w:cs="宋体"/>
                <w:bCs/>
                <w:szCs w:val="21"/>
                <w:lang w:val="en-US" w:eastAsia="zh-CN"/>
              </w:rPr>
              <w:t>27800</w:t>
            </w:r>
            <w:r>
              <w:rPr>
                <w:rFonts w:hint="eastAsia" w:ascii="宋体" w:hAnsi="宋体" w:cs="宋体"/>
                <w:bCs/>
                <w:szCs w:val="21"/>
              </w:rPr>
              <w:t xml:space="preserve">.00元。 </w:t>
            </w:r>
          </w:p>
          <w:p w14:paraId="7472F4AC">
            <w:pPr>
              <w:pStyle w:val="71"/>
              <w:spacing w:line="360" w:lineRule="exact"/>
              <w:ind w:right="105" w:rightChars="50" w:firstLine="210" w:firstLineChars="100"/>
              <w:jc w:val="both"/>
              <w:rPr>
                <w:rFonts w:hint="eastAsia"/>
                <w:sz w:val="21"/>
                <w:szCs w:val="21"/>
                <w:lang w:val="zh-CN"/>
              </w:rPr>
            </w:pPr>
            <w:r>
              <w:rPr>
                <w:rFonts w:hint="eastAsia"/>
                <w:sz w:val="21"/>
                <w:szCs w:val="21"/>
              </w:rPr>
              <w:t>2.超过最高限价的报价为无效投标。</w:t>
            </w:r>
          </w:p>
        </w:tc>
      </w:tr>
      <w:tr w14:paraId="57FA01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1" w:hRule="exact"/>
          <w:jc w:val="center"/>
        </w:trPr>
        <w:tc>
          <w:tcPr>
            <w:tcW w:w="663" w:type="dxa"/>
            <w:vAlign w:val="center"/>
          </w:tcPr>
          <w:p w14:paraId="24E8C7BC">
            <w:pPr>
              <w:pStyle w:val="71"/>
              <w:spacing w:line="360" w:lineRule="exact"/>
              <w:ind w:left="105" w:leftChars="50" w:right="105" w:rightChars="50"/>
              <w:jc w:val="center"/>
              <w:rPr>
                <w:rFonts w:hint="eastAsia"/>
                <w:sz w:val="21"/>
                <w:szCs w:val="21"/>
                <w:lang w:val="zh-CN"/>
              </w:rPr>
            </w:pPr>
            <w:r>
              <w:rPr>
                <w:rFonts w:hint="eastAsia"/>
                <w:sz w:val="21"/>
                <w:szCs w:val="21"/>
                <w:lang w:val="zh-CN"/>
              </w:rPr>
              <w:t>4</w:t>
            </w:r>
          </w:p>
        </w:tc>
        <w:tc>
          <w:tcPr>
            <w:tcW w:w="2444" w:type="dxa"/>
            <w:vAlign w:val="center"/>
          </w:tcPr>
          <w:p w14:paraId="5E34376B">
            <w:pPr>
              <w:pStyle w:val="71"/>
              <w:spacing w:line="360" w:lineRule="exact"/>
              <w:ind w:left="105" w:leftChars="50" w:right="105" w:rightChars="50"/>
              <w:jc w:val="center"/>
              <w:rPr>
                <w:rFonts w:hint="eastAsia"/>
                <w:kern w:val="2"/>
                <w:sz w:val="21"/>
                <w:szCs w:val="21"/>
              </w:rPr>
            </w:pPr>
            <w:r>
              <w:rPr>
                <w:rFonts w:hint="eastAsia"/>
                <w:color w:val="auto"/>
                <w:kern w:val="2"/>
                <w:sz w:val="21"/>
                <w:szCs w:val="21"/>
              </w:rPr>
              <w:t>服务期限</w:t>
            </w:r>
          </w:p>
        </w:tc>
        <w:tc>
          <w:tcPr>
            <w:tcW w:w="7439" w:type="dxa"/>
          </w:tcPr>
          <w:p w14:paraId="6E0E9826">
            <w:pPr>
              <w:ind w:firstLine="210" w:firstLineChars="100"/>
              <w:rPr>
                <w:rFonts w:hint="default"/>
                <w:lang w:val="en-US" w:eastAsia="zh-CN"/>
              </w:rPr>
            </w:pPr>
            <w:r>
              <w:rPr>
                <w:rFonts w:hint="eastAsia" w:ascii="宋体" w:hAnsi="宋体" w:cs="宋体"/>
                <w:szCs w:val="21"/>
                <w:lang w:val="en-US" w:eastAsia="zh-CN"/>
              </w:rPr>
              <w:t>招标三年，合同一年一签。</w:t>
            </w:r>
          </w:p>
        </w:tc>
      </w:tr>
      <w:tr w14:paraId="50CFBF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663" w:type="dxa"/>
            <w:vAlign w:val="center"/>
          </w:tcPr>
          <w:p w14:paraId="04CD381B">
            <w:pPr>
              <w:pStyle w:val="71"/>
              <w:spacing w:line="360" w:lineRule="exact"/>
              <w:ind w:left="105" w:leftChars="50" w:right="105" w:rightChars="50"/>
              <w:jc w:val="center"/>
              <w:rPr>
                <w:rFonts w:hint="eastAsia"/>
                <w:sz w:val="21"/>
                <w:szCs w:val="21"/>
                <w:lang w:val="zh-CN"/>
              </w:rPr>
            </w:pPr>
            <w:r>
              <w:rPr>
                <w:rFonts w:hint="eastAsia"/>
                <w:sz w:val="21"/>
                <w:szCs w:val="21"/>
                <w:lang w:val="zh-CN"/>
              </w:rPr>
              <w:t>5</w:t>
            </w:r>
          </w:p>
        </w:tc>
        <w:tc>
          <w:tcPr>
            <w:tcW w:w="2444" w:type="dxa"/>
            <w:vAlign w:val="center"/>
          </w:tcPr>
          <w:p w14:paraId="1F8E68D6">
            <w:pPr>
              <w:pStyle w:val="71"/>
              <w:spacing w:line="360" w:lineRule="exact"/>
              <w:ind w:left="105" w:leftChars="50" w:right="105" w:rightChars="50"/>
              <w:jc w:val="center"/>
              <w:rPr>
                <w:rFonts w:hint="eastAsia"/>
                <w:sz w:val="21"/>
                <w:szCs w:val="21"/>
                <w:lang w:val="zh-CN"/>
              </w:rPr>
            </w:pPr>
            <w:r>
              <w:rPr>
                <w:rFonts w:hint="eastAsia"/>
                <w:sz w:val="21"/>
                <w:szCs w:val="21"/>
                <w:lang w:val="zh-CN"/>
              </w:rPr>
              <w:t>联合体</w:t>
            </w:r>
          </w:p>
        </w:tc>
        <w:tc>
          <w:tcPr>
            <w:tcW w:w="7439" w:type="dxa"/>
            <w:vAlign w:val="center"/>
          </w:tcPr>
          <w:p w14:paraId="48776210">
            <w:pPr>
              <w:ind w:firstLine="210" w:firstLineChars="100"/>
              <w:rPr>
                <w:rFonts w:hint="eastAsia" w:ascii="宋体" w:hAnsi="宋体" w:cs="宋体"/>
                <w:szCs w:val="21"/>
              </w:rPr>
            </w:pPr>
            <w:r>
              <w:rPr>
                <w:rFonts w:hint="eastAsia" w:ascii="宋体" w:hAnsi="宋体" w:cs="宋体"/>
                <w:szCs w:val="21"/>
                <w:lang w:val="zh-CN"/>
              </w:rPr>
              <w:t>不允许联合体</w:t>
            </w:r>
          </w:p>
        </w:tc>
      </w:tr>
      <w:tr w14:paraId="02142B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53" w:hRule="exact"/>
          <w:jc w:val="center"/>
        </w:trPr>
        <w:tc>
          <w:tcPr>
            <w:tcW w:w="663" w:type="dxa"/>
            <w:vAlign w:val="center"/>
          </w:tcPr>
          <w:p w14:paraId="207FD190">
            <w:pPr>
              <w:pStyle w:val="71"/>
              <w:spacing w:line="360" w:lineRule="exact"/>
              <w:ind w:left="105" w:leftChars="50" w:right="105" w:rightChars="50"/>
              <w:jc w:val="center"/>
              <w:rPr>
                <w:rFonts w:hint="eastAsia"/>
                <w:sz w:val="21"/>
                <w:szCs w:val="21"/>
                <w:lang w:val="zh-CN"/>
              </w:rPr>
            </w:pPr>
            <w:r>
              <w:rPr>
                <w:rFonts w:hint="eastAsia"/>
                <w:sz w:val="21"/>
                <w:szCs w:val="21"/>
              </w:rPr>
              <w:t>6</w:t>
            </w:r>
          </w:p>
        </w:tc>
        <w:tc>
          <w:tcPr>
            <w:tcW w:w="2444" w:type="dxa"/>
            <w:vAlign w:val="center"/>
          </w:tcPr>
          <w:p w14:paraId="309CFFD2">
            <w:pPr>
              <w:pStyle w:val="71"/>
              <w:spacing w:line="360" w:lineRule="exact"/>
              <w:ind w:left="105" w:leftChars="50" w:right="105" w:rightChars="50"/>
              <w:jc w:val="center"/>
              <w:rPr>
                <w:rFonts w:hint="eastAsia"/>
                <w:sz w:val="21"/>
                <w:szCs w:val="21"/>
              </w:rPr>
            </w:pPr>
            <w:r>
              <w:rPr>
                <w:rFonts w:hint="eastAsia"/>
                <w:sz w:val="21"/>
                <w:szCs w:val="21"/>
              </w:rPr>
              <w:t>低于成本价</w:t>
            </w:r>
          </w:p>
          <w:p w14:paraId="34886521">
            <w:pPr>
              <w:pStyle w:val="71"/>
              <w:spacing w:line="360" w:lineRule="exact"/>
              <w:ind w:left="105" w:leftChars="50" w:right="105" w:rightChars="50"/>
              <w:jc w:val="center"/>
              <w:rPr>
                <w:rFonts w:hint="eastAsia"/>
                <w:sz w:val="21"/>
                <w:szCs w:val="21"/>
              </w:rPr>
            </w:pPr>
            <w:r>
              <w:rPr>
                <w:rFonts w:hint="eastAsia"/>
                <w:sz w:val="21"/>
                <w:szCs w:val="21"/>
              </w:rPr>
              <w:t>不正当竞争预防措施</w:t>
            </w:r>
          </w:p>
          <w:p w14:paraId="3101BA66">
            <w:pPr>
              <w:pStyle w:val="71"/>
              <w:spacing w:line="360" w:lineRule="exact"/>
              <w:ind w:left="105" w:leftChars="50" w:right="105" w:rightChars="50"/>
              <w:jc w:val="center"/>
              <w:rPr>
                <w:rFonts w:hint="eastAsia"/>
                <w:b/>
                <w:sz w:val="21"/>
                <w:szCs w:val="21"/>
              </w:rPr>
            </w:pPr>
            <w:r>
              <w:rPr>
                <w:rFonts w:hint="eastAsia"/>
                <w:b/>
                <w:sz w:val="21"/>
                <w:szCs w:val="21"/>
              </w:rPr>
              <w:t>（实质性要求）</w:t>
            </w:r>
          </w:p>
        </w:tc>
        <w:tc>
          <w:tcPr>
            <w:tcW w:w="7439" w:type="dxa"/>
            <w:vAlign w:val="center"/>
          </w:tcPr>
          <w:p w14:paraId="29BC79A9">
            <w:pPr>
              <w:pStyle w:val="71"/>
              <w:spacing w:line="360" w:lineRule="exact"/>
              <w:ind w:left="105" w:leftChars="50" w:right="105" w:rightChars="50" w:firstLine="210" w:firstLineChars="100"/>
              <w:rPr>
                <w:rFonts w:hint="eastAsia"/>
                <w:sz w:val="21"/>
                <w:szCs w:val="21"/>
                <w:lang w:val="zh-CN"/>
              </w:rPr>
            </w:pPr>
            <w:r>
              <w:rPr>
                <w:rFonts w:hint="eastAsia"/>
                <w:sz w:val="21"/>
                <w:szCs w:val="21"/>
              </w:rPr>
              <w:t>在评标过程中，评标委员会认为投标人的报价有可能影响产品质量或者不能诚信履约的，应当要求其在评标现场合理的时间内提供书面说明，必要时提交相关证明材料</w:t>
            </w:r>
            <w:r>
              <w:rPr>
                <w:rFonts w:hint="eastAsia"/>
                <w:sz w:val="21"/>
                <w:szCs w:val="21"/>
                <w:lang w:val="zh-CN"/>
              </w:rPr>
              <w:t>；供应商不能证明其报价合理性的，</w:t>
            </w:r>
            <w:r>
              <w:rPr>
                <w:rFonts w:hint="eastAsia"/>
                <w:sz w:val="21"/>
                <w:szCs w:val="21"/>
              </w:rPr>
              <w:t>谈判小组</w:t>
            </w:r>
            <w:r>
              <w:rPr>
                <w:rFonts w:hint="eastAsia"/>
                <w:sz w:val="21"/>
                <w:szCs w:val="21"/>
                <w:lang w:val="zh-CN"/>
              </w:rPr>
              <w:t>应当将其作为无效</w:t>
            </w:r>
            <w:r>
              <w:rPr>
                <w:rFonts w:hint="eastAsia"/>
                <w:sz w:val="21"/>
                <w:szCs w:val="21"/>
              </w:rPr>
              <w:t>响应</w:t>
            </w:r>
            <w:r>
              <w:rPr>
                <w:rFonts w:hint="eastAsia"/>
                <w:sz w:val="21"/>
                <w:szCs w:val="21"/>
                <w:lang w:val="zh-CN"/>
              </w:rPr>
              <w:t>处理。供应商书面说明应当按照国家财务会计制度的规定要求，逐项就供应商提供的货物、工程和服务的主营业务成本（应根据供应商企业类型予以区别）、税金及附加、销售费用、管理费用、财务费用等成本构成事项详细陈述（还需提供完整的财务状况报告（含三表一附注）。</w:t>
            </w:r>
          </w:p>
          <w:p w14:paraId="044B5F2E">
            <w:pPr>
              <w:pStyle w:val="71"/>
              <w:spacing w:line="360" w:lineRule="exact"/>
              <w:ind w:left="105" w:leftChars="50" w:right="105" w:rightChars="50" w:firstLine="210" w:firstLineChars="100"/>
              <w:rPr>
                <w:rFonts w:hint="eastAsia"/>
                <w:sz w:val="21"/>
                <w:szCs w:val="21"/>
                <w:lang w:val="zh-CN"/>
              </w:rPr>
            </w:pPr>
            <w:r>
              <w:rPr>
                <w:rFonts w:hint="eastAsia"/>
                <w:sz w:val="21"/>
                <w:szCs w:val="21"/>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75A7A4A">
            <w:pPr>
              <w:pStyle w:val="71"/>
              <w:spacing w:line="360" w:lineRule="exact"/>
              <w:ind w:left="105" w:leftChars="50" w:right="105" w:rightChars="50" w:firstLine="210" w:firstLineChars="100"/>
              <w:rPr>
                <w:rFonts w:hint="eastAsia"/>
                <w:sz w:val="21"/>
                <w:szCs w:val="21"/>
                <w:lang w:val="zh-CN"/>
              </w:rPr>
            </w:pPr>
            <w:r>
              <w:rPr>
                <w:rFonts w:hint="eastAsia"/>
                <w:sz w:val="21"/>
                <w:szCs w:val="21"/>
                <w:lang w:val="zh-CN"/>
              </w:rPr>
              <w:t>供应商提供书面说明后，</w:t>
            </w:r>
            <w:r>
              <w:rPr>
                <w:rFonts w:hint="eastAsia"/>
                <w:sz w:val="21"/>
                <w:szCs w:val="21"/>
              </w:rPr>
              <w:t>谈判小组</w:t>
            </w:r>
            <w:r>
              <w:rPr>
                <w:rFonts w:hint="eastAsia"/>
                <w:sz w:val="21"/>
                <w:szCs w:val="21"/>
                <w:lang w:val="zh-CN"/>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sz w:val="21"/>
                <w:szCs w:val="21"/>
              </w:rPr>
              <w:t>谈判小组</w:t>
            </w:r>
            <w:r>
              <w:rPr>
                <w:rFonts w:hint="eastAsia"/>
                <w:sz w:val="21"/>
                <w:szCs w:val="21"/>
                <w:lang w:val="zh-CN"/>
              </w:rPr>
              <w:t>应当将其</w:t>
            </w:r>
            <w:r>
              <w:rPr>
                <w:rFonts w:hint="eastAsia"/>
                <w:sz w:val="21"/>
                <w:szCs w:val="21"/>
              </w:rPr>
              <w:t>谈判</w:t>
            </w:r>
            <w:r>
              <w:rPr>
                <w:rFonts w:hint="eastAsia"/>
                <w:sz w:val="21"/>
                <w:szCs w:val="21"/>
                <w:lang w:val="zh-CN"/>
              </w:rPr>
              <w:t>文件作为无效处理。</w:t>
            </w:r>
          </w:p>
          <w:p w14:paraId="098D3EDC">
            <w:pPr>
              <w:pStyle w:val="71"/>
              <w:spacing w:line="360" w:lineRule="exact"/>
              <w:ind w:firstLine="105" w:firstLineChars="50"/>
              <w:jc w:val="both"/>
              <w:rPr>
                <w:rFonts w:hint="eastAsia"/>
                <w:b/>
                <w:bCs/>
                <w:sz w:val="21"/>
                <w:szCs w:val="21"/>
              </w:rPr>
            </w:pPr>
            <w:r>
              <w:rPr>
                <w:rFonts w:hint="eastAsia"/>
                <w:b/>
                <w:bCs/>
                <w:sz w:val="21"/>
                <w:szCs w:val="21"/>
              </w:rPr>
              <w:t>注：1.本项目供应商提供成本构成书面说明并提交相关证明材料的合理时间由谈判小组现场确定。</w:t>
            </w:r>
          </w:p>
          <w:p w14:paraId="53FBEEB2">
            <w:pPr>
              <w:pStyle w:val="71"/>
              <w:spacing w:line="360" w:lineRule="exact"/>
              <w:ind w:left="105" w:leftChars="50" w:right="105" w:rightChars="50" w:firstLine="210"/>
              <w:jc w:val="both"/>
              <w:rPr>
                <w:rFonts w:hint="eastAsia"/>
              </w:rPr>
            </w:pPr>
            <w:r>
              <w:rPr>
                <w:rFonts w:hint="eastAsia"/>
                <w:b/>
                <w:bCs/>
                <w:sz w:val="21"/>
                <w:szCs w:val="21"/>
              </w:rPr>
              <w:t xml:space="preserve">  2.供应商应当保证其提供的说明、证明材料真实、有效，如若在项目评审后等发现其项目成本明显高于其说明、证明的，供应商承担提供虚假材料谋取中标、成交及采取不正当手段诋毁、排挤其他供应商等行为情形的相关法律责任。</w:t>
            </w:r>
          </w:p>
        </w:tc>
      </w:tr>
      <w:tr w14:paraId="5C72BA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2" w:hRule="atLeast"/>
          <w:jc w:val="center"/>
        </w:trPr>
        <w:tc>
          <w:tcPr>
            <w:tcW w:w="663" w:type="dxa"/>
            <w:vAlign w:val="center"/>
          </w:tcPr>
          <w:p w14:paraId="249CFE01">
            <w:pPr>
              <w:pStyle w:val="71"/>
              <w:spacing w:line="360" w:lineRule="exact"/>
              <w:ind w:left="105" w:leftChars="50" w:right="105" w:rightChars="50"/>
              <w:jc w:val="center"/>
              <w:rPr>
                <w:rFonts w:hint="eastAsia"/>
                <w:sz w:val="21"/>
                <w:szCs w:val="21"/>
                <w:lang w:val="zh-CN"/>
              </w:rPr>
            </w:pPr>
            <w:r>
              <w:rPr>
                <w:rFonts w:hint="eastAsia"/>
                <w:sz w:val="21"/>
                <w:szCs w:val="21"/>
              </w:rPr>
              <w:t>7</w:t>
            </w:r>
          </w:p>
        </w:tc>
        <w:tc>
          <w:tcPr>
            <w:tcW w:w="2444" w:type="dxa"/>
            <w:vAlign w:val="center"/>
          </w:tcPr>
          <w:p w14:paraId="159B8539">
            <w:pPr>
              <w:pStyle w:val="71"/>
              <w:spacing w:line="360" w:lineRule="exact"/>
              <w:ind w:left="105" w:leftChars="50" w:right="105" w:rightChars="50"/>
              <w:jc w:val="center"/>
              <w:rPr>
                <w:rFonts w:hint="eastAsia"/>
                <w:sz w:val="21"/>
                <w:szCs w:val="21"/>
                <w:lang w:val="zh-CN"/>
              </w:rPr>
            </w:pPr>
            <w:r>
              <w:rPr>
                <w:rFonts w:hint="eastAsia"/>
                <w:sz w:val="21"/>
                <w:szCs w:val="21"/>
                <w:lang w:val="zh-CN"/>
              </w:rPr>
              <w:t>小微企业（监狱企业、残疾人福利性单位视同小微企业）价格扣除和</w:t>
            </w:r>
          </w:p>
          <w:p w14:paraId="27D667C0">
            <w:pPr>
              <w:pStyle w:val="71"/>
              <w:spacing w:line="360" w:lineRule="exact"/>
              <w:ind w:left="105" w:leftChars="50" w:right="105" w:rightChars="50"/>
              <w:jc w:val="center"/>
              <w:rPr>
                <w:rFonts w:hint="eastAsia"/>
                <w:sz w:val="21"/>
                <w:szCs w:val="21"/>
                <w:lang w:val="zh-CN"/>
              </w:rPr>
            </w:pPr>
            <w:r>
              <w:rPr>
                <w:rFonts w:hint="eastAsia"/>
                <w:sz w:val="21"/>
                <w:szCs w:val="21"/>
                <w:lang w:val="zh-CN"/>
              </w:rPr>
              <w:t>失信企业报价加成</w:t>
            </w:r>
          </w:p>
          <w:p w14:paraId="15A957BC">
            <w:pPr>
              <w:pStyle w:val="71"/>
              <w:spacing w:line="360" w:lineRule="exact"/>
              <w:ind w:left="105" w:leftChars="50" w:right="105" w:rightChars="50"/>
              <w:jc w:val="center"/>
              <w:rPr>
                <w:rFonts w:hint="eastAsia"/>
                <w:sz w:val="21"/>
                <w:szCs w:val="21"/>
                <w:lang w:val="zh-CN"/>
              </w:rPr>
            </w:pPr>
            <w:r>
              <w:rPr>
                <w:rFonts w:hint="eastAsia"/>
                <w:sz w:val="21"/>
                <w:szCs w:val="21"/>
                <w:lang w:val="zh-CN"/>
              </w:rPr>
              <w:t>或者扣分</w:t>
            </w:r>
          </w:p>
          <w:p w14:paraId="1D1A1BD4">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3E53A160">
            <w:pPr>
              <w:pStyle w:val="71"/>
              <w:spacing w:line="360" w:lineRule="exact"/>
              <w:ind w:left="105" w:leftChars="50" w:right="105" w:rightChars="50"/>
              <w:jc w:val="center"/>
              <w:rPr>
                <w:rFonts w:hint="eastAsia"/>
                <w:sz w:val="21"/>
                <w:szCs w:val="21"/>
                <w:lang w:val="zh-CN"/>
              </w:rPr>
            </w:pPr>
          </w:p>
        </w:tc>
        <w:tc>
          <w:tcPr>
            <w:tcW w:w="7439" w:type="dxa"/>
          </w:tcPr>
          <w:p w14:paraId="74CDBAA7">
            <w:pPr>
              <w:pStyle w:val="71"/>
              <w:spacing w:line="360" w:lineRule="auto"/>
              <w:ind w:right="105" w:rightChars="50" w:firstLine="210" w:firstLineChars="100"/>
              <w:jc w:val="both"/>
              <w:rPr>
                <w:rFonts w:hint="eastAsia"/>
                <w:sz w:val="21"/>
                <w:szCs w:val="21"/>
              </w:rPr>
            </w:pPr>
            <w:r>
              <w:rPr>
                <w:rFonts w:hint="eastAsia"/>
                <w:sz w:val="21"/>
                <w:szCs w:val="21"/>
              </w:rPr>
              <w:t xml:space="preserve">一、政府采购促进中小企业发展政策 </w:t>
            </w:r>
          </w:p>
          <w:p w14:paraId="65618165">
            <w:pPr>
              <w:pStyle w:val="71"/>
              <w:spacing w:line="360" w:lineRule="auto"/>
              <w:ind w:right="105" w:rightChars="50" w:firstLine="210" w:firstLineChars="100"/>
              <w:jc w:val="both"/>
              <w:rPr>
                <w:rFonts w:hint="eastAsia"/>
                <w:sz w:val="21"/>
                <w:szCs w:val="21"/>
              </w:rPr>
            </w:pPr>
            <w:r>
              <w:rPr>
                <w:rFonts w:hint="eastAsia"/>
                <w:sz w:val="21"/>
                <w:szCs w:val="21"/>
              </w:rPr>
              <w:t>（1）根据《政府采购促进中小企业发展管理办法》的通知（财库〔2020〕46 号），对符合规定的小微型企业报价给予10%的价格扣除，用扣除后的价格参与评审。</w:t>
            </w:r>
          </w:p>
          <w:p w14:paraId="286BF61D">
            <w:pPr>
              <w:pStyle w:val="71"/>
              <w:spacing w:line="360" w:lineRule="auto"/>
              <w:ind w:right="105" w:rightChars="50" w:firstLine="210" w:firstLineChars="100"/>
              <w:jc w:val="both"/>
              <w:rPr>
                <w:rFonts w:hint="eastAsia"/>
                <w:sz w:val="21"/>
                <w:szCs w:val="21"/>
              </w:rPr>
            </w:pPr>
            <w:r>
              <w:rPr>
                <w:rFonts w:hint="eastAsia"/>
                <w:sz w:val="21"/>
                <w:szCs w:val="21"/>
              </w:rPr>
              <w:t>（2）参加政府采购活动的中小企业应当提供《中小企业声明函》原件。供应商按照本办法规定提供声明函内容不实的，属于提供虚假材料谋取中标、成交，依照《中华人民共和国政府采购法》等国家有关规定追究相应责任。</w:t>
            </w:r>
          </w:p>
          <w:p w14:paraId="6FA75365">
            <w:pPr>
              <w:pStyle w:val="71"/>
              <w:spacing w:line="360" w:lineRule="auto"/>
              <w:ind w:right="105" w:rightChars="50" w:firstLine="210" w:firstLineChars="100"/>
              <w:jc w:val="both"/>
              <w:rPr>
                <w:rFonts w:hint="eastAsia"/>
                <w:sz w:val="21"/>
                <w:szCs w:val="21"/>
              </w:rPr>
            </w:pPr>
            <w:r>
              <w:rPr>
                <w:rFonts w:hint="eastAsia"/>
                <w:sz w:val="21"/>
                <w:szCs w:val="21"/>
              </w:rPr>
              <w:t>（3）项目如涉及接受大中型企业与小微企业组成联合体或者允许大中型企业向一家或者多家小微企业分包的采购项目，对于联合协议或者分包意向协议约定小微企业的合同份额占到合同总金额30%以上的，采购人、采购小组应当对联合体或者大中型企业的报价给予3%的扣除，用扣除后的价格参加评审（组成联合体或者接受分包的小微企业与联合体内其他企业、分包企业之间存在直接控股、管理关系的，不享受价格扣除优惠政策）</w:t>
            </w:r>
          </w:p>
          <w:p w14:paraId="2DC4205C">
            <w:pPr>
              <w:pStyle w:val="71"/>
              <w:spacing w:line="360" w:lineRule="auto"/>
              <w:ind w:right="105" w:rightChars="50" w:firstLine="210" w:firstLineChars="100"/>
              <w:jc w:val="both"/>
              <w:rPr>
                <w:rFonts w:hint="eastAsia"/>
                <w:sz w:val="21"/>
                <w:szCs w:val="21"/>
              </w:rPr>
            </w:pPr>
            <w:r>
              <w:rPr>
                <w:rFonts w:hint="eastAsia"/>
                <w:sz w:val="21"/>
                <w:szCs w:val="21"/>
              </w:rPr>
              <w:t>注：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4F23EA">
            <w:pPr>
              <w:pStyle w:val="71"/>
              <w:spacing w:line="360" w:lineRule="auto"/>
              <w:ind w:right="105" w:rightChars="50" w:firstLine="210" w:firstLineChars="100"/>
              <w:jc w:val="both"/>
              <w:rPr>
                <w:rFonts w:hint="eastAsia"/>
                <w:sz w:val="21"/>
                <w:szCs w:val="21"/>
              </w:rPr>
            </w:pPr>
            <w:r>
              <w:rPr>
                <w:rFonts w:hint="eastAsia"/>
                <w:sz w:val="21"/>
                <w:szCs w:val="21"/>
              </w:rPr>
              <w:t xml:space="preserve">二、监狱企业价格扣除 </w:t>
            </w:r>
          </w:p>
          <w:p w14:paraId="43BFA389">
            <w:pPr>
              <w:pStyle w:val="71"/>
              <w:spacing w:line="360" w:lineRule="auto"/>
              <w:ind w:right="105" w:rightChars="50" w:firstLine="210" w:firstLineChars="100"/>
              <w:jc w:val="both"/>
              <w:rPr>
                <w:rFonts w:hint="eastAsia"/>
                <w:sz w:val="21"/>
                <w:szCs w:val="21"/>
              </w:rPr>
            </w:pPr>
            <w:r>
              <w:rPr>
                <w:rFonts w:hint="eastAsia"/>
                <w:sz w:val="21"/>
                <w:szCs w:val="21"/>
              </w:rPr>
              <w:t>1.根据《财政部司法部关于政府采购支持监狱企业发展有关问题的通知》(财库〔2014〕68 号)的规定，在政府采购活动中，监狱企业视同小型、微型企业，享受预留份额、评审中价格扣除等政府采购促进中小企业发展的政府采购政策。</w:t>
            </w:r>
          </w:p>
          <w:p w14:paraId="6E673C5F">
            <w:pPr>
              <w:pStyle w:val="71"/>
              <w:spacing w:line="360" w:lineRule="auto"/>
              <w:ind w:right="105" w:rightChars="50" w:firstLine="210" w:firstLineChars="100"/>
              <w:jc w:val="both"/>
              <w:rPr>
                <w:rFonts w:hint="eastAsia"/>
                <w:sz w:val="21"/>
                <w:szCs w:val="21"/>
              </w:rPr>
            </w:pPr>
            <w:r>
              <w:rPr>
                <w:rFonts w:hint="eastAsia"/>
                <w:sz w:val="21"/>
                <w:szCs w:val="21"/>
              </w:rPr>
              <w:t xml:space="preserve">2.监狱企业参加政府采购活动时，应当提供由省级以上监狱管理局、戒毒管理局(含新疆生产建设兵团)出具的属于监狱企业的证明文件。 </w:t>
            </w:r>
          </w:p>
          <w:p w14:paraId="6D7225C4">
            <w:pPr>
              <w:pStyle w:val="71"/>
              <w:spacing w:line="360" w:lineRule="auto"/>
              <w:ind w:right="105" w:rightChars="50" w:firstLine="210" w:firstLineChars="100"/>
              <w:jc w:val="both"/>
              <w:rPr>
                <w:rFonts w:hint="eastAsia"/>
                <w:sz w:val="21"/>
                <w:szCs w:val="21"/>
              </w:rPr>
            </w:pPr>
            <w:r>
              <w:rPr>
                <w:rFonts w:hint="eastAsia"/>
                <w:sz w:val="21"/>
                <w:szCs w:val="21"/>
              </w:rPr>
              <w:t xml:space="preserve"> 三、残疾人福利性单位价格扣除 </w:t>
            </w:r>
          </w:p>
          <w:p w14:paraId="37B15E25">
            <w:pPr>
              <w:pStyle w:val="71"/>
              <w:spacing w:line="360" w:lineRule="auto"/>
              <w:ind w:right="105" w:rightChars="50" w:firstLine="210" w:firstLineChars="100"/>
              <w:jc w:val="both"/>
              <w:rPr>
                <w:rFonts w:hint="eastAsia"/>
                <w:sz w:val="21"/>
                <w:szCs w:val="21"/>
              </w:rPr>
            </w:pPr>
            <w:r>
              <w:rPr>
                <w:rFonts w:hint="eastAsia"/>
                <w:sz w:val="21"/>
                <w:szCs w:val="21"/>
              </w:rPr>
              <w:t xml:space="preserve">1.根据《三部门联合发布关于促进残疾人就业政府采购政策的通知》(财库〔2017〕141 号)的要求，在政府采购活动中，残疾人福利性单位视同小型、微型企业，享受预留份额、评审中价格扣除等促进中小企业发展的政府采购政策。 </w:t>
            </w:r>
          </w:p>
          <w:p w14:paraId="490E97C1">
            <w:pPr>
              <w:pStyle w:val="71"/>
              <w:spacing w:line="360" w:lineRule="auto"/>
              <w:ind w:right="105" w:rightChars="50" w:firstLine="210" w:firstLineChars="100"/>
              <w:jc w:val="both"/>
              <w:rPr>
                <w:rFonts w:hint="eastAsia"/>
                <w:sz w:val="21"/>
                <w:szCs w:val="21"/>
              </w:rPr>
            </w:pPr>
            <w:r>
              <w:rPr>
                <w:rFonts w:hint="eastAsia"/>
                <w:sz w:val="21"/>
                <w:szCs w:val="21"/>
              </w:rPr>
              <w:t xml:space="preserve">2.残疾人福利性单位参加政府采购活动时，应当提供本通知规定的《残疾人福利性单位声明函》。 </w:t>
            </w:r>
          </w:p>
          <w:p w14:paraId="2C3A19D0">
            <w:pPr>
              <w:pStyle w:val="71"/>
              <w:spacing w:line="360" w:lineRule="auto"/>
              <w:ind w:right="105" w:rightChars="50" w:firstLine="210" w:firstLineChars="100"/>
              <w:jc w:val="both"/>
              <w:rPr>
                <w:rFonts w:hint="eastAsia"/>
                <w:sz w:val="21"/>
                <w:szCs w:val="21"/>
              </w:rPr>
            </w:pPr>
            <w:r>
              <w:rPr>
                <w:rFonts w:hint="eastAsia"/>
                <w:sz w:val="21"/>
                <w:szCs w:val="21"/>
              </w:rPr>
              <w:t xml:space="preserve">3.供应商提供的《残疾人福利性单位声明函》与事实不符的，依照《政府采购法》的规定追究法律责任。 </w:t>
            </w:r>
          </w:p>
          <w:p w14:paraId="4A7B073E">
            <w:pPr>
              <w:pStyle w:val="71"/>
              <w:spacing w:line="360" w:lineRule="auto"/>
              <w:ind w:right="105" w:rightChars="50" w:firstLine="210" w:firstLineChars="100"/>
              <w:jc w:val="both"/>
              <w:rPr>
                <w:rFonts w:hint="eastAsia"/>
                <w:sz w:val="21"/>
                <w:szCs w:val="21"/>
              </w:rPr>
            </w:pPr>
            <w:r>
              <w:rPr>
                <w:rFonts w:hint="eastAsia"/>
                <w:sz w:val="21"/>
                <w:szCs w:val="21"/>
              </w:rPr>
              <w:t>4.投标人若同时为小微企业、残疾人福利性单位、监狱企业或其中之二，仅享受一次价格扣除）。</w:t>
            </w:r>
          </w:p>
          <w:p w14:paraId="4B952DF1">
            <w:pPr>
              <w:pStyle w:val="71"/>
              <w:spacing w:line="360" w:lineRule="auto"/>
              <w:ind w:right="105" w:rightChars="50" w:firstLine="210" w:firstLineChars="100"/>
              <w:jc w:val="both"/>
              <w:rPr>
                <w:rFonts w:hint="eastAsia"/>
                <w:sz w:val="21"/>
                <w:szCs w:val="21"/>
              </w:rPr>
            </w:pPr>
            <w:r>
              <w:rPr>
                <w:rFonts w:hint="eastAsia"/>
                <w:sz w:val="21"/>
                <w:szCs w:val="21"/>
              </w:rPr>
              <w:t xml:space="preserve">四、失信企业报价加成或者扣分 </w:t>
            </w:r>
          </w:p>
          <w:p w14:paraId="50829A5C">
            <w:pPr>
              <w:pStyle w:val="71"/>
              <w:spacing w:line="360" w:lineRule="auto"/>
              <w:ind w:right="105" w:rightChars="50" w:firstLine="210" w:firstLineChars="100"/>
              <w:jc w:val="both"/>
              <w:rPr>
                <w:rFonts w:hint="eastAsia"/>
                <w:sz w:val="21"/>
                <w:szCs w:val="21"/>
              </w:rPr>
            </w:pPr>
            <w:r>
              <w:rPr>
                <w:rFonts w:hint="eastAsia"/>
                <w:sz w:val="21"/>
                <w:szCs w:val="21"/>
              </w:rPr>
              <w:t xml:space="preserve">1.参照《四川省政府采购当事人诚信管理办法》，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预算或最高限价的，其响应文件按照无效处理。 </w:t>
            </w:r>
          </w:p>
          <w:p w14:paraId="0343C951">
            <w:pPr>
              <w:spacing w:line="360" w:lineRule="exact"/>
              <w:ind w:right="105" w:rightChars="50" w:firstLine="210" w:firstLineChars="100"/>
              <w:rPr>
                <w:rFonts w:hint="eastAsia" w:ascii="宋体" w:hAnsi="宋体" w:cs="宋体"/>
                <w:szCs w:val="21"/>
              </w:rPr>
            </w:pPr>
            <w:r>
              <w:rPr>
                <w:rFonts w:hint="eastAsia" w:ascii="宋体" w:hAnsi="宋体" w:cs="宋体"/>
                <w:szCs w:val="21"/>
              </w:rPr>
              <w:t>2.供应商参加政府采购活动时，应当就其诚信情况在响应文件中进行承诺。</w:t>
            </w:r>
          </w:p>
        </w:tc>
      </w:tr>
      <w:tr w14:paraId="4A8CBA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3" w:hRule="exact"/>
          <w:jc w:val="center"/>
        </w:trPr>
        <w:tc>
          <w:tcPr>
            <w:tcW w:w="663" w:type="dxa"/>
            <w:vAlign w:val="center"/>
          </w:tcPr>
          <w:p w14:paraId="710295B8">
            <w:pPr>
              <w:pStyle w:val="71"/>
              <w:spacing w:line="360" w:lineRule="exact"/>
              <w:ind w:left="105" w:leftChars="50" w:right="105" w:rightChars="50"/>
              <w:jc w:val="center"/>
              <w:rPr>
                <w:rFonts w:hint="eastAsia"/>
                <w:sz w:val="21"/>
                <w:szCs w:val="21"/>
                <w:lang w:val="zh-CN"/>
              </w:rPr>
            </w:pPr>
            <w:r>
              <w:rPr>
                <w:rFonts w:hint="eastAsia"/>
                <w:sz w:val="21"/>
                <w:szCs w:val="21"/>
              </w:rPr>
              <w:t>8</w:t>
            </w:r>
          </w:p>
        </w:tc>
        <w:tc>
          <w:tcPr>
            <w:tcW w:w="2444" w:type="dxa"/>
            <w:vAlign w:val="center"/>
          </w:tcPr>
          <w:p w14:paraId="1573968D">
            <w:pPr>
              <w:pStyle w:val="71"/>
              <w:spacing w:line="360" w:lineRule="exact"/>
              <w:ind w:left="105" w:leftChars="50" w:right="105" w:rightChars="50"/>
              <w:jc w:val="center"/>
              <w:rPr>
                <w:rFonts w:hint="eastAsia"/>
                <w:sz w:val="21"/>
                <w:szCs w:val="21"/>
                <w:lang w:val="zh-CN"/>
              </w:rPr>
            </w:pPr>
            <w:r>
              <w:rPr>
                <w:rFonts w:hint="eastAsia"/>
                <w:sz w:val="21"/>
                <w:szCs w:val="21"/>
                <w:lang w:val="zh-CN"/>
              </w:rPr>
              <w:t>谈判情况公告</w:t>
            </w:r>
          </w:p>
        </w:tc>
        <w:tc>
          <w:tcPr>
            <w:tcW w:w="7439" w:type="dxa"/>
            <w:vAlign w:val="center"/>
          </w:tcPr>
          <w:p w14:paraId="5603DD68">
            <w:pPr>
              <w:pStyle w:val="71"/>
              <w:spacing w:line="360" w:lineRule="auto"/>
              <w:ind w:right="105" w:rightChars="50" w:firstLine="210" w:firstLineChars="100"/>
              <w:jc w:val="both"/>
              <w:rPr>
                <w:rFonts w:hint="eastAsia"/>
                <w:sz w:val="21"/>
                <w:szCs w:val="21"/>
                <w:lang w:val="zh-CN"/>
              </w:rPr>
            </w:pPr>
            <w:r>
              <w:rPr>
                <w:rFonts w:hint="eastAsia"/>
                <w:sz w:val="21"/>
                <w:szCs w:val="21"/>
                <w:lang w:val="zh-CN"/>
              </w:rPr>
              <w:t>评审结果等在广汉市中医医院</w:t>
            </w:r>
            <w:r>
              <w:rPr>
                <w:rFonts w:hint="eastAsia" w:ascii="宋体" w:hAnsi="宋体" w:eastAsia="宋体" w:cs="宋体"/>
                <w:color w:val="auto"/>
                <w:sz w:val="24"/>
                <w:highlight w:val="none"/>
                <w:lang w:val="en-US" w:eastAsia="zh-CN"/>
              </w:rPr>
              <w:t>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以</w:t>
            </w:r>
            <w:r>
              <w:rPr>
                <w:rFonts w:hint="eastAsia"/>
                <w:sz w:val="21"/>
                <w:szCs w:val="21"/>
                <w:lang w:val="zh-CN"/>
              </w:rPr>
              <w:t>公告</w:t>
            </w:r>
            <w:r>
              <w:rPr>
                <w:rFonts w:hint="eastAsia"/>
                <w:sz w:val="21"/>
                <w:szCs w:val="21"/>
                <w:lang w:val="en-US" w:eastAsia="zh-CN"/>
              </w:rPr>
              <w:t>形式发布</w:t>
            </w:r>
            <w:r>
              <w:rPr>
                <w:rFonts w:hint="eastAsia"/>
                <w:sz w:val="21"/>
                <w:szCs w:val="21"/>
                <w:lang w:val="zh-CN"/>
              </w:rPr>
              <w:t>。</w:t>
            </w:r>
          </w:p>
          <w:p w14:paraId="57917A73">
            <w:pPr>
              <w:pStyle w:val="71"/>
              <w:spacing w:line="360" w:lineRule="auto"/>
              <w:ind w:right="105" w:rightChars="50" w:firstLine="211" w:firstLineChars="100"/>
              <w:jc w:val="both"/>
              <w:rPr>
                <w:rFonts w:hint="eastAsia"/>
                <w:sz w:val="21"/>
                <w:szCs w:val="21"/>
                <w:lang w:val="zh-CN"/>
              </w:rPr>
            </w:pPr>
            <w:r>
              <w:rPr>
                <w:rFonts w:hint="eastAsia"/>
                <w:b/>
                <w:bCs/>
                <w:sz w:val="21"/>
                <w:szCs w:val="21"/>
              </w:rPr>
              <w:t>注：</w:t>
            </w:r>
            <w:r>
              <w:rPr>
                <w:rFonts w:hint="eastAsia"/>
                <w:b/>
                <w:bCs/>
                <w:sz w:val="21"/>
                <w:szCs w:val="21"/>
                <w:lang w:val="zh-CN"/>
              </w:rPr>
              <w:t>供应商需将响应文件中涉及商业秘密和知识产权的内容进行标注和说明，若未进行标注和说明的，视为全部内容均可公布，采购人或者采购小组对此不承担任何责任。</w:t>
            </w:r>
          </w:p>
        </w:tc>
      </w:tr>
      <w:tr w14:paraId="3D505C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01" w:hRule="exact"/>
          <w:jc w:val="center"/>
        </w:trPr>
        <w:tc>
          <w:tcPr>
            <w:tcW w:w="663" w:type="dxa"/>
            <w:vAlign w:val="center"/>
          </w:tcPr>
          <w:p w14:paraId="13B0EE6D">
            <w:pPr>
              <w:pStyle w:val="71"/>
              <w:spacing w:line="360" w:lineRule="exact"/>
              <w:ind w:left="105" w:leftChars="50" w:right="105" w:rightChars="50"/>
              <w:jc w:val="center"/>
              <w:rPr>
                <w:rFonts w:hint="eastAsia"/>
                <w:sz w:val="21"/>
                <w:szCs w:val="21"/>
                <w:lang w:val="zh-CN"/>
              </w:rPr>
            </w:pPr>
            <w:r>
              <w:rPr>
                <w:rFonts w:hint="eastAsia"/>
                <w:sz w:val="21"/>
                <w:szCs w:val="21"/>
              </w:rPr>
              <w:t>9</w:t>
            </w:r>
          </w:p>
        </w:tc>
        <w:tc>
          <w:tcPr>
            <w:tcW w:w="2444" w:type="dxa"/>
            <w:vAlign w:val="center"/>
          </w:tcPr>
          <w:p w14:paraId="6D11DD5C">
            <w:pPr>
              <w:pStyle w:val="71"/>
              <w:spacing w:line="360" w:lineRule="exact"/>
              <w:ind w:left="105" w:leftChars="50" w:right="105" w:rightChars="50"/>
              <w:jc w:val="center"/>
              <w:rPr>
                <w:rFonts w:hint="eastAsia"/>
                <w:sz w:val="21"/>
                <w:szCs w:val="21"/>
                <w:lang w:val="zh-CN"/>
              </w:rPr>
            </w:pPr>
            <w:r>
              <w:rPr>
                <w:rFonts w:hint="eastAsia"/>
                <w:sz w:val="21"/>
                <w:szCs w:val="21"/>
                <w:lang w:val="zh-CN"/>
              </w:rPr>
              <w:t>谈判保证金</w:t>
            </w:r>
          </w:p>
          <w:p w14:paraId="06C99AC9">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262DE453">
            <w:pPr>
              <w:pStyle w:val="71"/>
              <w:spacing w:line="360" w:lineRule="exact"/>
              <w:ind w:left="105" w:leftChars="50" w:right="105" w:rightChars="50"/>
              <w:jc w:val="center"/>
              <w:rPr>
                <w:rFonts w:hint="eastAsia"/>
                <w:sz w:val="21"/>
                <w:szCs w:val="21"/>
                <w:lang w:val="zh-CN"/>
              </w:rPr>
            </w:pPr>
          </w:p>
        </w:tc>
        <w:tc>
          <w:tcPr>
            <w:tcW w:w="7439" w:type="dxa"/>
            <w:vAlign w:val="center"/>
          </w:tcPr>
          <w:p w14:paraId="2EB212F5">
            <w:pPr>
              <w:pStyle w:val="71"/>
              <w:spacing w:line="360" w:lineRule="exact"/>
              <w:ind w:right="105" w:rightChars="50"/>
              <w:jc w:val="both"/>
              <w:rPr>
                <w:rFonts w:hint="eastAsia"/>
                <w:sz w:val="21"/>
                <w:szCs w:val="21"/>
                <w:lang w:val="zh-CN"/>
              </w:rPr>
            </w:pPr>
            <w:r>
              <w:rPr>
                <w:rFonts w:hint="eastAsia"/>
                <w:sz w:val="21"/>
                <w:szCs w:val="21"/>
                <w:lang w:val="zh-CN"/>
              </w:rPr>
              <w:t>本次谈判不收取谈判保证金。</w:t>
            </w:r>
          </w:p>
        </w:tc>
      </w:tr>
      <w:tr w14:paraId="7C852A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jc w:val="center"/>
        </w:trPr>
        <w:tc>
          <w:tcPr>
            <w:tcW w:w="663" w:type="dxa"/>
            <w:vAlign w:val="center"/>
          </w:tcPr>
          <w:p w14:paraId="09DC725F">
            <w:pPr>
              <w:pStyle w:val="71"/>
              <w:spacing w:line="360" w:lineRule="exact"/>
              <w:ind w:left="105" w:leftChars="50" w:right="105" w:rightChars="50"/>
              <w:jc w:val="center"/>
              <w:rPr>
                <w:rFonts w:hint="eastAsia"/>
                <w:sz w:val="21"/>
                <w:szCs w:val="21"/>
              </w:rPr>
            </w:pPr>
            <w:r>
              <w:rPr>
                <w:rFonts w:hint="eastAsia"/>
                <w:sz w:val="21"/>
                <w:szCs w:val="21"/>
              </w:rPr>
              <w:t>10</w:t>
            </w:r>
          </w:p>
        </w:tc>
        <w:tc>
          <w:tcPr>
            <w:tcW w:w="2444" w:type="dxa"/>
            <w:vAlign w:val="center"/>
          </w:tcPr>
          <w:p w14:paraId="6A020847">
            <w:pPr>
              <w:pStyle w:val="71"/>
              <w:spacing w:line="360" w:lineRule="exact"/>
              <w:ind w:left="105" w:leftChars="50" w:right="105" w:rightChars="50"/>
              <w:jc w:val="center"/>
              <w:rPr>
                <w:rFonts w:hint="eastAsia"/>
                <w:sz w:val="21"/>
                <w:szCs w:val="21"/>
                <w:lang w:val="zh-CN"/>
              </w:rPr>
            </w:pPr>
            <w:r>
              <w:rPr>
                <w:rFonts w:hint="eastAsia"/>
                <w:sz w:val="21"/>
                <w:szCs w:val="21"/>
                <w:lang w:val="zh-CN"/>
              </w:rPr>
              <w:t>履约保证金</w:t>
            </w:r>
          </w:p>
          <w:p w14:paraId="29E5D5A3">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70CB2F79">
            <w:pPr>
              <w:pStyle w:val="71"/>
              <w:spacing w:line="360" w:lineRule="exact"/>
              <w:ind w:left="105" w:leftChars="50" w:right="105" w:rightChars="50"/>
              <w:jc w:val="center"/>
              <w:rPr>
                <w:rFonts w:hint="eastAsia"/>
                <w:sz w:val="21"/>
                <w:szCs w:val="21"/>
                <w:lang w:val="zh-CN"/>
              </w:rPr>
            </w:pPr>
          </w:p>
        </w:tc>
        <w:tc>
          <w:tcPr>
            <w:tcW w:w="7439" w:type="dxa"/>
            <w:vAlign w:val="center"/>
          </w:tcPr>
          <w:p w14:paraId="4597DD8C">
            <w:pPr>
              <w:pStyle w:val="71"/>
              <w:spacing w:line="360" w:lineRule="exact"/>
              <w:ind w:right="105" w:rightChars="50"/>
              <w:jc w:val="both"/>
              <w:rPr>
                <w:rFonts w:hint="eastAsia"/>
                <w:b/>
                <w:sz w:val="21"/>
                <w:szCs w:val="21"/>
                <w:lang w:val="zh-CN"/>
              </w:rPr>
            </w:pPr>
            <w:r>
              <w:rPr>
                <w:rFonts w:hint="eastAsia"/>
                <w:sz w:val="21"/>
                <w:szCs w:val="21"/>
              </w:rPr>
              <w:t>本项目不收报履约保证金</w:t>
            </w:r>
          </w:p>
        </w:tc>
      </w:tr>
      <w:tr w14:paraId="03EDCE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663" w:type="dxa"/>
            <w:vAlign w:val="center"/>
          </w:tcPr>
          <w:p w14:paraId="5DC0A935">
            <w:pPr>
              <w:pStyle w:val="71"/>
              <w:spacing w:line="360" w:lineRule="exact"/>
              <w:ind w:left="105" w:leftChars="50" w:right="105" w:rightChars="50"/>
              <w:jc w:val="center"/>
              <w:rPr>
                <w:rFonts w:hint="eastAsia"/>
                <w:sz w:val="21"/>
                <w:szCs w:val="21"/>
              </w:rPr>
            </w:pPr>
            <w:r>
              <w:rPr>
                <w:rFonts w:hint="eastAsia"/>
                <w:sz w:val="21"/>
                <w:szCs w:val="21"/>
                <w:lang w:val="zh-CN"/>
              </w:rPr>
              <w:t>1</w:t>
            </w:r>
            <w:r>
              <w:rPr>
                <w:rFonts w:hint="eastAsia"/>
                <w:sz w:val="21"/>
                <w:szCs w:val="21"/>
              </w:rPr>
              <w:t>1</w:t>
            </w:r>
          </w:p>
        </w:tc>
        <w:tc>
          <w:tcPr>
            <w:tcW w:w="2444" w:type="dxa"/>
            <w:vAlign w:val="center"/>
          </w:tcPr>
          <w:p w14:paraId="1A9A4118">
            <w:pPr>
              <w:pStyle w:val="71"/>
              <w:spacing w:line="360" w:lineRule="exact"/>
              <w:ind w:left="105" w:leftChars="50" w:right="105" w:rightChars="50"/>
              <w:jc w:val="center"/>
              <w:rPr>
                <w:rFonts w:hint="eastAsia"/>
                <w:sz w:val="21"/>
                <w:szCs w:val="21"/>
                <w:lang w:val="zh-CN"/>
              </w:rPr>
            </w:pPr>
            <w:r>
              <w:rPr>
                <w:rFonts w:hint="eastAsia"/>
                <w:bCs/>
                <w:sz w:val="21"/>
                <w:szCs w:val="21"/>
              </w:rPr>
              <w:t>谈判</w:t>
            </w:r>
            <w:r>
              <w:rPr>
                <w:rFonts w:hint="eastAsia"/>
                <w:sz w:val="21"/>
                <w:szCs w:val="21"/>
                <w:lang w:val="zh-CN"/>
              </w:rPr>
              <w:t>文件咨询</w:t>
            </w:r>
          </w:p>
        </w:tc>
        <w:tc>
          <w:tcPr>
            <w:tcW w:w="7439" w:type="dxa"/>
            <w:vAlign w:val="center"/>
          </w:tcPr>
          <w:p w14:paraId="541CF61C">
            <w:pPr>
              <w:spacing w:line="360" w:lineRule="exact"/>
              <w:ind w:left="105" w:leftChars="50" w:right="105" w:rightChars="5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刘</w:t>
            </w:r>
            <w:r>
              <w:rPr>
                <w:rFonts w:hint="eastAsia" w:ascii="宋体" w:hAnsi="宋体" w:cs="宋体"/>
                <w:b/>
                <w:color w:val="auto"/>
                <w:szCs w:val="21"/>
                <w:lang w:val="zh-CN"/>
              </w:rPr>
              <w:t>老师</w:t>
            </w:r>
            <w:r>
              <w:rPr>
                <w:rFonts w:hint="eastAsia" w:ascii="宋体" w:hAnsi="宋体" w:cs="宋体"/>
                <w:b/>
                <w:color w:val="auto"/>
                <w:szCs w:val="21"/>
              </w:rPr>
              <w:t xml:space="preserve">   联系电话：</w:t>
            </w:r>
            <w:r>
              <w:rPr>
                <w:rFonts w:hint="eastAsia" w:ascii="宋体" w:hAnsi="宋体" w:cs="宋体"/>
                <w:b/>
                <w:color w:val="auto"/>
                <w:szCs w:val="21"/>
                <w:lang w:val="en-US" w:eastAsia="zh-CN"/>
              </w:rPr>
              <w:t>158-9286-8038</w:t>
            </w:r>
            <w:r>
              <w:rPr>
                <w:rFonts w:hint="eastAsia" w:ascii="宋体" w:hAnsi="宋体" w:cs="宋体"/>
                <w:b/>
                <w:color w:val="auto"/>
                <w:szCs w:val="21"/>
              </w:rPr>
              <w:t xml:space="preserve">   </w:t>
            </w:r>
          </w:p>
        </w:tc>
      </w:tr>
      <w:tr w14:paraId="1E3BA3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exact"/>
          <w:jc w:val="center"/>
        </w:trPr>
        <w:tc>
          <w:tcPr>
            <w:tcW w:w="663" w:type="dxa"/>
            <w:vAlign w:val="center"/>
          </w:tcPr>
          <w:p w14:paraId="3A8A04D4">
            <w:pPr>
              <w:pStyle w:val="71"/>
              <w:spacing w:line="360" w:lineRule="exact"/>
              <w:ind w:left="105" w:leftChars="50" w:right="105" w:rightChars="50"/>
              <w:jc w:val="center"/>
              <w:rPr>
                <w:rFonts w:hint="eastAsia"/>
                <w:sz w:val="21"/>
                <w:szCs w:val="21"/>
              </w:rPr>
            </w:pPr>
            <w:r>
              <w:rPr>
                <w:rFonts w:hint="eastAsia"/>
                <w:sz w:val="21"/>
                <w:szCs w:val="21"/>
                <w:lang w:val="zh-CN"/>
              </w:rPr>
              <w:t>1</w:t>
            </w:r>
            <w:r>
              <w:rPr>
                <w:rFonts w:hint="eastAsia"/>
                <w:sz w:val="21"/>
                <w:szCs w:val="21"/>
              </w:rPr>
              <w:t>2</w:t>
            </w:r>
          </w:p>
        </w:tc>
        <w:tc>
          <w:tcPr>
            <w:tcW w:w="2444" w:type="dxa"/>
            <w:vAlign w:val="center"/>
          </w:tcPr>
          <w:p w14:paraId="457CD219">
            <w:pPr>
              <w:pStyle w:val="71"/>
              <w:spacing w:line="360" w:lineRule="exact"/>
              <w:ind w:left="105" w:leftChars="50" w:right="105" w:rightChars="50"/>
              <w:jc w:val="center"/>
              <w:rPr>
                <w:rFonts w:hint="eastAsia"/>
                <w:sz w:val="21"/>
                <w:szCs w:val="21"/>
                <w:lang w:val="zh-CN"/>
              </w:rPr>
            </w:pPr>
            <w:r>
              <w:rPr>
                <w:rFonts w:hint="eastAsia"/>
                <w:sz w:val="21"/>
                <w:szCs w:val="21"/>
                <w:lang w:val="zh-CN"/>
              </w:rPr>
              <w:t>谈判过程、结果工作咨询</w:t>
            </w:r>
          </w:p>
        </w:tc>
        <w:tc>
          <w:tcPr>
            <w:tcW w:w="7439" w:type="dxa"/>
            <w:vAlign w:val="center"/>
          </w:tcPr>
          <w:p w14:paraId="4EB6CF69">
            <w:pPr>
              <w:spacing w:line="360" w:lineRule="exact"/>
              <w:ind w:left="105" w:leftChars="50" w:right="105" w:rightChars="5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b/>
                <w:color w:val="auto"/>
                <w:szCs w:val="21"/>
                <w:lang w:val="zh-CN"/>
              </w:rPr>
              <w:t>曾老师</w:t>
            </w:r>
            <w:r>
              <w:rPr>
                <w:rFonts w:hint="eastAsia" w:ascii="宋体" w:hAnsi="宋体" w:cs="宋体"/>
                <w:b/>
                <w:color w:val="auto"/>
                <w:szCs w:val="21"/>
              </w:rPr>
              <w:t xml:space="preserve">   联系电话：136</w:t>
            </w:r>
            <w:r>
              <w:rPr>
                <w:rFonts w:hint="eastAsia" w:ascii="宋体" w:hAnsi="宋体" w:cs="宋体"/>
                <w:b/>
                <w:color w:val="auto"/>
                <w:szCs w:val="21"/>
                <w:lang w:val="en-US" w:eastAsia="zh-CN"/>
              </w:rPr>
              <w:t>-</w:t>
            </w:r>
            <w:r>
              <w:rPr>
                <w:rFonts w:hint="eastAsia" w:ascii="宋体" w:hAnsi="宋体" w:cs="宋体"/>
                <w:b/>
                <w:color w:val="auto"/>
                <w:szCs w:val="21"/>
              </w:rPr>
              <w:t>5816</w:t>
            </w:r>
            <w:r>
              <w:rPr>
                <w:rFonts w:hint="eastAsia" w:ascii="宋体" w:hAnsi="宋体" w:cs="宋体"/>
                <w:b/>
                <w:color w:val="auto"/>
                <w:szCs w:val="21"/>
                <w:lang w:val="en-US" w:eastAsia="zh-CN"/>
              </w:rPr>
              <w:t>-</w:t>
            </w:r>
            <w:r>
              <w:rPr>
                <w:rFonts w:hint="eastAsia" w:ascii="宋体" w:hAnsi="宋体" w:cs="宋体"/>
                <w:b/>
                <w:color w:val="auto"/>
                <w:szCs w:val="21"/>
              </w:rPr>
              <w:t>8686</w:t>
            </w:r>
          </w:p>
        </w:tc>
      </w:tr>
      <w:tr w14:paraId="2BD932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5A512389">
            <w:pPr>
              <w:pStyle w:val="71"/>
              <w:spacing w:line="360" w:lineRule="exact"/>
              <w:ind w:left="105" w:leftChars="50" w:right="105" w:rightChars="50"/>
              <w:jc w:val="center"/>
              <w:rPr>
                <w:rFonts w:hint="eastAsia"/>
                <w:sz w:val="21"/>
                <w:szCs w:val="21"/>
                <w:lang w:val="zh-CN"/>
              </w:rPr>
            </w:pPr>
            <w:r>
              <w:rPr>
                <w:rFonts w:hint="eastAsia"/>
                <w:sz w:val="21"/>
                <w:szCs w:val="21"/>
                <w:lang w:val="zh-CN"/>
              </w:rPr>
              <w:t>1</w:t>
            </w:r>
            <w:r>
              <w:rPr>
                <w:rFonts w:hint="eastAsia"/>
                <w:sz w:val="21"/>
                <w:szCs w:val="21"/>
              </w:rPr>
              <w:t>3</w:t>
            </w:r>
          </w:p>
        </w:tc>
        <w:tc>
          <w:tcPr>
            <w:tcW w:w="2444" w:type="dxa"/>
            <w:tcBorders>
              <w:top w:val="single" w:color="auto" w:sz="8" w:space="0"/>
              <w:left w:val="single" w:color="auto" w:sz="8" w:space="0"/>
              <w:bottom w:val="single" w:color="auto" w:sz="8" w:space="0"/>
              <w:right w:val="single" w:color="auto" w:sz="8" w:space="0"/>
            </w:tcBorders>
            <w:vAlign w:val="center"/>
          </w:tcPr>
          <w:p w14:paraId="19453F09">
            <w:pPr>
              <w:pStyle w:val="71"/>
              <w:spacing w:line="360" w:lineRule="exact"/>
              <w:ind w:left="105" w:leftChars="50" w:right="105" w:rightChars="50"/>
              <w:jc w:val="center"/>
              <w:rPr>
                <w:rFonts w:hint="eastAsia"/>
                <w:sz w:val="21"/>
                <w:szCs w:val="21"/>
                <w:lang w:val="zh-CN"/>
              </w:rPr>
            </w:pPr>
            <w:r>
              <w:rPr>
                <w:rFonts w:hint="eastAsia"/>
                <w:sz w:val="21"/>
                <w:szCs w:val="21"/>
                <w:lang w:val="zh-CN"/>
              </w:rPr>
              <w:t>供应商投诉</w:t>
            </w:r>
          </w:p>
        </w:tc>
        <w:tc>
          <w:tcPr>
            <w:tcW w:w="7439" w:type="dxa"/>
            <w:tcBorders>
              <w:top w:val="single" w:color="auto" w:sz="8" w:space="0"/>
              <w:left w:val="single" w:color="auto" w:sz="8" w:space="0"/>
              <w:bottom w:val="single" w:color="auto" w:sz="8" w:space="0"/>
              <w:right w:val="single" w:color="auto" w:sz="18" w:space="0"/>
            </w:tcBorders>
            <w:vAlign w:val="center"/>
          </w:tcPr>
          <w:p w14:paraId="64C13A3B">
            <w:pPr>
              <w:pStyle w:val="71"/>
              <w:spacing w:line="360" w:lineRule="auto"/>
              <w:ind w:left="105" w:leftChars="50" w:right="105" w:rightChars="50"/>
              <w:rPr>
                <w:rFonts w:hint="eastAsia"/>
                <w:sz w:val="21"/>
                <w:szCs w:val="21"/>
                <w:lang w:val="zh-CN"/>
              </w:rPr>
            </w:pPr>
            <w:r>
              <w:rPr>
                <w:rFonts w:hint="eastAsia"/>
                <w:sz w:val="21"/>
                <w:szCs w:val="21"/>
                <w:lang w:val="zh-CN"/>
              </w:rPr>
              <w:t>投诉受理单位：广汉市中医医院。</w:t>
            </w:r>
          </w:p>
          <w:p w14:paraId="086B485B">
            <w:pPr>
              <w:pStyle w:val="71"/>
              <w:spacing w:line="360" w:lineRule="auto"/>
              <w:ind w:left="105" w:leftChars="50" w:right="105" w:rightChars="50"/>
              <w:rPr>
                <w:rFonts w:hint="eastAsia"/>
                <w:sz w:val="21"/>
                <w:szCs w:val="21"/>
              </w:rPr>
            </w:pPr>
            <w:r>
              <w:rPr>
                <w:rFonts w:hint="eastAsia"/>
                <w:sz w:val="21"/>
                <w:szCs w:val="21"/>
              </w:rPr>
              <w:t>联系电话：0838-5222656</w:t>
            </w:r>
          </w:p>
          <w:p w14:paraId="3534595A">
            <w:pPr>
              <w:spacing w:line="360" w:lineRule="auto"/>
              <w:ind w:left="105" w:leftChars="50" w:right="105" w:rightChars="50"/>
              <w:rPr>
                <w:rFonts w:hint="eastAsia" w:ascii="宋体" w:hAnsi="宋体" w:cs="宋体"/>
                <w:szCs w:val="21"/>
                <w:lang w:val="zh-CN"/>
              </w:rPr>
            </w:pPr>
            <w:r>
              <w:rPr>
                <w:rFonts w:hint="eastAsia" w:ascii="宋体" w:hAnsi="宋体" w:cs="宋体"/>
                <w:szCs w:val="21"/>
                <w:lang w:val="zh-CN"/>
              </w:rPr>
              <w:t>注：根据《中华人民共和国政府采购法实施条例》的规定，供应商投诉事项不得超出已质疑事项的范围。</w:t>
            </w:r>
          </w:p>
        </w:tc>
      </w:tr>
      <w:tr w14:paraId="77C1C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6F584A23">
            <w:pPr>
              <w:pStyle w:val="71"/>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4</w:t>
            </w:r>
          </w:p>
        </w:tc>
        <w:tc>
          <w:tcPr>
            <w:tcW w:w="2444" w:type="dxa"/>
            <w:tcBorders>
              <w:top w:val="single" w:color="auto" w:sz="8" w:space="0"/>
              <w:left w:val="single" w:color="auto" w:sz="8" w:space="0"/>
              <w:bottom w:val="single" w:color="auto" w:sz="8" w:space="0"/>
              <w:right w:val="single" w:color="auto" w:sz="8" w:space="0"/>
            </w:tcBorders>
            <w:vAlign w:val="center"/>
          </w:tcPr>
          <w:p w14:paraId="3C0B9FE9">
            <w:pPr>
              <w:spacing w:line="360" w:lineRule="exact"/>
              <w:ind w:left="105" w:leftChars="50" w:right="105" w:rightChars="50" w:firstLine="105" w:firstLineChars="50"/>
              <w:jc w:val="center"/>
              <w:rPr>
                <w:rFonts w:hint="eastAsia" w:ascii="宋体" w:hAnsi="宋体" w:cs="宋体"/>
                <w:bCs/>
                <w:szCs w:val="21"/>
              </w:rPr>
            </w:pPr>
            <w:r>
              <w:rPr>
                <w:rFonts w:hint="eastAsia" w:ascii="宋体" w:hAnsi="宋体" w:cs="宋体"/>
                <w:szCs w:val="21"/>
              </w:rPr>
              <w:t>供应商信用融资</w:t>
            </w:r>
          </w:p>
        </w:tc>
        <w:tc>
          <w:tcPr>
            <w:tcW w:w="7439" w:type="dxa"/>
            <w:tcBorders>
              <w:top w:val="single" w:color="auto" w:sz="8" w:space="0"/>
              <w:left w:val="single" w:color="auto" w:sz="8" w:space="0"/>
              <w:bottom w:val="single" w:color="auto" w:sz="8" w:space="0"/>
              <w:right w:val="single" w:color="auto" w:sz="18" w:space="0"/>
            </w:tcBorders>
            <w:vAlign w:val="center"/>
          </w:tcPr>
          <w:p w14:paraId="36285CE4">
            <w:pPr>
              <w:spacing w:line="360" w:lineRule="auto"/>
              <w:ind w:left="105" w:leftChars="50" w:right="105" w:rightChars="50"/>
              <w:rPr>
                <w:rFonts w:hint="eastAsia" w:ascii="宋体" w:hAnsi="宋体" w:cs="宋体"/>
                <w:szCs w:val="21"/>
              </w:rPr>
            </w:pPr>
            <w:r>
              <w:rPr>
                <w:rFonts w:hint="eastAsia" w:ascii="宋体" w:hAnsi="宋体" w:cs="宋体"/>
                <w:szCs w:val="21"/>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14:paraId="085E3CE4">
            <w:pPr>
              <w:spacing w:line="360" w:lineRule="auto"/>
              <w:ind w:left="105" w:leftChars="50" w:right="105" w:rightChars="50"/>
              <w:rPr>
                <w:rFonts w:hint="eastAsia" w:ascii="宋体" w:hAnsi="宋体" w:cs="宋体"/>
                <w:kern w:val="0"/>
                <w:szCs w:val="21"/>
              </w:rPr>
            </w:pPr>
            <w:r>
              <w:rPr>
                <w:rFonts w:hint="eastAsia" w:ascii="宋体" w:hAnsi="宋体" w:cs="宋体"/>
                <w:szCs w:val="21"/>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w:t>
            </w:r>
          </w:p>
        </w:tc>
      </w:tr>
      <w:tr w14:paraId="0959FF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087B64EC">
            <w:pPr>
              <w:pStyle w:val="71"/>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5</w:t>
            </w:r>
          </w:p>
        </w:tc>
        <w:tc>
          <w:tcPr>
            <w:tcW w:w="2444" w:type="dxa"/>
            <w:tcBorders>
              <w:top w:val="single" w:color="auto" w:sz="8" w:space="0"/>
              <w:left w:val="single" w:color="auto" w:sz="8" w:space="0"/>
              <w:bottom w:val="single" w:color="auto" w:sz="8" w:space="0"/>
              <w:right w:val="single" w:color="auto" w:sz="8" w:space="0"/>
            </w:tcBorders>
            <w:vAlign w:val="center"/>
          </w:tcPr>
          <w:p w14:paraId="46749DDA">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各行业划型标准</w:t>
            </w:r>
          </w:p>
        </w:tc>
        <w:tc>
          <w:tcPr>
            <w:tcW w:w="7439" w:type="dxa"/>
            <w:tcBorders>
              <w:top w:val="single" w:color="auto" w:sz="8" w:space="0"/>
              <w:left w:val="single" w:color="auto" w:sz="8" w:space="0"/>
              <w:bottom w:val="single" w:color="auto" w:sz="8" w:space="0"/>
              <w:right w:val="single" w:color="auto" w:sz="18" w:space="0"/>
            </w:tcBorders>
            <w:vAlign w:val="center"/>
          </w:tcPr>
          <w:p w14:paraId="6A42AA68">
            <w:pPr>
              <w:spacing w:line="300" w:lineRule="exact"/>
              <w:ind w:left="105" w:leftChars="50" w:right="105" w:rightChars="50"/>
              <w:jc w:val="left"/>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见中国政府采购网“关于印发《中小企业划型标准规定》的通知（工信部联企业【2011】300号）”</w:t>
            </w:r>
          </w:p>
        </w:tc>
      </w:tr>
      <w:tr w14:paraId="26C9E9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30E7D2D2">
            <w:pPr>
              <w:pStyle w:val="71"/>
              <w:jc w:val="center"/>
              <w:rPr>
                <w:rFonts w:hint="eastAsia" w:eastAsia="宋体"/>
                <w:sz w:val="21"/>
                <w:szCs w:val="21"/>
                <w:lang w:val="en-US" w:eastAsia="zh-CN"/>
              </w:rPr>
            </w:pPr>
            <w:r>
              <w:rPr>
                <w:rFonts w:hint="eastAsia"/>
                <w:sz w:val="21"/>
                <w:szCs w:val="21"/>
              </w:rPr>
              <w:t>1</w:t>
            </w:r>
            <w:r>
              <w:rPr>
                <w:rFonts w:hint="eastAsia"/>
                <w:sz w:val="21"/>
                <w:szCs w:val="21"/>
                <w:lang w:val="en-US" w:eastAsia="zh-CN"/>
              </w:rPr>
              <w:t>6</w:t>
            </w:r>
          </w:p>
        </w:tc>
        <w:tc>
          <w:tcPr>
            <w:tcW w:w="2444" w:type="dxa"/>
            <w:tcBorders>
              <w:top w:val="single" w:color="auto" w:sz="8" w:space="0"/>
              <w:left w:val="single" w:color="auto" w:sz="8" w:space="0"/>
              <w:bottom w:val="single" w:color="auto" w:sz="8" w:space="0"/>
              <w:right w:val="single" w:color="auto" w:sz="8" w:space="0"/>
            </w:tcBorders>
            <w:vAlign w:val="center"/>
          </w:tcPr>
          <w:p w14:paraId="0EDF457C">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备注</w:t>
            </w:r>
          </w:p>
        </w:tc>
        <w:tc>
          <w:tcPr>
            <w:tcW w:w="7439" w:type="dxa"/>
            <w:tcBorders>
              <w:top w:val="single" w:color="auto" w:sz="8" w:space="0"/>
              <w:left w:val="single" w:color="auto" w:sz="8" w:space="0"/>
              <w:bottom w:val="single" w:color="auto" w:sz="8" w:space="0"/>
              <w:right w:val="single" w:color="auto" w:sz="18" w:space="0"/>
            </w:tcBorders>
            <w:vAlign w:val="center"/>
          </w:tcPr>
          <w:p w14:paraId="646ABB8F">
            <w:pPr>
              <w:spacing w:line="300" w:lineRule="exact"/>
              <w:ind w:right="105" w:rightChars="50"/>
              <w:rPr>
                <w:rFonts w:hint="eastAsia" w:ascii="宋体" w:hAnsi="宋体" w:cs="宋体"/>
              </w:rPr>
            </w:pPr>
            <w:r>
              <w:rPr>
                <w:rFonts w:hint="eastAsia" w:ascii="宋体" w:hAnsi="宋体" w:cs="宋体"/>
              </w:rPr>
              <w:t>1、采购文件中有前后矛盾或不一致的地方，以供应商须知附表为准。</w:t>
            </w:r>
          </w:p>
          <w:p w14:paraId="22977F4E">
            <w:pPr>
              <w:spacing w:line="300" w:lineRule="exact"/>
              <w:ind w:right="105" w:rightChars="50"/>
              <w:rPr>
                <w:rFonts w:hint="eastAsia" w:ascii="宋体" w:hAnsi="宋体" w:cs="宋体"/>
                <w:kern w:val="0"/>
                <w:szCs w:val="21"/>
              </w:rPr>
            </w:pPr>
            <w:r>
              <w:rPr>
                <w:rFonts w:hint="eastAsia" w:ascii="宋体" w:hAnsi="宋体" w:cs="宋体"/>
              </w:rPr>
              <w:t>2、如与新文件有矛盾或抵触情况，按新文件执行。</w:t>
            </w:r>
          </w:p>
        </w:tc>
      </w:tr>
      <w:tr w14:paraId="2B863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29707147">
            <w:pPr>
              <w:pStyle w:val="71"/>
              <w:jc w:val="center"/>
              <w:rPr>
                <w:rFonts w:hint="default" w:eastAsia="宋体"/>
                <w:sz w:val="21"/>
                <w:szCs w:val="21"/>
                <w:lang w:val="en-US" w:eastAsia="zh-CN"/>
              </w:rPr>
            </w:pPr>
            <w:r>
              <w:rPr>
                <w:rFonts w:hint="eastAsia"/>
                <w:sz w:val="21"/>
                <w:szCs w:val="21"/>
                <w:lang w:val="en-US" w:eastAsia="zh-CN"/>
              </w:rPr>
              <w:t>17</w:t>
            </w:r>
          </w:p>
        </w:tc>
        <w:tc>
          <w:tcPr>
            <w:tcW w:w="2444" w:type="dxa"/>
            <w:tcBorders>
              <w:top w:val="single" w:color="auto" w:sz="8" w:space="0"/>
              <w:left w:val="single" w:color="auto" w:sz="8" w:space="0"/>
              <w:bottom w:val="single" w:color="auto" w:sz="8" w:space="0"/>
              <w:right w:val="single" w:color="auto" w:sz="8" w:space="0"/>
            </w:tcBorders>
            <w:vAlign w:val="center"/>
          </w:tcPr>
          <w:p w14:paraId="4A36EC75">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落实政策</w:t>
            </w:r>
          </w:p>
        </w:tc>
        <w:tc>
          <w:tcPr>
            <w:tcW w:w="7439" w:type="dxa"/>
            <w:tcBorders>
              <w:top w:val="single" w:color="auto" w:sz="8" w:space="0"/>
              <w:left w:val="single" w:color="auto" w:sz="8" w:space="0"/>
              <w:bottom w:val="single" w:color="auto" w:sz="8" w:space="0"/>
              <w:right w:val="single" w:color="auto" w:sz="18" w:space="0"/>
            </w:tcBorders>
            <w:vAlign w:val="center"/>
          </w:tcPr>
          <w:p w14:paraId="7E77B80E">
            <w:pPr>
              <w:spacing w:line="300" w:lineRule="exact"/>
              <w:ind w:right="105" w:rightChars="50"/>
              <w:rPr>
                <w:rFonts w:hint="default" w:ascii="宋体" w:hAnsi="宋体" w:eastAsia="宋体" w:cs="宋体"/>
                <w:lang w:val="en-US" w:eastAsia="zh-CN"/>
              </w:rPr>
            </w:pPr>
            <w:r>
              <w:rPr>
                <w:rFonts w:hint="eastAsia" w:ascii="宋体" w:hAnsi="宋体" w:cs="宋体"/>
              </w:rPr>
              <w:t>本项目专门面向小微企业采购</w:t>
            </w:r>
            <w:r>
              <w:rPr>
                <w:rFonts w:hint="eastAsia" w:ascii="宋体" w:hAnsi="宋体" w:cs="宋体"/>
                <w:lang w:eastAsia="zh-CN"/>
              </w:rPr>
              <w:t>，</w:t>
            </w:r>
            <w:r>
              <w:rPr>
                <w:rFonts w:hint="eastAsia" w:ascii="宋体" w:hAnsi="宋体" w:cs="宋体"/>
                <w:lang w:val="en-US" w:eastAsia="zh-CN"/>
              </w:rPr>
              <w:t>预留100%。</w:t>
            </w:r>
          </w:p>
        </w:tc>
      </w:tr>
    </w:tbl>
    <w:p w14:paraId="69C9EF58">
      <w:pPr>
        <w:pStyle w:val="2"/>
        <w:spacing w:before="0" w:after="0" w:line="440" w:lineRule="atLeast"/>
        <w:jc w:val="center"/>
        <w:rPr>
          <w:rFonts w:hint="eastAsia" w:ascii="宋体" w:hAnsi="宋体" w:cs="宋体"/>
        </w:rPr>
      </w:pPr>
      <w:bookmarkStart w:id="18" w:name="_Toc9696"/>
      <w:bookmarkStart w:id="19" w:name="_Toc3371"/>
      <w:bookmarkStart w:id="20" w:name="_Toc183682368"/>
      <w:bookmarkStart w:id="21" w:name="_Toc217446056"/>
      <w:bookmarkStart w:id="22" w:name="_Toc77400782"/>
      <w:bookmarkStart w:id="23" w:name="_Toc89075878"/>
      <w:bookmarkStart w:id="24" w:name="_Toc183582231"/>
    </w:p>
    <w:p w14:paraId="1A76CABC">
      <w:pPr>
        <w:pStyle w:val="2"/>
        <w:spacing w:before="0" w:after="0" w:line="440" w:lineRule="atLeast"/>
        <w:jc w:val="center"/>
        <w:rPr>
          <w:rFonts w:hint="eastAsia" w:ascii="宋体" w:hAnsi="宋体" w:cs="宋体"/>
        </w:rPr>
      </w:pPr>
      <w:r>
        <w:rPr>
          <w:rFonts w:hint="eastAsia" w:ascii="宋体" w:hAnsi="宋体" w:cs="宋体"/>
        </w:rPr>
        <w:br w:type="page"/>
      </w:r>
      <w:r>
        <w:rPr>
          <w:rFonts w:hint="eastAsia" w:ascii="宋体" w:hAnsi="宋体" w:cs="宋体"/>
        </w:rPr>
        <w:t>第三章  供应商资格条件要求</w:t>
      </w:r>
      <w:bookmarkEnd w:id="18"/>
      <w:bookmarkEnd w:id="19"/>
    </w:p>
    <w:p w14:paraId="0670DDCE">
      <w:pPr>
        <w:spacing w:before="120" w:after="120" w:line="360" w:lineRule="auto"/>
        <w:ind w:firstLine="480" w:firstLineChars="200"/>
        <w:rPr>
          <w:rFonts w:hint="eastAsia" w:ascii="宋体" w:hAnsi="宋体" w:cs="宋体"/>
          <w:sz w:val="24"/>
        </w:rPr>
      </w:pPr>
    </w:p>
    <w:p w14:paraId="26394918">
      <w:pPr>
        <w:spacing w:before="120" w:after="12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5D72946">
      <w:pPr>
        <w:spacing w:before="120" w:after="120"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527B2A55">
      <w:pPr>
        <w:spacing w:before="120" w:after="12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CEF8257">
      <w:pPr>
        <w:spacing w:before="120" w:after="12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60388A9">
      <w:pPr>
        <w:spacing w:before="120" w:after="12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1E63161">
      <w:pPr>
        <w:spacing w:before="120" w:after="120" w:line="360" w:lineRule="auto"/>
        <w:ind w:firstLine="480" w:firstLineChars="200"/>
        <w:rPr>
          <w:rFonts w:hint="eastAsia" w:ascii="宋体" w:hAnsi="宋体" w:cs="宋体"/>
          <w:sz w:val="24"/>
        </w:rPr>
      </w:pPr>
      <w:r>
        <w:rPr>
          <w:rFonts w:hint="eastAsia" w:ascii="宋体" w:hAnsi="宋体" w:cs="宋体"/>
          <w:sz w:val="24"/>
        </w:rPr>
        <w:t>6.法律、行政法规规定的其他条件；</w:t>
      </w:r>
      <w:r>
        <w:rPr>
          <w:rFonts w:hint="eastAsia"/>
        </w:rPr>
        <w:t xml:space="preserve"> </w:t>
      </w:r>
    </w:p>
    <w:p w14:paraId="297F571F">
      <w:pPr>
        <w:spacing w:line="360" w:lineRule="auto"/>
        <w:rPr>
          <w:rFonts w:hint="eastAsia" w:ascii="宋体" w:hAnsi="宋体" w:cs="宋体"/>
          <w:b/>
          <w:bCs/>
          <w:sz w:val="24"/>
        </w:rPr>
      </w:pPr>
      <w:r>
        <w:rPr>
          <w:rFonts w:hint="eastAsia" w:ascii="宋体" w:hAnsi="宋体" w:cs="宋体"/>
          <w:b/>
          <w:bCs/>
          <w:sz w:val="24"/>
        </w:rPr>
        <w:t>注：1.本项目不接受联合体谈判。</w:t>
      </w:r>
    </w:p>
    <w:p w14:paraId="2E47AAAF">
      <w:pPr>
        <w:spacing w:line="360" w:lineRule="auto"/>
        <w:ind w:firstLine="482" w:firstLineChars="200"/>
        <w:rPr>
          <w:rFonts w:hint="eastAsia" w:ascii="宋体" w:hAnsi="宋体" w:cs="宋体"/>
          <w:b/>
          <w:bCs/>
          <w:sz w:val="24"/>
        </w:rPr>
      </w:pPr>
      <w:r>
        <w:rPr>
          <w:rFonts w:hint="eastAsia" w:ascii="宋体" w:hAnsi="宋体" w:cs="宋体"/>
          <w:b/>
          <w:bCs/>
          <w:sz w:val="24"/>
        </w:rPr>
        <w:t>2.重大违法记录是指供应商因违法经营受到刑事处罚或者责令停产停业、吊销许可证或者执照、较大数额罚款等行政处罚。供应商在参加政府采购活动前三年内因违法经营被禁止在一定期限内参加政府采购活动，期限届满的，可以参加政府采购活动。</w:t>
      </w:r>
    </w:p>
    <w:p w14:paraId="3618DF5A">
      <w:pPr>
        <w:spacing w:line="360" w:lineRule="auto"/>
        <w:ind w:firstLine="482" w:firstLineChars="200"/>
        <w:rPr>
          <w:rFonts w:hint="eastAsia" w:ascii="宋体" w:hAnsi="宋体" w:cs="宋体"/>
          <w:b/>
          <w:bCs/>
          <w:sz w:val="24"/>
        </w:rPr>
      </w:pPr>
      <w:r>
        <w:rPr>
          <w:rFonts w:hint="eastAsia" w:ascii="宋体" w:hAnsi="宋体" w:cs="宋体"/>
          <w:b/>
          <w:bCs/>
          <w:sz w:val="24"/>
        </w:rPr>
        <w:t>3.本项目确定供应商重大违法记录中较大数额罚款的金额标准为：5万元（四川省人民政府规定的行政处罚罚款听证标准金额）。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 四川省人民政府令第317号） 规定的行政处罚罚款听证标准金额为准；四川省省外投标人按所在地相关标准执行；相关法律、法规、规范文件有新规的，从其规定。</w:t>
      </w:r>
    </w:p>
    <w:p w14:paraId="1A49BD02">
      <w:pPr>
        <w:pStyle w:val="21"/>
        <w:spacing w:before="0" w:after="0" w:line="440" w:lineRule="atLeast"/>
        <w:rPr>
          <w:rFonts w:hint="eastAsia" w:ascii="宋体" w:hAnsi="宋体" w:cs="宋体"/>
          <w:sz w:val="44"/>
          <w:szCs w:val="44"/>
        </w:rPr>
      </w:pPr>
      <w:r>
        <w:rPr>
          <w:rFonts w:hint="eastAsia" w:ascii="宋体" w:hAnsi="宋体" w:cs="宋体"/>
          <w:sz w:val="44"/>
          <w:szCs w:val="44"/>
        </w:rPr>
        <w:br w:type="page"/>
      </w:r>
      <w:bookmarkStart w:id="25" w:name="_Toc21223"/>
      <w:bookmarkStart w:id="26" w:name="_Toc8912"/>
      <w:r>
        <w:rPr>
          <w:rFonts w:hint="eastAsia" w:ascii="宋体" w:hAnsi="宋体" w:cs="宋体"/>
          <w:sz w:val="44"/>
          <w:szCs w:val="44"/>
        </w:rPr>
        <w:t>第四章  供应商资格证明材料</w:t>
      </w:r>
      <w:bookmarkEnd w:id="25"/>
      <w:bookmarkEnd w:id="26"/>
    </w:p>
    <w:p w14:paraId="631E157E">
      <w:pPr>
        <w:spacing w:beforeLines="20" w:afterLines="20" w:line="440" w:lineRule="exact"/>
        <w:ind w:firstLine="480" w:firstLineChars="200"/>
        <w:rPr>
          <w:rFonts w:hint="eastAsia" w:ascii="宋体" w:hAnsi="宋体" w:cs="宋体"/>
          <w:sz w:val="24"/>
        </w:rPr>
      </w:pPr>
    </w:p>
    <w:p w14:paraId="1DF25372">
      <w:pPr>
        <w:spacing w:line="360" w:lineRule="auto"/>
        <w:rPr>
          <w:rFonts w:hint="eastAsia" w:ascii="宋体" w:hAnsi="宋体" w:cs="宋体"/>
          <w:b/>
          <w:bCs/>
          <w:sz w:val="24"/>
        </w:rPr>
      </w:pPr>
      <w:r>
        <w:rPr>
          <w:rFonts w:hint="eastAsia" w:ascii="宋体" w:hAnsi="宋体" w:cs="宋体"/>
          <w:b/>
          <w:bCs/>
          <w:sz w:val="24"/>
        </w:rPr>
        <w:t>（一）供应商具有独立承担民事责任的能力的证明材料；</w:t>
      </w:r>
    </w:p>
    <w:p w14:paraId="235693D5">
      <w:pPr>
        <w:spacing w:line="360" w:lineRule="auto"/>
        <w:rPr>
          <w:rFonts w:hint="eastAsia" w:ascii="宋体" w:hAnsi="宋体" w:cs="宋体"/>
          <w:sz w:val="24"/>
        </w:rPr>
      </w:pPr>
      <w:r>
        <w:rPr>
          <w:rFonts w:hint="eastAsia" w:ascii="宋体" w:hAnsi="宋体" w:cs="宋体"/>
          <w:b/>
          <w:bCs/>
          <w:sz w:val="24"/>
        </w:rPr>
        <w:t>提供营业执照副本复印件</w:t>
      </w:r>
      <w:r>
        <w:rPr>
          <w:rFonts w:hint="eastAsia" w:ascii="宋体" w:hAnsi="宋体" w:cs="宋体"/>
          <w:sz w:val="24"/>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DA560EF">
      <w:pPr>
        <w:spacing w:line="360" w:lineRule="auto"/>
        <w:rPr>
          <w:rFonts w:hint="eastAsia" w:ascii="宋体" w:hAnsi="宋体" w:cs="宋体"/>
          <w:b/>
          <w:bCs/>
          <w:sz w:val="24"/>
        </w:rPr>
      </w:pPr>
      <w:r>
        <w:rPr>
          <w:rFonts w:hint="eastAsia" w:ascii="宋体" w:hAnsi="宋体" w:cs="宋体"/>
          <w:b/>
          <w:bCs/>
          <w:sz w:val="24"/>
        </w:rPr>
        <w:t>注：1. 企业若已更换为三证合一的则提供营业执照副本复印件，事业单位提供事业单位法人证书，其他组织提供营业执照等证明文件，自然人提供身份证明均具备此条同等效力。</w:t>
      </w:r>
    </w:p>
    <w:p w14:paraId="3F3C28D7">
      <w:pPr>
        <w:spacing w:line="360" w:lineRule="auto"/>
        <w:rPr>
          <w:rFonts w:hint="eastAsia" w:ascii="宋体" w:hAnsi="宋体" w:cs="宋体"/>
          <w:b/>
          <w:bCs/>
          <w:sz w:val="24"/>
        </w:rPr>
      </w:pPr>
      <w:r>
        <w:rPr>
          <w:rFonts w:hint="eastAsia" w:ascii="宋体" w:hAnsi="宋体" w:cs="宋体"/>
          <w:b/>
          <w:bCs/>
          <w:sz w:val="24"/>
        </w:rPr>
        <w:t>2.根据国务院办公厅关于加快推进“多证合一”改革的指导意见（国办发 【2017】141号）等政策要求，若资格要求涉及的登记、备案等有关事项和各类证照已实行多证合一的，提供多证合一证照副本复印件。</w:t>
      </w:r>
    </w:p>
    <w:p w14:paraId="5BE261CB">
      <w:pPr>
        <w:spacing w:line="360" w:lineRule="auto"/>
        <w:rPr>
          <w:rFonts w:hint="eastAsia" w:ascii="宋体" w:hAnsi="宋体" w:cs="宋体"/>
          <w:b/>
          <w:bCs/>
          <w:sz w:val="24"/>
        </w:rPr>
      </w:pPr>
      <w:r>
        <w:rPr>
          <w:rFonts w:hint="eastAsia" w:ascii="宋体" w:hAnsi="宋体" w:cs="宋体"/>
          <w:b/>
          <w:bCs/>
          <w:sz w:val="24"/>
        </w:rPr>
        <w:t>（二）供应商具有良好的商业信誉和健全的财务会计制度的证明材料；</w:t>
      </w:r>
    </w:p>
    <w:p w14:paraId="42072F23">
      <w:pPr>
        <w:spacing w:line="360" w:lineRule="auto"/>
        <w:rPr>
          <w:rFonts w:hint="eastAsia" w:ascii="宋体" w:hAnsi="宋体" w:cs="宋体"/>
          <w:sz w:val="24"/>
        </w:rPr>
      </w:pPr>
      <w:r>
        <w:rPr>
          <w:rFonts w:hint="eastAsia" w:ascii="宋体" w:hAnsi="宋体" w:cs="宋体"/>
          <w:sz w:val="24"/>
        </w:rPr>
        <w:t>1.供应商具有良好商业信誉的证明材料；</w:t>
      </w:r>
    </w:p>
    <w:p w14:paraId="4C9C50AC">
      <w:pPr>
        <w:spacing w:line="360" w:lineRule="auto"/>
        <w:rPr>
          <w:rFonts w:hint="eastAsia" w:ascii="宋体" w:hAnsi="宋体" w:cs="宋体"/>
          <w:sz w:val="24"/>
        </w:rPr>
      </w:pPr>
      <w:r>
        <w:rPr>
          <w:rFonts w:hint="eastAsia" w:ascii="宋体" w:hAnsi="宋体" w:cs="宋体"/>
          <w:sz w:val="24"/>
        </w:rPr>
        <w:t>提供具有良好的商业信誉的承诺函；</w:t>
      </w:r>
    </w:p>
    <w:p w14:paraId="7DDE4530">
      <w:pPr>
        <w:spacing w:line="360" w:lineRule="auto"/>
        <w:rPr>
          <w:rFonts w:hint="eastAsia" w:ascii="宋体" w:hAnsi="宋体" w:cs="宋体"/>
          <w:b/>
          <w:bCs/>
          <w:sz w:val="24"/>
        </w:rPr>
      </w:pPr>
      <w:r>
        <w:rPr>
          <w:rFonts w:hint="eastAsia" w:ascii="宋体" w:hAnsi="宋体" w:cs="宋体"/>
          <w:b/>
          <w:bCs/>
          <w:sz w:val="24"/>
        </w:rPr>
        <w:t>注：供应商在参加</w:t>
      </w:r>
      <w:r>
        <w:rPr>
          <w:rFonts w:hint="eastAsia" w:ascii="宋体" w:hAnsi="宋体" w:cs="宋体"/>
          <w:b/>
          <w:bCs/>
          <w:color w:val="auto"/>
          <w:sz w:val="24"/>
          <w:highlight w:val="none"/>
        </w:rPr>
        <w:t>政府采购</w:t>
      </w:r>
      <w:r>
        <w:rPr>
          <w:rFonts w:hint="eastAsia" w:ascii="宋体" w:hAnsi="宋体" w:cs="宋体"/>
          <w:b/>
          <w:bCs/>
          <w:sz w:val="24"/>
        </w:rPr>
        <w:t>活动前，被纳入法院、市场监督管理部门、税务部门、银行认定的失信名单且在有效期内，或者在前三年内政府采购合同履约过程中及其他经营活动履约过程中未依法履约被有关行政部门处罚（处理）的，本项目不认定其具有良好的商业信誉。</w:t>
      </w:r>
    </w:p>
    <w:p w14:paraId="2C662E2A">
      <w:pPr>
        <w:spacing w:line="360" w:lineRule="auto"/>
        <w:rPr>
          <w:rFonts w:hint="eastAsia" w:ascii="宋体" w:hAnsi="宋体" w:cs="宋体"/>
          <w:sz w:val="24"/>
        </w:rPr>
      </w:pPr>
      <w:r>
        <w:rPr>
          <w:rFonts w:hint="eastAsia" w:ascii="宋体" w:hAnsi="宋体" w:cs="宋体"/>
          <w:sz w:val="24"/>
        </w:rPr>
        <w:t>2.供应商具有健全的财务会计制度的证明材料；</w:t>
      </w:r>
    </w:p>
    <w:p w14:paraId="6B7694FA">
      <w:pPr>
        <w:spacing w:line="360" w:lineRule="auto"/>
        <w:rPr>
          <w:rFonts w:hint="eastAsia" w:ascii="宋体" w:hAnsi="宋体" w:cs="宋体"/>
          <w:sz w:val="24"/>
        </w:rPr>
      </w:pPr>
      <w:r>
        <w:rPr>
          <w:rFonts w:hint="eastAsia" w:ascii="宋体" w:hAnsi="宋体" w:cs="宋体"/>
          <w:sz w:val="24"/>
        </w:rPr>
        <w:t>（1）可提供202</w:t>
      </w:r>
      <w:r>
        <w:rPr>
          <w:rFonts w:hint="eastAsia" w:ascii="宋体" w:hAnsi="宋体" w:cs="宋体"/>
          <w:sz w:val="24"/>
          <w:lang w:val="en-US" w:eastAsia="zh-CN"/>
        </w:rPr>
        <w:t>3</w:t>
      </w:r>
      <w:r>
        <w:rPr>
          <w:rFonts w:hint="eastAsia" w:ascii="宋体" w:hAnsi="宋体" w:cs="宋体"/>
          <w:sz w:val="24"/>
        </w:rPr>
        <w:t>年度或2024年度经审计的财务报告复印件（包含审计报告和审计报告中所涉及的财务报表和报表附注）；</w:t>
      </w:r>
    </w:p>
    <w:p w14:paraId="0925EC7F">
      <w:pPr>
        <w:spacing w:line="360" w:lineRule="auto"/>
        <w:rPr>
          <w:rFonts w:hint="eastAsia" w:ascii="宋体" w:hAnsi="宋体" w:cs="宋体"/>
          <w:sz w:val="24"/>
        </w:rPr>
      </w:pPr>
      <w:r>
        <w:rPr>
          <w:rFonts w:hint="eastAsia" w:ascii="宋体" w:hAnsi="宋体" w:cs="宋体"/>
          <w:sz w:val="24"/>
        </w:rPr>
        <w:t>（2）也可提供202</w:t>
      </w:r>
      <w:r>
        <w:rPr>
          <w:rFonts w:hint="eastAsia" w:ascii="宋体" w:hAnsi="宋体" w:cs="宋体"/>
          <w:sz w:val="24"/>
          <w:lang w:val="en-US" w:eastAsia="zh-CN"/>
        </w:rPr>
        <w:t>3</w:t>
      </w:r>
      <w:r>
        <w:rPr>
          <w:rFonts w:hint="eastAsia" w:ascii="宋体" w:hAnsi="宋体" w:cs="宋体"/>
          <w:sz w:val="24"/>
        </w:rPr>
        <w:t>年度或2024年度供应商内部的财务报表复印件（至少包含资产负债表、损益表/利润表）；</w:t>
      </w:r>
    </w:p>
    <w:p w14:paraId="60B5689C">
      <w:pPr>
        <w:spacing w:line="360" w:lineRule="auto"/>
        <w:rPr>
          <w:rFonts w:hint="eastAsia" w:ascii="宋体" w:hAnsi="宋体" w:cs="宋体"/>
          <w:sz w:val="24"/>
        </w:rPr>
      </w:pPr>
      <w:r>
        <w:rPr>
          <w:rFonts w:hint="eastAsia" w:ascii="宋体" w:hAnsi="宋体" w:cs="宋体"/>
          <w:sz w:val="24"/>
        </w:rPr>
        <w:t>（3）也可提供截至响应文件递交截止日一年内银行出具的资信证明（复印件）；</w:t>
      </w:r>
    </w:p>
    <w:p w14:paraId="70ECD169">
      <w:pPr>
        <w:spacing w:line="360" w:lineRule="auto"/>
        <w:rPr>
          <w:rFonts w:hint="eastAsia" w:ascii="宋体" w:hAnsi="宋体" w:cs="宋体"/>
          <w:sz w:val="24"/>
        </w:rPr>
      </w:pPr>
      <w:r>
        <w:rPr>
          <w:rFonts w:hint="eastAsia" w:ascii="宋体" w:hAnsi="宋体" w:cs="宋体"/>
          <w:sz w:val="24"/>
        </w:rPr>
        <w:t>（4）供应商注册时间截至响应文件递交截止日不足一年的，也可提供加盖工商备案主管部门印章的公司章程复印件；</w:t>
      </w:r>
    </w:p>
    <w:p w14:paraId="6FA79ECE">
      <w:pPr>
        <w:spacing w:line="360" w:lineRule="auto"/>
        <w:rPr>
          <w:rFonts w:hint="eastAsia" w:ascii="宋体" w:hAnsi="宋体" w:cs="宋体"/>
          <w:sz w:val="24"/>
        </w:rPr>
      </w:pPr>
      <w:r>
        <w:rPr>
          <w:rFonts w:hint="eastAsia" w:ascii="宋体" w:hAnsi="宋体" w:cs="宋体"/>
          <w:sz w:val="24"/>
        </w:rPr>
        <w:t>（5）供应商为事业单位或其他组织（不具备法人条件的组织，如合伙组织、个体工商户、农村承包经营户等）或自然人时，可提供承诺函；</w:t>
      </w:r>
    </w:p>
    <w:p w14:paraId="6E8867AF">
      <w:pPr>
        <w:spacing w:line="360" w:lineRule="auto"/>
        <w:rPr>
          <w:rFonts w:hint="eastAsia" w:ascii="宋体" w:hAnsi="宋体" w:cs="宋体"/>
          <w:b/>
          <w:bCs/>
          <w:sz w:val="24"/>
        </w:rPr>
      </w:pPr>
      <w:r>
        <w:rPr>
          <w:rFonts w:hint="eastAsia" w:ascii="宋体" w:hAnsi="宋体" w:cs="宋体"/>
          <w:b/>
          <w:bCs/>
          <w:sz w:val="24"/>
        </w:rPr>
        <w:t>注：具有健全的财务会计制度的证明材料中第（1）-（5） 项具有同等的效力 ， 供应商可根据自身实际情况选择提供其中任意一项。</w:t>
      </w:r>
    </w:p>
    <w:p w14:paraId="79DB7ADD">
      <w:pPr>
        <w:jc w:val="center"/>
        <w:rPr>
          <w:rStyle w:val="41"/>
          <w:rFonts w:hint="eastAsia" w:ascii="宋体" w:hAnsi="宋体" w:cs="宋体"/>
        </w:rPr>
      </w:pPr>
      <w:r>
        <w:rPr>
          <w:rFonts w:hint="eastAsia" w:ascii="宋体" w:hAnsi="宋体" w:cs="宋体"/>
          <w:b/>
          <w:bCs/>
          <w:sz w:val="24"/>
        </w:rPr>
        <w:br w:type="column"/>
      </w:r>
      <w:bookmarkStart w:id="27" w:name="_Toc12172"/>
      <w:r>
        <w:rPr>
          <w:rStyle w:val="41"/>
          <w:rFonts w:hint="eastAsia" w:ascii="宋体" w:hAnsi="宋体" w:cs="宋体"/>
        </w:rPr>
        <w:t>第五章</w:t>
      </w:r>
    </w:p>
    <w:p w14:paraId="0E97EB50">
      <w:pPr>
        <w:jc w:val="center"/>
        <w:rPr>
          <w:rStyle w:val="41"/>
          <w:rFonts w:hint="eastAsia" w:ascii="宋体" w:hAnsi="宋体" w:cs="宋体"/>
        </w:rPr>
      </w:pPr>
      <w:r>
        <w:rPr>
          <w:rStyle w:val="41"/>
          <w:rFonts w:hint="eastAsia" w:ascii="宋体" w:hAnsi="宋体" w:cs="宋体"/>
        </w:rPr>
        <w:t>采购项目技术、服务及其他商务要求</w:t>
      </w:r>
    </w:p>
    <w:bookmarkEnd w:id="20"/>
    <w:bookmarkEnd w:id="21"/>
    <w:bookmarkEnd w:id="22"/>
    <w:bookmarkEnd w:id="23"/>
    <w:bookmarkEnd w:id="24"/>
    <w:bookmarkEnd w:id="27"/>
    <w:p w14:paraId="2BC2C275">
      <w:pPr>
        <w:rPr>
          <w:rFonts w:hint="eastAsia" w:ascii="宋体" w:hAnsi="宋体" w:cs="宋体"/>
        </w:rPr>
      </w:pPr>
      <w:bookmarkStart w:id="28" w:name="_Toc183582232"/>
      <w:bookmarkStart w:id="29" w:name="_Toc217446057"/>
      <w:bookmarkStart w:id="30" w:name="_Toc183682369"/>
    </w:p>
    <w:p w14:paraId="72BF2E8D">
      <w:pPr>
        <w:numPr>
          <w:ilvl w:val="0"/>
          <w:numId w:val="3"/>
        </w:numPr>
        <w:spacing w:line="360" w:lineRule="auto"/>
        <w:rPr>
          <w:rFonts w:hint="eastAsia" w:ascii="宋体" w:hAnsi="宋体" w:eastAsia="宋体" w:cs="宋体"/>
          <w:sz w:val="24"/>
        </w:rPr>
      </w:pPr>
      <w:r>
        <w:rPr>
          <w:rFonts w:hint="eastAsia" w:ascii="宋体" w:hAnsi="宋体" w:eastAsia="宋体" w:cs="宋体"/>
          <w:sz w:val="24"/>
        </w:rPr>
        <w:t>项目概述</w:t>
      </w:r>
    </w:p>
    <w:p w14:paraId="13AB41CB">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rPr>
        <w:t>运维服务项目清单</w:t>
      </w:r>
      <w:r>
        <w:rPr>
          <w:rFonts w:hint="eastAsia" w:ascii="宋体" w:hAnsi="宋体" w:cs="宋体"/>
          <w:sz w:val="24"/>
          <w:lang w:eastAsia="zh-CN"/>
        </w:rPr>
        <w:t>：</w:t>
      </w:r>
      <w:r>
        <w:rPr>
          <w:rFonts w:hint="eastAsia" w:ascii="宋体" w:hAnsi="宋体" w:eastAsia="宋体" w:cs="宋体"/>
          <w:sz w:val="24"/>
          <w:lang w:val="en-US" w:eastAsia="zh-CN"/>
        </w:rPr>
        <w:t>医院现有血透管理</w:t>
      </w:r>
      <w:r>
        <w:rPr>
          <w:rFonts w:hint="eastAsia" w:ascii="宋体" w:hAnsi="宋体" w:eastAsia="宋体" w:cs="宋体"/>
          <w:sz w:val="24"/>
        </w:rPr>
        <w:t>系统</w:t>
      </w:r>
      <w:r>
        <w:rPr>
          <w:rFonts w:hint="eastAsia" w:ascii="宋体" w:hAnsi="宋体" w:eastAsia="宋体" w:cs="宋体"/>
          <w:sz w:val="24"/>
          <w:lang w:val="en-US" w:eastAsia="zh-CN"/>
        </w:rPr>
        <w:t>运行、维护服务</w:t>
      </w:r>
    </w:p>
    <w:p w14:paraId="6DBE096C">
      <w:pPr>
        <w:numPr>
          <w:ilvl w:val="0"/>
          <w:numId w:val="3"/>
        </w:numPr>
        <w:spacing w:line="360" w:lineRule="auto"/>
        <w:rPr>
          <w:rFonts w:hint="eastAsia" w:ascii="宋体" w:hAnsi="宋体" w:eastAsia="宋体" w:cs="宋体"/>
          <w:sz w:val="24"/>
        </w:rPr>
      </w:pPr>
      <w:r>
        <w:rPr>
          <w:rFonts w:hint="eastAsia" w:ascii="宋体" w:hAnsi="宋体" w:eastAsia="宋体" w:cs="宋体"/>
          <w:sz w:val="24"/>
          <w:lang w:val="en-US" w:eastAsia="zh-CN"/>
        </w:rPr>
        <w:t>需维护的</w:t>
      </w:r>
      <w:r>
        <w:rPr>
          <w:rFonts w:hint="eastAsia" w:ascii="宋体" w:hAnsi="宋体" w:eastAsia="宋体" w:cs="宋体"/>
          <w:sz w:val="24"/>
        </w:rPr>
        <w:t>系统功能模块</w:t>
      </w:r>
    </w:p>
    <w:p w14:paraId="2C3FD5F3">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rPr>
        <w:t>2.1、患者签到称重</w:t>
      </w:r>
      <w:r>
        <w:rPr>
          <w:rFonts w:hint="eastAsia" w:ascii="宋体" w:hAnsi="宋体" w:eastAsia="宋体" w:cs="宋体"/>
          <w:sz w:val="24"/>
          <w:lang w:val="en-US" w:eastAsia="zh-CN"/>
        </w:rPr>
        <w:t>模块</w:t>
      </w:r>
    </w:p>
    <w:p w14:paraId="7B8CCFA5">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rPr>
        <w:t>（1）患者智能签到功能，可同时具备二维码扫描方式、人脸识别方式实现自助签到</w:t>
      </w:r>
      <w:r>
        <w:rPr>
          <w:rFonts w:hint="eastAsia" w:ascii="宋体" w:hAnsi="宋体" w:eastAsia="宋体" w:cs="宋体"/>
          <w:sz w:val="24"/>
          <w:lang w:eastAsia="zh-CN"/>
        </w:rPr>
        <w:t>。</w:t>
      </w:r>
    </w:p>
    <w:p w14:paraId="7C0EA6A8">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无须医生手动记录，系统自动读取体重秤数值，并计算体重变化</w:t>
      </w:r>
      <w:r>
        <w:rPr>
          <w:rFonts w:hint="eastAsia" w:ascii="宋体" w:hAnsi="宋体" w:eastAsia="宋体" w:cs="宋体"/>
          <w:sz w:val="24"/>
          <w:lang w:eastAsia="zh-CN"/>
        </w:rPr>
        <w:t>。</w:t>
      </w:r>
    </w:p>
    <w:p w14:paraId="799D31A0">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具备签到、称重语音播报功能</w:t>
      </w:r>
      <w:r>
        <w:rPr>
          <w:rFonts w:hint="eastAsia" w:ascii="宋体" w:hAnsi="宋体" w:eastAsia="宋体" w:cs="宋体"/>
          <w:sz w:val="24"/>
          <w:lang w:eastAsia="zh-CN"/>
        </w:rPr>
        <w:t>。</w:t>
      </w:r>
    </w:p>
    <w:p w14:paraId="58ED6D2B">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具备人脸识别功能，可和专用人脸识别设备对接，实现自助签到称重、测定血压</w:t>
      </w:r>
      <w:r>
        <w:rPr>
          <w:rFonts w:hint="eastAsia" w:ascii="宋体" w:hAnsi="宋体" w:eastAsia="宋体" w:cs="宋体"/>
          <w:sz w:val="24"/>
          <w:lang w:eastAsia="zh-CN"/>
        </w:rPr>
        <w:t>。</w:t>
      </w:r>
    </w:p>
    <w:p w14:paraId="65951060">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rPr>
        <w:t>2.2、排班管理</w:t>
      </w:r>
      <w:r>
        <w:rPr>
          <w:rFonts w:hint="eastAsia" w:ascii="宋体" w:hAnsi="宋体" w:eastAsia="宋体" w:cs="宋体"/>
          <w:sz w:val="24"/>
          <w:lang w:val="en-US" w:eastAsia="zh-CN"/>
        </w:rPr>
        <w:t>模块</w:t>
      </w:r>
    </w:p>
    <w:p w14:paraId="1DDD003E">
      <w:pPr>
        <w:numPr>
          <w:ilvl w:val="0"/>
          <w:numId w:val="0"/>
        </w:numPr>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具备预约排班功能，能够对排班模板自动进行复制，并且随时可以编辑；排班模板可以进行查看，导入，导出excel格式和打印；只需要定义患者一周排几次，机器号，系统能自动排患者到相应位置。</w:t>
      </w:r>
    </w:p>
    <w:p w14:paraId="0B271D3B">
      <w:pPr>
        <w:numPr>
          <w:ilvl w:val="0"/>
          <w:numId w:val="0"/>
        </w:numPr>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预约排班和排班模板界面，均支持拖拽式排班、能快速替换，预约排班和排班模板可以互相导入。</w:t>
      </w:r>
    </w:p>
    <w:p w14:paraId="645A4451">
      <w:pPr>
        <w:numPr>
          <w:ilvl w:val="0"/>
          <w:numId w:val="0"/>
        </w:numPr>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具备智能排班功能，可对多个模板一次性进行排班后保存，无需反复切换界面，多次保存。</w:t>
      </w:r>
    </w:p>
    <w:p w14:paraId="6BF4F841">
      <w:pPr>
        <w:numPr>
          <w:ilvl w:val="0"/>
          <w:numId w:val="0"/>
        </w:numPr>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可设置权限，对每个医生护士进行排班权限设置，包括是否可以进入排班功能，是否可以对排班模板进行修改。</w:t>
      </w:r>
    </w:p>
    <w:p w14:paraId="2C0484A4">
      <w:pPr>
        <w:numPr>
          <w:ilvl w:val="0"/>
          <w:numId w:val="0"/>
        </w:numPr>
        <w:spacing w:line="360" w:lineRule="auto"/>
        <w:rPr>
          <w:rFonts w:hint="eastAsia" w:ascii="宋体" w:hAnsi="宋体" w:eastAsia="宋体" w:cs="宋体"/>
          <w:sz w:val="24"/>
        </w:rPr>
      </w:pPr>
      <w:r>
        <w:rPr>
          <w:rFonts w:hint="eastAsia" w:ascii="宋体" w:hAnsi="宋体" w:eastAsia="宋体" w:cs="宋体"/>
          <w:sz w:val="24"/>
        </w:rPr>
        <w:t>2.3、患者管理模块</w:t>
      </w:r>
    </w:p>
    <w:p w14:paraId="41D4D3FE">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具备患者详细信息填写、编辑功能，为每一位透析病人建立唯一识别号,包括姓名、性别、出生日期、年龄等详细信息等</w:t>
      </w:r>
      <w:r>
        <w:rPr>
          <w:rFonts w:hint="eastAsia" w:ascii="宋体" w:hAnsi="宋体" w:eastAsia="宋体" w:cs="宋体"/>
          <w:sz w:val="24"/>
          <w:lang w:eastAsia="zh-CN"/>
        </w:rPr>
        <w:t>。</w:t>
      </w:r>
    </w:p>
    <w:p w14:paraId="39905472">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具备患者透析方式、透析处方和常用医嘱模板设置等功能，能显示在用和停用方案</w:t>
      </w:r>
      <w:r>
        <w:rPr>
          <w:rFonts w:hint="eastAsia" w:ascii="宋体" w:hAnsi="宋体" w:eastAsia="宋体" w:cs="宋体"/>
          <w:sz w:val="24"/>
          <w:lang w:eastAsia="zh-CN"/>
        </w:rPr>
        <w:t>。</w:t>
      </w:r>
    </w:p>
    <w:p w14:paraId="3CA71132">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具备患者转归功能和记录</w:t>
      </w:r>
      <w:r>
        <w:rPr>
          <w:rFonts w:hint="eastAsia" w:ascii="宋体" w:hAnsi="宋体" w:eastAsia="宋体" w:cs="宋体"/>
          <w:sz w:val="24"/>
          <w:lang w:eastAsia="zh-CN"/>
        </w:rPr>
        <w:t>。</w:t>
      </w:r>
    </w:p>
    <w:p w14:paraId="545F2374">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可以开具临时医嘱，长期医嘱，并可将长期医嘱推送到排班日期；具有医嘱模板，预设后方便今后快速开具医嘱</w:t>
      </w:r>
      <w:r>
        <w:rPr>
          <w:rFonts w:hint="eastAsia" w:ascii="宋体" w:hAnsi="宋体" w:eastAsia="宋体" w:cs="宋体"/>
          <w:sz w:val="24"/>
          <w:lang w:eastAsia="zh-CN"/>
        </w:rPr>
        <w:t>。</w:t>
      </w:r>
    </w:p>
    <w:p w14:paraId="367770F7">
      <w:pPr>
        <w:numPr>
          <w:ilvl w:val="0"/>
          <w:numId w:val="0"/>
        </w:numPr>
        <w:spacing w:line="360" w:lineRule="auto"/>
        <w:rPr>
          <w:rFonts w:hint="eastAsia" w:ascii="宋体" w:hAnsi="宋体" w:eastAsia="宋体" w:cs="宋体"/>
          <w:sz w:val="24"/>
        </w:rPr>
      </w:pPr>
      <w:r>
        <w:rPr>
          <w:rFonts w:hint="eastAsia" w:ascii="宋体" w:hAnsi="宋体" w:eastAsia="宋体" w:cs="宋体"/>
          <w:sz w:val="24"/>
        </w:rPr>
        <w:t>2.4、</w:t>
      </w:r>
      <w:r>
        <w:rPr>
          <w:rFonts w:hint="eastAsia" w:ascii="宋体" w:hAnsi="宋体" w:eastAsia="宋体" w:cs="宋体"/>
          <w:sz w:val="24"/>
          <w:lang w:val="en-US" w:eastAsia="zh-CN"/>
        </w:rPr>
        <w:t>库存</w:t>
      </w:r>
      <w:r>
        <w:rPr>
          <w:rFonts w:hint="eastAsia" w:ascii="宋体" w:hAnsi="宋体" w:eastAsia="宋体" w:cs="宋体"/>
          <w:sz w:val="24"/>
        </w:rPr>
        <w:t>管理模块</w:t>
      </w:r>
    </w:p>
    <w:p w14:paraId="308070C0">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具备所有血透室耗材记录功能，包括透析器、血滤器、灌流器、管路等等，并且可以查看和打印详细历史记录</w:t>
      </w:r>
      <w:r>
        <w:rPr>
          <w:rFonts w:hint="eastAsia" w:ascii="宋体" w:hAnsi="宋体" w:eastAsia="宋体" w:cs="宋体"/>
          <w:sz w:val="24"/>
          <w:lang w:eastAsia="zh-CN"/>
        </w:rPr>
        <w:t>。</w:t>
      </w:r>
    </w:p>
    <w:p w14:paraId="5309576A">
      <w:pPr>
        <w:numPr>
          <w:ilvl w:val="0"/>
          <w:numId w:val="0"/>
        </w:numPr>
        <w:spacing w:line="360" w:lineRule="auto"/>
        <w:rPr>
          <w:rFonts w:hint="eastAsia" w:ascii="宋体" w:hAnsi="宋体" w:eastAsia="宋体" w:cs="宋体"/>
          <w:sz w:val="24"/>
        </w:rPr>
      </w:pPr>
      <w:r>
        <w:rPr>
          <w:rFonts w:hint="eastAsia" w:ascii="宋体" w:hAnsi="宋体" w:eastAsia="宋体" w:cs="宋体"/>
          <w:sz w:val="24"/>
        </w:rPr>
        <w:t>2.5、科室质控</w:t>
      </w:r>
    </w:p>
    <w:p w14:paraId="7EE888A7">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具备患者基本信息的统计分类，包括免疫学类型、血管通路类、转归统计</w:t>
      </w:r>
      <w:r>
        <w:rPr>
          <w:rFonts w:hint="eastAsia" w:ascii="宋体" w:hAnsi="宋体" w:eastAsia="宋体" w:cs="宋体"/>
          <w:sz w:val="24"/>
          <w:lang w:eastAsia="zh-CN"/>
        </w:rPr>
        <w:t>。</w:t>
      </w:r>
    </w:p>
    <w:p w14:paraId="38ABEDF3">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对于治疗项目HD，HDF，HP等类型的相关统计分析</w:t>
      </w:r>
      <w:r>
        <w:rPr>
          <w:rFonts w:hint="eastAsia" w:ascii="宋体" w:hAnsi="宋体" w:eastAsia="宋体" w:cs="宋体"/>
          <w:sz w:val="24"/>
          <w:lang w:eastAsia="zh-CN"/>
        </w:rPr>
        <w:t>。</w:t>
      </w:r>
    </w:p>
    <w:p w14:paraId="3A98723B">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具备患者长期干体重变化趋势，血压变化趋势查看和分析等</w:t>
      </w:r>
      <w:r>
        <w:rPr>
          <w:rFonts w:hint="eastAsia" w:ascii="宋体" w:hAnsi="宋体" w:eastAsia="宋体" w:cs="宋体"/>
          <w:sz w:val="24"/>
          <w:lang w:eastAsia="zh-CN"/>
        </w:rPr>
        <w:t>。</w:t>
      </w:r>
    </w:p>
    <w:p w14:paraId="5CC57D11">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具备各类实验室检查项目的统计分析功能，如血常规对比分析</w:t>
      </w:r>
      <w:r>
        <w:rPr>
          <w:rFonts w:hint="eastAsia" w:ascii="宋体" w:hAnsi="宋体" w:eastAsia="宋体" w:cs="宋体"/>
          <w:sz w:val="24"/>
          <w:lang w:eastAsia="zh-CN"/>
        </w:rPr>
        <w:t>。</w:t>
      </w:r>
    </w:p>
    <w:p w14:paraId="523BB384">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支持各类质控达标的过程监测，查询达标率和完成率</w:t>
      </w:r>
      <w:r>
        <w:rPr>
          <w:rFonts w:hint="eastAsia" w:ascii="宋体" w:hAnsi="宋体" w:eastAsia="宋体" w:cs="宋体"/>
          <w:sz w:val="24"/>
          <w:lang w:eastAsia="zh-CN"/>
        </w:rPr>
        <w:t>。</w:t>
      </w:r>
    </w:p>
    <w:p w14:paraId="53B531DE">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具备科室工作量统计分析，能查询每个工作人员的工作量</w:t>
      </w:r>
      <w:r>
        <w:rPr>
          <w:rFonts w:hint="eastAsia" w:ascii="宋体" w:hAnsi="宋体" w:eastAsia="宋体" w:cs="宋体"/>
          <w:sz w:val="24"/>
          <w:lang w:eastAsia="zh-CN"/>
        </w:rPr>
        <w:t>。</w:t>
      </w:r>
    </w:p>
    <w:p w14:paraId="4E947DD3">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、设备管理</w:t>
      </w:r>
      <w:r>
        <w:rPr>
          <w:rFonts w:hint="eastAsia" w:ascii="宋体" w:hAnsi="宋体" w:eastAsia="宋体" w:cs="宋体"/>
          <w:sz w:val="24"/>
          <w:lang w:val="en-US" w:eastAsia="zh-CN"/>
        </w:rPr>
        <w:t>模块</w:t>
      </w:r>
    </w:p>
    <w:p w14:paraId="14A4C59E">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）具有</w:t>
      </w:r>
      <w:r>
        <w:rPr>
          <w:rFonts w:hint="eastAsia" w:ascii="宋体" w:hAnsi="宋体" w:eastAsia="宋体" w:cs="宋体"/>
          <w:sz w:val="24"/>
        </w:rPr>
        <w:t>对血透机进行日常维护和登记功能</w:t>
      </w:r>
      <w:r>
        <w:rPr>
          <w:rFonts w:hint="eastAsia" w:ascii="宋体" w:hAnsi="宋体" w:eastAsia="宋体" w:cs="宋体"/>
          <w:sz w:val="24"/>
          <w:lang w:eastAsia="zh-CN"/>
        </w:rPr>
        <w:t>。</w:t>
      </w:r>
    </w:p>
    <w:p w14:paraId="5482361F">
      <w:pPr>
        <w:numPr>
          <w:ilvl w:val="0"/>
          <w:numId w:val="0"/>
        </w:numPr>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透析机在使用后能够根据预设的消毒方式，自动产生使用记录，记录内需包括使用患者，时间，消毒情况，维修记录情况等，且可以随时查询历史记录，并可打印。</w:t>
      </w:r>
    </w:p>
    <w:p w14:paraId="7E76485A">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、健康教育</w:t>
      </w:r>
      <w:r>
        <w:rPr>
          <w:rFonts w:hint="eastAsia" w:ascii="宋体" w:hAnsi="宋体" w:eastAsia="宋体" w:cs="宋体"/>
          <w:sz w:val="24"/>
          <w:lang w:val="en-US" w:eastAsia="zh-CN"/>
        </w:rPr>
        <w:t>模块</w:t>
      </w:r>
    </w:p>
    <w:p w14:paraId="3232220D">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可以指定护士负责相应患者的健康教育，并且系统可以指导护士在特定时间对患者做特定的健康教育</w:t>
      </w:r>
      <w:r>
        <w:rPr>
          <w:rFonts w:hint="eastAsia" w:ascii="宋体" w:hAnsi="宋体" w:eastAsia="宋体" w:cs="宋体"/>
          <w:sz w:val="24"/>
          <w:lang w:eastAsia="zh-CN"/>
        </w:rPr>
        <w:t>。</w:t>
      </w:r>
    </w:p>
    <w:p w14:paraId="3695442C">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可以设定新患者教育内容、重点教育内容、月度教育内容，供护士对患者进行规范化教育</w:t>
      </w:r>
      <w:r>
        <w:rPr>
          <w:rFonts w:hint="eastAsia" w:ascii="宋体" w:hAnsi="宋体" w:eastAsia="宋体" w:cs="宋体"/>
          <w:sz w:val="24"/>
          <w:lang w:eastAsia="zh-CN"/>
        </w:rPr>
        <w:t>。</w:t>
      </w:r>
    </w:p>
    <w:p w14:paraId="4F2BB48D">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可以对健康教育做统计</w:t>
      </w:r>
      <w:r>
        <w:rPr>
          <w:rFonts w:hint="eastAsia" w:ascii="宋体" w:hAnsi="宋体" w:eastAsia="宋体" w:cs="宋体"/>
          <w:sz w:val="24"/>
          <w:lang w:eastAsia="zh-CN"/>
        </w:rPr>
        <w:t>。</w:t>
      </w:r>
    </w:p>
    <w:p w14:paraId="41A1DF3B">
      <w:pPr>
        <w:numPr>
          <w:ilvl w:val="0"/>
          <w:numId w:val="0"/>
        </w:numPr>
        <w:spacing w:line="360" w:lineRule="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eastAsia="宋体" w:cs="宋体"/>
          <w:sz w:val="24"/>
        </w:rPr>
        <w:t>、</w:t>
      </w:r>
      <w:r>
        <w:rPr>
          <w:rFonts w:hint="eastAsia" w:ascii="宋体" w:hAnsi="宋体" w:eastAsia="宋体" w:cs="宋体"/>
          <w:sz w:val="24"/>
          <w:lang w:val="en-US" w:eastAsia="zh-CN"/>
        </w:rPr>
        <w:t>医护排班模块</w:t>
      </w:r>
    </w:p>
    <w:p w14:paraId="3F3A6A05">
      <w:pPr>
        <w:numPr>
          <w:ilvl w:val="0"/>
          <w:numId w:val="0"/>
        </w:numPr>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）具备医护排班功能，可以对医生、护士、进修生进行排班，并可将排班结果发送到任一医护手机上进行提醒；可以统计工作时间、休息时间等。</w:t>
      </w:r>
    </w:p>
    <w:p w14:paraId="175F6210">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三、维护</w:t>
      </w:r>
      <w:r>
        <w:rPr>
          <w:rFonts w:hint="eastAsia" w:ascii="宋体" w:hAnsi="宋体" w:eastAsia="宋体" w:cs="宋体"/>
          <w:sz w:val="24"/>
        </w:rPr>
        <w:t>服务</w:t>
      </w:r>
      <w:r>
        <w:rPr>
          <w:rFonts w:hint="eastAsia" w:ascii="宋体" w:hAnsi="宋体" w:eastAsia="宋体" w:cs="宋体"/>
          <w:sz w:val="24"/>
          <w:lang w:val="en-US" w:eastAsia="zh-CN"/>
        </w:rPr>
        <w:t>内容</w:t>
      </w:r>
    </w:p>
    <w:p w14:paraId="46758759">
      <w:pPr>
        <w:numPr>
          <w:ilvl w:val="0"/>
          <w:numId w:val="0"/>
        </w:numPr>
        <w:spacing w:line="360" w:lineRule="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1、服务工作内容</w:t>
      </w:r>
    </w:p>
    <w:p w14:paraId="4AF09118">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（1）保证软件系统能正常使用。对服务器进行动态监测，保障系统运行速度，确保不出现性能瓶颈。</w:t>
      </w:r>
    </w:p>
    <w:p w14:paraId="791C89FA">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（2）保障日常对医疗数据的离线物理备份，确保数据不丢失。</w:t>
      </w:r>
    </w:p>
    <w:p w14:paraId="2B721D13">
      <w:pPr>
        <w:numPr>
          <w:ilvl w:val="0"/>
          <w:numId w:val="0"/>
        </w:numPr>
        <w:spacing w:line="360" w:lineRule="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2、系统使用过程中的日常维护工作</w:t>
      </w:r>
    </w:p>
    <w:p w14:paraId="4929AD0C">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（1）及时响应解决临床医生、护士在日常使用中碰到的各类问题，包括软件问题和使用问题等。</w:t>
      </w:r>
    </w:p>
    <w:p w14:paraId="05AA0272">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（2）6X12小时的电子邮件/电话人工服务。供应商对于采购人提出的软件使用中发生故障等问题，应在约定的每周服务时间范围内2个小时内响应，常规性、一般性问题24小时内解决。</w:t>
      </w:r>
    </w:p>
    <w:p w14:paraId="06FA4FE6">
      <w:pPr>
        <w:numPr>
          <w:ilvl w:val="0"/>
          <w:numId w:val="0"/>
        </w:numPr>
        <w:spacing w:line="360" w:lineRule="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.3、系统版本迭代的更新工作</w:t>
      </w:r>
    </w:p>
    <w:p w14:paraId="4A797B7D">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（1）软件系统升级、优化，并按照 SOP的新要求不断更新迭代。</w:t>
      </w:r>
    </w:p>
    <w:p w14:paraId="600CEE1C">
      <w:pPr>
        <w:numPr>
          <w:ilvl w:val="0"/>
          <w:numId w:val="0"/>
        </w:numPr>
        <w:spacing w:line="360" w:lineRule="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.4、系统使用中的功能培训工作</w:t>
      </w:r>
    </w:p>
    <w:p w14:paraId="17EE5098">
      <w:pPr>
        <w:numPr>
          <w:ilvl w:val="0"/>
          <w:numId w:val="0"/>
        </w:numPr>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包括新增和变更功能、采购人需要时的培训。</w:t>
      </w:r>
    </w:p>
    <w:p w14:paraId="775672DF">
      <w:pPr>
        <w:spacing w:line="360" w:lineRule="auto"/>
        <w:rPr>
          <w:rFonts w:hint="eastAsia" w:ascii="宋体" w:hAnsi="宋体" w:eastAsia="宋体" w:cs="宋体"/>
          <w:sz w:val="24"/>
        </w:rPr>
      </w:pPr>
      <w:r>
        <w:rPr>
          <w:rFonts w:hint="eastAsia" w:ascii="宋体" w:hAnsi="宋体" w:cs="宋体"/>
          <w:sz w:val="24"/>
          <w:lang w:val="en-US" w:eastAsia="zh-CN"/>
        </w:rPr>
        <w:t>四</w:t>
      </w:r>
      <w:r>
        <w:rPr>
          <w:rFonts w:hint="eastAsia" w:ascii="宋体" w:hAnsi="宋体" w:eastAsia="宋体" w:cs="宋体"/>
          <w:sz w:val="24"/>
        </w:rPr>
        <w:t>、商务要求：</w:t>
      </w:r>
    </w:p>
    <w:p w14:paraId="590E7477">
      <w:pPr>
        <w:spacing w:line="360" w:lineRule="auto"/>
        <w:rPr>
          <w:rFonts w:hint="eastAsia" w:ascii="宋体" w:hAnsi="宋体" w:eastAsia="宋体" w:cs="宋体"/>
          <w:color w:val="FF0000"/>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一</w:t>
      </w:r>
      <w:r>
        <w:rPr>
          <w:rFonts w:hint="eastAsia" w:ascii="宋体" w:hAnsi="宋体" w:eastAsia="宋体" w:cs="宋体"/>
          <w:sz w:val="24"/>
          <w:lang w:eastAsia="zh-CN"/>
        </w:rPr>
        <w:t>）</w:t>
      </w:r>
      <w:r>
        <w:rPr>
          <w:rFonts w:hint="eastAsia" w:ascii="宋体" w:hAnsi="宋体" w:eastAsia="宋体" w:cs="宋体"/>
          <w:sz w:val="24"/>
          <w:lang w:val="en-US" w:eastAsia="zh-CN"/>
        </w:rPr>
        <w:t>谈判时间：</w:t>
      </w:r>
      <w:r>
        <w:rPr>
          <w:rFonts w:hint="eastAsia" w:ascii="宋体" w:hAnsi="宋体" w:cs="宋体"/>
          <w:b/>
          <w:bCs/>
          <w:color w:val="auto"/>
          <w:sz w:val="24"/>
        </w:rPr>
        <w:t>2025年</w:t>
      </w:r>
      <w:r>
        <w:rPr>
          <w:rFonts w:hint="eastAsia" w:ascii="宋体" w:hAnsi="宋体" w:cs="宋体"/>
          <w:b/>
          <w:bCs/>
          <w:color w:val="auto"/>
          <w:sz w:val="24"/>
          <w:lang w:val="en-US" w:eastAsia="zh-CN"/>
        </w:rPr>
        <w:t>7</w:t>
      </w:r>
      <w:r>
        <w:rPr>
          <w:rFonts w:hint="eastAsia" w:ascii="宋体" w:hAnsi="宋体" w:cs="宋体"/>
          <w:b/>
          <w:bCs/>
          <w:color w:val="auto"/>
          <w:sz w:val="24"/>
        </w:rPr>
        <w:t>月</w:t>
      </w:r>
      <w:r>
        <w:rPr>
          <w:rFonts w:hint="eastAsia" w:ascii="宋体" w:hAnsi="宋体" w:cs="宋体"/>
          <w:b/>
          <w:bCs/>
          <w:color w:val="auto"/>
          <w:sz w:val="24"/>
          <w:lang w:val="en-US" w:eastAsia="zh-CN"/>
        </w:rPr>
        <w:t>31</w:t>
      </w:r>
      <w:r>
        <w:rPr>
          <w:rFonts w:hint="eastAsia" w:ascii="宋体" w:hAnsi="宋体" w:cs="宋体"/>
          <w:b/>
          <w:bCs/>
          <w:color w:val="auto"/>
          <w:sz w:val="24"/>
        </w:rPr>
        <w:t>日</w:t>
      </w:r>
      <w:r>
        <w:rPr>
          <w:rFonts w:hint="eastAsia" w:ascii="宋体" w:hAnsi="宋体" w:cs="宋体"/>
          <w:b/>
          <w:bCs/>
          <w:color w:val="auto"/>
          <w:sz w:val="24"/>
          <w:lang w:val="en-US" w:eastAsia="zh-CN"/>
        </w:rPr>
        <w:t>9</w:t>
      </w:r>
      <w:r>
        <w:rPr>
          <w:rFonts w:hint="eastAsia" w:ascii="宋体" w:hAnsi="宋体" w:cs="宋体"/>
          <w:b/>
          <w:bCs/>
          <w:color w:val="auto"/>
          <w:sz w:val="24"/>
        </w:rPr>
        <w:t>:</w:t>
      </w:r>
      <w:r>
        <w:rPr>
          <w:rFonts w:hint="eastAsia" w:ascii="宋体" w:hAnsi="宋体" w:cs="宋体"/>
          <w:b/>
          <w:bCs/>
          <w:color w:val="auto"/>
          <w:sz w:val="24"/>
          <w:lang w:val="en-US" w:eastAsia="zh-CN"/>
        </w:rPr>
        <w:t>30（北京时间）</w:t>
      </w:r>
    </w:p>
    <w:p w14:paraId="78CECC03">
      <w:pPr>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二</w:t>
      </w:r>
      <w:r>
        <w:rPr>
          <w:rFonts w:hint="eastAsia" w:ascii="宋体" w:hAnsi="宋体" w:eastAsia="宋体" w:cs="宋体"/>
          <w:sz w:val="24"/>
          <w:lang w:eastAsia="zh-CN"/>
        </w:rPr>
        <w:t>）</w:t>
      </w:r>
      <w:r>
        <w:rPr>
          <w:rFonts w:hint="eastAsia" w:ascii="宋体" w:hAnsi="宋体" w:eastAsia="宋体" w:cs="宋体"/>
          <w:sz w:val="24"/>
          <w:lang w:val="en-US" w:eastAsia="zh-CN"/>
        </w:rPr>
        <w:t>谈判地点：</w:t>
      </w:r>
      <w:r>
        <w:rPr>
          <w:rFonts w:hint="eastAsia" w:ascii="宋体" w:hAnsi="宋体" w:cs="宋体"/>
          <w:sz w:val="24"/>
        </w:rPr>
        <w:t>广汉市</w:t>
      </w:r>
      <w:r>
        <w:rPr>
          <w:rFonts w:hint="eastAsia" w:ascii="宋体" w:hAnsi="宋体" w:cs="宋体"/>
          <w:sz w:val="24"/>
          <w:lang w:val="en-US" w:eastAsia="zh-CN"/>
        </w:rPr>
        <w:t>雒城街道</w:t>
      </w:r>
      <w:r>
        <w:rPr>
          <w:rFonts w:hint="eastAsia" w:ascii="宋体" w:hAnsi="宋体" w:cs="宋体"/>
          <w:sz w:val="24"/>
        </w:rPr>
        <w:t>东西大街西二段147号</w:t>
      </w:r>
    </w:p>
    <w:p w14:paraId="27A4F46B">
      <w:pPr>
        <w:spacing w:line="360" w:lineRule="auto"/>
        <w:rPr>
          <w:rFonts w:hint="eastAsia" w:ascii="宋体" w:hAnsi="宋体" w:eastAsia="宋体" w:cs="宋体"/>
          <w:color w:val="FF0000"/>
          <w:sz w:val="24"/>
        </w:rPr>
      </w:pPr>
      <w:r>
        <w:rPr>
          <w:rFonts w:hint="eastAsia" w:ascii="宋体" w:hAnsi="宋体" w:eastAsia="宋体" w:cs="宋体"/>
          <w:sz w:val="24"/>
        </w:rPr>
        <w:t>（</w:t>
      </w:r>
      <w:r>
        <w:rPr>
          <w:rFonts w:hint="eastAsia" w:ascii="宋体" w:hAnsi="宋体" w:eastAsia="宋体" w:cs="宋体"/>
          <w:sz w:val="24"/>
          <w:lang w:val="en-US" w:eastAsia="zh-CN"/>
        </w:rPr>
        <w:t>四</w:t>
      </w:r>
      <w:r>
        <w:rPr>
          <w:rFonts w:hint="eastAsia" w:ascii="宋体" w:hAnsi="宋体" w:eastAsia="宋体" w:cs="宋体"/>
          <w:sz w:val="24"/>
        </w:rPr>
        <w:t>）服务时间：</w:t>
      </w:r>
      <w:r>
        <w:rPr>
          <w:rFonts w:hint="eastAsia" w:ascii="宋体" w:hAnsi="宋体" w:eastAsia="宋体" w:cs="宋体"/>
          <w:color w:val="auto"/>
          <w:sz w:val="24"/>
        </w:rPr>
        <w:t>以实际签订的合同约定为</w:t>
      </w:r>
      <w:r>
        <w:rPr>
          <w:rFonts w:hint="eastAsia" w:ascii="宋体" w:hAnsi="宋体" w:eastAsia="宋体" w:cs="宋体"/>
          <w:color w:val="auto"/>
          <w:sz w:val="24"/>
          <w:lang w:val="en-US" w:eastAsia="zh-CN"/>
        </w:rPr>
        <w:t>准</w:t>
      </w:r>
      <w:r>
        <w:rPr>
          <w:rFonts w:hint="eastAsia" w:ascii="宋体" w:hAnsi="宋体" w:eastAsia="宋体" w:cs="宋体"/>
          <w:color w:val="auto"/>
          <w:sz w:val="24"/>
        </w:rPr>
        <w:t>。</w:t>
      </w:r>
    </w:p>
    <w:p w14:paraId="289BE15C">
      <w:pPr>
        <w:spacing w:line="360" w:lineRule="auto"/>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五</w:t>
      </w:r>
      <w:r>
        <w:rPr>
          <w:rFonts w:hint="eastAsia" w:ascii="宋体" w:hAnsi="宋体" w:eastAsia="宋体" w:cs="宋体"/>
          <w:sz w:val="24"/>
        </w:rPr>
        <w:t>）服务地点：</w:t>
      </w:r>
      <w:r>
        <w:rPr>
          <w:rFonts w:hint="eastAsia" w:ascii="宋体" w:hAnsi="宋体" w:eastAsia="宋体" w:cs="宋体"/>
          <w:sz w:val="24"/>
          <w:lang w:val="en-US" w:eastAsia="zh-CN"/>
        </w:rPr>
        <w:t>广汉市中医医院</w:t>
      </w:r>
    </w:p>
    <w:p w14:paraId="7A6E2992">
      <w:pPr>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六</w:t>
      </w:r>
      <w:r>
        <w:rPr>
          <w:rFonts w:hint="eastAsia" w:ascii="宋体" w:hAnsi="宋体" w:eastAsia="宋体" w:cs="宋体"/>
          <w:sz w:val="24"/>
          <w:lang w:eastAsia="zh-CN"/>
        </w:rPr>
        <w:t>）</w:t>
      </w:r>
      <w:r>
        <w:rPr>
          <w:rFonts w:hint="eastAsia" w:ascii="宋体" w:hAnsi="宋体" w:eastAsia="宋体" w:cs="宋体"/>
          <w:sz w:val="24"/>
          <w:lang w:val="en-US" w:eastAsia="zh-CN"/>
        </w:rPr>
        <w:t>项目限价：人民币</w:t>
      </w:r>
      <w:r>
        <w:rPr>
          <w:rFonts w:hint="eastAsia" w:ascii="宋体" w:hAnsi="宋体" w:cs="宋体"/>
          <w:sz w:val="24"/>
          <w:lang w:val="en-US" w:eastAsia="zh-CN"/>
        </w:rPr>
        <w:t>2.78</w:t>
      </w:r>
      <w:r>
        <w:rPr>
          <w:rFonts w:hint="eastAsia" w:ascii="宋体" w:hAnsi="宋体" w:eastAsia="宋体" w:cs="宋体"/>
          <w:sz w:val="24"/>
          <w:lang w:val="en-US" w:eastAsia="zh-CN"/>
        </w:rPr>
        <w:t>万元（报价不得高于项目限价）</w:t>
      </w:r>
    </w:p>
    <w:p w14:paraId="2D9E920D">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七</w:t>
      </w:r>
      <w:r>
        <w:rPr>
          <w:rFonts w:hint="eastAsia" w:ascii="宋体" w:hAnsi="宋体" w:eastAsia="宋体" w:cs="宋体"/>
          <w:sz w:val="24"/>
        </w:rPr>
        <w:t>）报价要求：报价是供应商响应本项目采购需求的全部工作内容的价格体现，包括完成本项目所需的一切费用（包括服务费用、培训费用、税费、保险费、交通、用餐等各项费用）。</w:t>
      </w:r>
    </w:p>
    <w:p w14:paraId="7FEA7D65">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八</w:t>
      </w:r>
      <w:r>
        <w:rPr>
          <w:rFonts w:hint="eastAsia" w:ascii="宋体" w:hAnsi="宋体" w:eastAsia="宋体" w:cs="宋体"/>
          <w:sz w:val="24"/>
        </w:rPr>
        <w:t>）付款方式：以实际签订的合同约定为</w:t>
      </w:r>
      <w:r>
        <w:rPr>
          <w:rFonts w:hint="eastAsia" w:ascii="宋体" w:hAnsi="宋体" w:eastAsia="宋体" w:cs="宋体"/>
          <w:sz w:val="24"/>
          <w:lang w:val="en-US" w:eastAsia="zh-CN"/>
        </w:rPr>
        <w:t>准</w:t>
      </w:r>
      <w:r>
        <w:rPr>
          <w:rFonts w:hint="eastAsia" w:ascii="宋体" w:hAnsi="宋体" w:eastAsia="宋体" w:cs="宋体"/>
          <w:sz w:val="24"/>
        </w:rPr>
        <w:t>。</w:t>
      </w:r>
    </w:p>
    <w:p w14:paraId="4A370311">
      <w:pPr>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九</w:t>
      </w:r>
      <w:r>
        <w:rPr>
          <w:rFonts w:hint="eastAsia" w:ascii="宋体" w:hAnsi="宋体" w:eastAsia="宋体" w:cs="宋体"/>
          <w:sz w:val="24"/>
        </w:rPr>
        <w:t>）验收要求：</w:t>
      </w:r>
    </w:p>
    <w:p w14:paraId="3302DAB1">
      <w:pPr>
        <w:spacing w:line="360" w:lineRule="auto"/>
        <w:rPr>
          <w:rFonts w:hint="eastAsia" w:ascii="宋体" w:hAnsi="宋体" w:eastAsia="宋体" w:cs="宋体"/>
          <w:sz w:val="24"/>
        </w:rPr>
      </w:pPr>
      <w:r>
        <w:rPr>
          <w:rFonts w:hint="eastAsia" w:ascii="宋体" w:hAnsi="宋体" w:eastAsia="宋体" w:cs="宋体"/>
          <w:sz w:val="24"/>
        </w:rPr>
        <w:t>1.验收时间：供应商提交评价成果之日起</w:t>
      </w:r>
      <w:r>
        <w:rPr>
          <w:rFonts w:hint="eastAsia" w:ascii="宋体" w:hAnsi="宋体" w:eastAsia="宋体" w:cs="宋体"/>
          <w:sz w:val="24"/>
          <w:lang w:val="en-US" w:eastAsia="zh-CN"/>
        </w:rPr>
        <w:t>5</w:t>
      </w:r>
      <w:r>
        <w:rPr>
          <w:rFonts w:hint="eastAsia" w:ascii="宋体" w:hAnsi="宋体" w:eastAsia="宋体" w:cs="宋体"/>
          <w:sz w:val="24"/>
        </w:rPr>
        <w:t>个工作日内实施验收。</w:t>
      </w:r>
    </w:p>
    <w:p w14:paraId="7D008FC5">
      <w:pPr>
        <w:spacing w:line="360" w:lineRule="auto"/>
        <w:rPr>
          <w:rFonts w:hint="eastAsia" w:ascii="宋体" w:hAnsi="宋体" w:eastAsia="宋体" w:cs="宋体"/>
          <w:sz w:val="24"/>
        </w:rPr>
      </w:pPr>
      <w:r>
        <w:rPr>
          <w:rFonts w:hint="eastAsia" w:ascii="宋体" w:hAnsi="宋体" w:eastAsia="宋体" w:cs="宋体"/>
          <w:sz w:val="24"/>
        </w:rPr>
        <w:t>2.验收主体：采购人。</w:t>
      </w:r>
    </w:p>
    <w:p w14:paraId="26B73141">
      <w:pPr>
        <w:spacing w:line="360" w:lineRule="auto"/>
        <w:rPr>
          <w:rFonts w:hint="eastAsia" w:ascii="宋体" w:hAnsi="宋体" w:eastAsia="宋体" w:cs="宋体"/>
          <w:sz w:val="24"/>
        </w:rPr>
      </w:pPr>
      <w:r>
        <w:rPr>
          <w:rFonts w:hint="eastAsia" w:ascii="宋体" w:hAnsi="宋体" w:eastAsia="宋体" w:cs="宋体"/>
          <w:sz w:val="24"/>
        </w:rPr>
        <w:t>3.验收方式：整体验收。</w:t>
      </w:r>
    </w:p>
    <w:p w14:paraId="722F1B84">
      <w:pPr>
        <w:spacing w:line="360" w:lineRule="auto"/>
        <w:rPr>
          <w:rFonts w:hint="eastAsia" w:ascii="宋体" w:hAnsi="宋体" w:eastAsia="宋体" w:cs="宋体"/>
          <w:sz w:val="24"/>
        </w:rPr>
      </w:pPr>
      <w:r>
        <w:rPr>
          <w:rFonts w:hint="eastAsia" w:ascii="宋体" w:hAnsi="宋体" w:eastAsia="宋体" w:cs="宋体"/>
          <w:sz w:val="24"/>
        </w:rPr>
        <w:t>4.验收程序：一次性验收。</w:t>
      </w:r>
    </w:p>
    <w:p w14:paraId="5EC23CA4">
      <w:pPr>
        <w:spacing w:line="360" w:lineRule="auto"/>
        <w:rPr>
          <w:rFonts w:hint="eastAsia" w:ascii="宋体" w:hAnsi="宋体" w:eastAsia="宋体" w:cs="宋体"/>
          <w:sz w:val="24"/>
        </w:rPr>
      </w:pPr>
      <w:r>
        <w:rPr>
          <w:rFonts w:hint="eastAsia" w:ascii="宋体" w:hAnsi="宋体" w:eastAsia="宋体" w:cs="宋体"/>
          <w:sz w:val="24"/>
        </w:rPr>
        <w:t>5.验收内容：按照基于本项目采购需求编制的招标文件要求及中标供应商投标文件响应情况，由中标供应商向采购人提供</w:t>
      </w:r>
      <w:r>
        <w:rPr>
          <w:rFonts w:hint="eastAsia" w:ascii="宋体" w:hAnsi="宋体" w:cs="宋体"/>
          <w:sz w:val="24"/>
          <w:lang w:val="en-US" w:eastAsia="zh-CN"/>
        </w:rPr>
        <w:t>血液透析信息管理系统维护</w:t>
      </w:r>
      <w:r>
        <w:rPr>
          <w:rFonts w:hint="eastAsia" w:ascii="宋体" w:hAnsi="宋体" w:eastAsia="宋体" w:cs="宋体"/>
          <w:sz w:val="24"/>
        </w:rPr>
        <w:t>服务等的履约情况。</w:t>
      </w:r>
    </w:p>
    <w:p w14:paraId="6324BD3B">
      <w:pPr>
        <w:spacing w:line="360" w:lineRule="auto"/>
        <w:rPr>
          <w:rFonts w:hint="eastAsia" w:ascii="宋体" w:hAnsi="宋体" w:eastAsia="宋体" w:cs="宋体"/>
          <w:sz w:val="24"/>
        </w:rPr>
      </w:pPr>
      <w:r>
        <w:rPr>
          <w:rFonts w:hint="eastAsia" w:ascii="宋体" w:hAnsi="宋体" w:eastAsia="宋体" w:cs="宋体"/>
          <w:sz w:val="24"/>
        </w:rPr>
        <w:t>6.验收标准：</w:t>
      </w:r>
    </w:p>
    <w:p w14:paraId="60484161">
      <w:pPr>
        <w:spacing w:line="360" w:lineRule="auto"/>
        <w:rPr>
          <w:rFonts w:hint="eastAsia" w:ascii="宋体" w:hAnsi="宋体" w:eastAsia="宋体" w:cs="宋体"/>
          <w:sz w:val="24"/>
        </w:rPr>
      </w:pPr>
      <w:bookmarkStart w:id="31" w:name="OLE_LINK4"/>
      <w:r>
        <w:rPr>
          <w:rFonts w:hint="eastAsia" w:ascii="宋体" w:hAnsi="宋体" w:eastAsia="宋体" w:cs="宋体"/>
          <w:sz w:val="24"/>
        </w:rPr>
        <w:t>（1）国家相关法律法规、行业标准、技术规范。</w:t>
      </w:r>
    </w:p>
    <w:p w14:paraId="28BFCCB8">
      <w:pPr>
        <w:spacing w:line="360" w:lineRule="auto"/>
        <w:rPr>
          <w:rFonts w:hint="eastAsia" w:ascii="宋体" w:hAnsi="宋体" w:eastAsia="宋体" w:cs="宋体"/>
          <w:sz w:val="24"/>
        </w:rPr>
      </w:pPr>
      <w:r>
        <w:rPr>
          <w:rFonts w:hint="eastAsia" w:ascii="宋体" w:hAnsi="宋体" w:eastAsia="宋体" w:cs="宋体"/>
          <w:sz w:val="24"/>
        </w:rPr>
        <w:t>（2）基于本项目采购需求编制的招标文件相关技术、服务要求、中标供应商投标文件相关响应内容。</w:t>
      </w:r>
    </w:p>
    <w:bookmarkEnd w:id="31"/>
    <w:p w14:paraId="0118AD3B">
      <w:pPr>
        <w:spacing w:line="360" w:lineRule="auto"/>
        <w:rPr>
          <w:rFonts w:hint="eastAsia" w:ascii="宋体" w:hAnsi="宋体" w:eastAsia="宋体" w:cs="宋体"/>
          <w:sz w:val="24"/>
        </w:rPr>
      </w:pPr>
      <w:r>
        <w:rPr>
          <w:rFonts w:hint="eastAsia" w:ascii="宋体" w:hAnsi="宋体" w:eastAsia="宋体" w:cs="宋体"/>
          <w:sz w:val="24"/>
        </w:rPr>
        <w:t>（3）如验收时双方对技术指标、质量要求等约定标准有相互抵触或异议的事项，双方须按照国家相关规定及基于本项目采购需求编制的招标文件相关技术、服务要求、中标供应商投标文件相关响应内容中质量要求和技术指标较严格的原则确定该事项的标准并进行验收。</w:t>
      </w:r>
    </w:p>
    <w:p w14:paraId="40AE4DD7">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九</w:t>
      </w:r>
      <w:r>
        <w:rPr>
          <w:rFonts w:hint="eastAsia" w:ascii="宋体" w:hAnsi="宋体" w:eastAsia="宋体" w:cs="宋体"/>
          <w:sz w:val="24"/>
          <w:lang w:eastAsia="zh-CN"/>
        </w:rPr>
        <w:t>）</w:t>
      </w:r>
      <w:r>
        <w:rPr>
          <w:rFonts w:hint="eastAsia" w:ascii="宋体" w:hAnsi="宋体" w:eastAsia="宋体" w:cs="宋体"/>
          <w:sz w:val="24"/>
          <w:lang w:val="en-US" w:eastAsia="zh-CN"/>
        </w:rPr>
        <w:t>联系人：刘老师；联系电话:</w:t>
      </w:r>
      <w:r>
        <w:rPr>
          <w:rFonts w:hint="eastAsia" w:ascii="宋体" w:hAnsi="宋体" w:cs="宋体"/>
          <w:b/>
          <w:color w:val="auto"/>
          <w:sz w:val="24"/>
          <w:szCs w:val="24"/>
          <w:lang w:val="en-US" w:eastAsia="zh-CN"/>
        </w:rPr>
        <w:t>158-9286-8038</w:t>
      </w:r>
    </w:p>
    <w:p w14:paraId="6DDEBE35">
      <w:pPr>
        <w:tabs>
          <w:tab w:val="left" w:pos="7665"/>
        </w:tabs>
        <w:spacing w:line="360" w:lineRule="auto"/>
        <w:jc w:val="center"/>
        <w:rPr>
          <w:rFonts w:hint="eastAsia" w:ascii="宋体" w:hAnsi="宋体" w:cs="宋体"/>
          <w:sz w:val="44"/>
          <w:szCs w:val="44"/>
        </w:rPr>
      </w:pPr>
      <w:r>
        <w:rPr>
          <w:rFonts w:hint="eastAsia" w:ascii="宋体" w:hAnsi="宋体" w:cs="宋体"/>
          <w:sz w:val="24"/>
        </w:rPr>
        <w:br w:type="page"/>
      </w:r>
      <w:r>
        <w:rPr>
          <w:rFonts w:hint="eastAsia" w:ascii="宋体" w:hAnsi="宋体" w:cs="宋体"/>
          <w:sz w:val="44"/>
          <w:szCs w:val="44"/>
        </w:rPr>
        <w:t>第六章  响应文件格式</w:t>
      </w:r>
    </w:p>
    <w:p w14:paraId="40D33103">
      <w:pPr>
        <w:tabs>
          <w:tab w:val="left" w:pos="7665"/>
        </w:tabs>
        <w:spacing w:line="360" w:lineRule="auto"/>
        <w:ind w:firstLine="480"/>
        <w:rPr>
          <w:rFonts w:hint="eastAsia" w:ascii="宋体" w:hAnsi="宋体" w:cs="宋体"/>
          <w:bCs/>
          <w:sz w:val="24"/>
        </w:rPr>
      </w:pPr>
    </w:p>
    <w:p w14:paraId="74D005FE">
      <w:pPr>
        <w:spacing w:line="360" w:lineRule="auto"/>
        <w:jc w:val="left"/>
        <w:rPr>
          <w:rFonts w:hint="eastAsia" w:ascii="宋体" w:hAnsi="宋体" w:cs="宋体"/>
          <w:b/>
          <w:sz w:val="32"/>
          <w:szCs w:val="32"/>
        </w:rPr>
      </w:pPr>
    </w:p>
    <w:p w14:paraId="2BA03343">
      <w:pPr>
        <w:spacing w:line="360" w:lineRule="auto"/>
        <w:jc w:val="left"/>
        <w:rPr>
          <w:rFonts w:hint="eastAsia" w:ascii="宋体" w:hAnsi="宋体" w:cs="宋体"/>
          <w:sz w:val="24"/>
        </w:rPr>
      </w:pPr>
      <w:r>
        <w:rPr>
          <w:rFonts w:hint="eastAsia" w:ascii="宋体" w:hAnsi="宋体" w:cs="宋体"/>
          <w:sz w:val="24"/>
        </w:rPr>
        <w:t xml:space="preserve">    一、本章所制响应文件格式，除格式文件中明确将该格式作为实质性要求的，一律不具有强制性。</w:t>
      </w:r>
    </w:p>
    <w:p w14:paraId="33BF0B95">
      <w:pPr>
        <w:spacing w:line="360" w:lineRule="auto"/>
        <w:ind w:firstLine="480" w:firstLineChars="200"/>
        <w:rPr>
          <w:rFonts w:hint="eastAsia" w:ascii="宋体" w:hAnsi="宋体" w:cs="宋体"/>
          <w:sz w:val="24"/>
        </w:rPr>
      </w:pPr>
      <w:r>
        <w:rPr>
          <w:rFonts w:hint="eastAsia" w:ascii="宋体" w:hAnsi="宋体" w:cs="宋体"/>
          <w:sz w:val="24"/>
        </w:rPr>
        <w:t>二、本章所制响应文件格式有关表格中的备注栏，由供应商根据自身响应情况作解释性说明，不作为必填项。</w:t>
      </w:r>
    </w:p>
    <w:p w14:paraId="3F95B248">
      <w:pPr>
        <w:spacing w:line="360" w:lineRule="auto"/>
        <w:ind w:firstLine="480" w:firstLineChars="200"/>
        <w:rPr>
          <w:rFonts w:hint="eastAsia"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14:paraId="42F8A97C">
      <w:pPr>
        <w:spacing w:line="360" w:lineRule="auto"/>
        <w:jc w:val="center"/>
        <w:rPr>
          <w:rFonts w:hint="eastAsia" w:ascii="宋体" w:hAnsi="宋体" w:cs="宋体"/>
          <w:b/>
          <w:sz w:val="32"/>
          <w:szCs w:val="32"/>
        </w:rPr>
      </w:pPr>
    </w:p>
    <w:p w14:paraId="01B9F225">
      <w:pPr>
        <w:spacing w:line="360" w:lineRule="auto"/>
        <w:jc w:val="center"/>
        <w:rPr>
          <w:rFonts w:hint="eastAsia" w:ascii="宋体" w:hAnsi="宋体" w:cs="宋体"/>
          <w:b/>
          <w:sz w:val="32"/>
          <w:szCs w:val="32"/>
        </w:rPr>
      </w:pPr>
    </w:p>
    <w:p w14:paraId="0C90D536">
      <w:pPr>
        <w:spacing w:line="360" w:lineRule="auto"/>
        <w:jc w:val="center"/>
        <w:rPr>
          <w:rFonts w:hint="eastAsia" w:ascii="宋体" w:hAnsi="宋体" w:cs="宋体"/>
          <w:b/>
          <w:sz w:val="32"/>
          <w:szCs w:val="32"/>
        </w:rPr>
      </w:pPr>
    </w:p>
    <w:p w14:paraId="12A68F1A">
      <w:pPr>
        <w:spacing w:line="360" w:lineRule="auto"/>
        <w:jc w:val="center"/>
        <w:rPr>
          <w:rFonts w:hint="eastAsia" w:ascii="宋体" w:hAnsi="宋体" w:cs="宋体"/>
          <w:b/>
          <w:sz w:val="32"/>
          <w:szCs w:val="32"/>
        </w:rPr>
      </w:pPr>
    </w:p>
    <w:p w14:paraId="33467A37">
      <w:pPr>
        <w:spacing w:line="360" w:lineRule="auto"/>
        <w:jc w:val="center"/>
        <w:rPr>
          <w:rFonts w:hint="eastAsia" w:ascii="宋体" w:hAnsi="宋体" w:cs="宋体"/>
          <w:b/>
          <w:sz w:val="32"/>
          <w:szCs w:val="32"/>
        </w:rPr>
      </w:pPr>
    </w:p>
    <w:p w14:paraId="637960C2">
      <w:pPr>
        <w:spacing w:line="360" w:lineRule="auto"/>
        <w:jc w:val="center"/>
        <w:rPr>
          <w:rFonts w:hint="eastAsia" w:ascii="宋体" w:hAnsi="宋体" w:cs="宋体"/>
          <w:b/>
          <w:sz w:val="32"/>
          <w:szCs w:val="32"/>
        </w:rPr>
      </w:pPr>
    </w:p>
    <w:p w14:paraId="68A8FA63">
      <w:pPr>
        <w:spacing w:line="360" w:lineRule="auto"/>
        <w:jc w:val="center"/>
        <w:rPr>
          <w:rFonts w:hint="eastAsia" w:ascii="宋体" w:hAnsi="宋体" w:cs="宋体"/>
          <w:b/>
          <w:sz w:val="32"/>
          <w:szCs w:val="32"/>
        </w:rPr>
      </w:pPr>
    </w:p>
    <w:p w14:paraId="23DC1E48">
      <w:pPr>
        <w:spacing w:line="360" w:lineRule="auto"/>
        <w:jc w:val="center"/>
        <w:rPr>
          <w:rFonts w:hint="eastAsia" w:ascii="宋体" w:hAnsi="宋体" w:cs="宋体"/>
          <w:b/>
          <w:sz w:val="32"/>
          <w:szCs w:val="32"/>
        </w:rPr>
      </w:pPr>
    </w:p>
    <w:p w14:paraId="46B1CBBB">
      <w:pPr>
        <w:spacing w:line="360" w:lineRule="auto"/>
        <w:jc w:val="center"/>
        <w:rPr>
          <w:rFonts w:hint="eastAsia" w:ascii="宋体" w:hAnsi="宋体" w:cs="宋体"/>
          <w:b/>
          <w:sz w:val="32"/>
          <w:szCs w:val="32"/>
        </w:rPr>
      </w:pPr>
    </w:p>
    <w:p w14:paraId="5F43D87D">
      <w:pPr>
        <w:spacing w:line="360" w:lineRule="auto"/>
        <w:jc w:val="center"/>
        <w:rPr>
          <w:rFonts w:hint="eastAsia" w:ascii="宋体" w:hAnsi="宋体" w:cs="宋体"/>
          <w:b/>
          <w:sz w:val="32"/>
          <w:szCs w:val="32"/>
        </w:rPr>
      </w:pPr>
    </w:p>
    <w:p w14:paraId="7516157D">
      <w:pPr>
        <w:spacing w:line="360" w:lineRule="auto"/>
        <w:jc w:val="center"/>
        <w:rPr>
          <w:rFonts w:hint="eastAsia" w:ascii="宋体" w:hAnsi="宋体" w:cs="宋体"/>
          <w:b/>
          <w:sz w:val="32"/>
          <w:szCs w:val="32"/>
        </w:rPr>
      </w:pPr>
    </w:p>
    <w:p w14:paraId="6151D08C">
      <w:pPr>
        <w:spacing w:line="360" w:lineRule="auto"/>
        <w:jc w:val="center"/>
        <w:rPr>
          <w:rFonts w:hint="eastAsia" w:ascii="宋体" w:hAnsi="宋体" w:cs="宋体"/>
          <w:b/>
          <w:sz w:val="32"/>
          <w:szCs w:val="32"/>
        </w:rPr>
      </w:pPr>
    </w:p>
    <w:p w14:paraId="11896F60">
      <w:pPr>
        <w:spacing w:line="360" w:lineRule="auto"/>
        <w:jc w:val="center"/>
        <w:rPr>
          <w:rFonts w:hint="eastAsia" w:ascii="宋体" w:hAnsi="宋体" w:cs="宋体"/>
          <w:b/>
          <w:sz w:val="32"/>
          <w:szCs w:val="32"/>
        </w:rPr>
      </w:pPr>
    </w:p>
    <w:p w14:paraId="5E4A898C">
      <w:pPr>
        <w:spacing w:line="360" w:lineRule="auto"/>
        <w:jc w:val="center"/>
        <w:rPr>
          <w:rFonts w:hint="eastAsia" w:ascii="宋体" w:hAnsi="宋体" w:cs="宋体"/>
          <w:b/>
          <w:sz w:val="32"/>
          <w:szCs w:val="32"/>
        </w:rPr>
      </w:pPr>
    </w:p>
    <w:p w14:paraId="64F9293D">
      <w:pPr>
        <w:pStyle w:val="3"/>
        <w:jc w:val="center"/>
        <w:rPr>
          <w:rFonts w:hint="eastAsia" w:ascii="宋体" w:hAnsi="宋体" w:eastAsia="宋体" w:cs="宋体"/>
        </w:rPr>
      </w:pPr>
      <w:bookmarkStart w:id="32" w:name="_Toc22663"/>
      <w:r>
        <w:rPr>
          <w:rFonts w:hint="eastAsia" w:ascii="宋体" w:hAnsi="宋体" w:eastAsia="宋体" w:cs="宋体"/>
        </w:rPr>
        <w:t>一、法定代表人/单位负责人授权书</w:t>
      </w:r>
      <w:bookmarkEnd w:id="32"/>
    </w:p>
    <w:p w14:paraId="7AADF83E">
      <w:pPr>
        <w:spacing w:line="360" w:lineRule="auto"/>
        <w:jc w:val="center"/>
        <w:rPr>
          <w:rFonts w:hint="eastAsia" w:ascii="宋体" w:hAnsi="宋体" w:cs="宋体"/>
          <w:b/>
          <w:sz w:val="44"/>
        </w:rPr>
      </w:pPr>
    </w:p>
    <w:p w14:paraId="3F76BCC9">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（采购人名称）：</w:t>
      </w:r>
    </w:p>
    <w:p w14:paraId="22058885">
      <w:pPr>
        <w:spacing w:line="360" w:lineRule="auto"/>
        <w:ind w:firstLine="480" w:firstLineChars="200"/>
        <w:rPr>
          <w:rFonts w:hint="eastAsia"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（法定代表人/单位负责人姓名、职务）授权</w:t>
      </w:r>
      <w:r>
        <w:rPr>
          <w:rFonts w:hint="eastAsia" w:ascii="宋体" w:hAnsi="宋体" w:cs="宋体"/>
          <w:sz w:val="24"/>
          <w:u w:val="single"/>
        </w:rPr>
        <w:t xml:space="preserve">            </w:t>
      </w:r>
      <w:r>
        <w:rPr>
          <w:rFonts w:hint="eastAsia" w:ascii="宋体" w:hAnsi="宋体" w:cs="宋体"/>
          <w:sz w:val="24"/>
        </w:rPr>
        <w:t>（被授权人姓名、职务）为我方参加</w:t>
      </w:r>
      <w:r>
        <w:rPr>
          <w:rFonts w:hint="eastAsia" w:ascii="宋体" w:hAnsi="宋体" w:cs="宋体"/>
          <w:sz w:val="24"/>
          <w:u w:val="single"/>
        </w:rPr>
        <w:t xml:space="preserve">            </w:t>
      </w:r>
      <w:r>
        <w:rPr>
          <w:rFonts w:hint="eastAsia" w:ascii="宋体" w:hAnsi="宋体" w:cs="宋体"/>
          <w:sz w:val="24"/>
        </w:rPr>
        <w:t xml:space="preserve"> 项目（项目编号：</w:t>
      </w:r>
      <w:r>
        <w:rPr>
          <w:rFonts w:hint="eastAsia" w:ascii="宋体" w:hAnsi="宋体" w:cs="宋体"/>
          <w:sz w:val="24"/>
          <w:u w:val="single"/>
        </w:rPr>
        <w:t xml:space="preserve">          </w:t>
      </w:r>
      <w:r>
        <w:rPr>
          <w:rFonts w:hint="eastAsia" w:ascii="宋体" w:hAnsi="宋体" w:cs="宋体"/>
          <w:sz w:val="24"/>
        </w:rPr>
        <w:t>）谈判采购活动的合法代表，以我方名义全权处理该项目有关谈判、报价、签订合同以及执行合同等一切事宜。</w:t>
      </w:r>
    </w:p>
    <w:p w14:paraId="6E050B2F">
      <w:pPr>
        <w:spacing w:line="360" w:lineRule="auto"/>
        <w:ind w:firstLine="480" w:firstLineChars="200"/>
        <w:rPr>
          <w:rFonts w:hint="eastAsia" w:ascii="宋体" w:hAnsi="宋体" w:cs="宋体"/>
          <w:sz w:val="24"/>
        </w:rPr>
      </w:pPr>
      <w:r>
        <w:rPr>
          <w:rFonts w:hint="eastAsia" w:ascii="宋体" w:hAnsi="宋体" w:cs="宋体"/>
          <w:sz w:val="24"/>
        </w:rPr>
        <w:t>特此声明。</w:t>
      </w:r>
    </w:p>
    <w:p w14:paraId="62E2B4C3">
      <w:pPr>
        <w:spacing w:line="360" w:lineRule="auto"/>
        <w:ind w:firstLine="480" w:firstLineChars="200"/>
        <w:rPr>
          <w:rFonts w:hint="eastAsia" w:ascii="宋体" w:hAnsi="宋体" w:cs="宋体"/>
          <w:sz w:val="24"/>
        </w:rPr>
      </w:pPr>
    </w:p>
    <w:p w14:paraId="1FE8CA13">
      <w:pPr>
        <w:spacing w:line="360" w:lineRule="auto"/>
        <w:ind w:firstLine="480" w:firstLineChars="200"/>
        <w:rPr>
          <w:rFonts w:hint="eastAsia" w:ascii="宋体" w:hAnsi="宋体" w:cs="宋体"/>
          <w:sz w:val="24"/>
        </w:rPr>
      </w:pPr>
    </w:p>
    <w:p w14:paraId="767E7CC2">
      <w:pPr>
        <w:spacing w:line="360" w:lineRule="auto"/>
        <w:ind w:firstLine="480" w:firstLineChars="200"/>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438294AB">
      <w:pPr>
        <w:spacing w:line="360" w:lineRule="auto"/>
        <w:ind w:firstLine="480" w:firstLineChars="200"/>
        <w:rPr>
          <w:rFonts w:hint="eastAsia" w:ascii="宋体" w:hAnsi="宋体" w:cs="宋体"/>
          <w:sz w:val="24"/>
          <w:u w:val="single"/>
        </w:rPr>
      </w:pPr>
      <w:r>
        <w:rPr>
          <w:rFonts w:hint="eastAsia" w:ascii="宋体" w:hAnsi="宋体" w:cs="宋体"/>
          <w:sz w:val="24"/>
        </w:rPr>
        <w:t>法定代表人/单位负责人（签字或盖章）：</w:t>
      </w:r>
      <w:r>
        <w:rPr>
          <w:rFonts w:hint="eastAsia" w:ascii="宋体" w:hAnsi="宋体" w:cs="宋体"/>
          <w:sz w:val="24"/>
          <w:u w:val="single"/>
        </w:rPr>
        <w:t xml:space="preserve">                        </w:t>
      </w:r>
    </w:p>
    <w:p w14:paraId="3FABA9F5">
      <w:pPr>
        <w:spacing w:line="360" w:lineRule="auto"/>
        <w:ind w:firstLine="480" w:firstLineChars="200"/>
        <w:rPr>
          <w:rFonts w:hint="eastAsia"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14:paraId="0E88B754">
      <w:pPr>
        <w:spacing w:line="360" w:lineRule="auto"/>
        <w:ind w:firstLine="480" w:firstLineChars="200"/>
        <w:rPr>
          <w:rFonts w:hint="eastAsia" w:ascii="宋体" w:hAnsi="宋体" w:cs="宋体"/>
          <w:sz w:val="24"/>
          <w:u w:val="single"/>
        </w:rPr>
      </w:pPr>
      <w:r>
        <w:rPr>
          <w:rFonts w:hint="eastAsia" w:ascii="宋体" w:hAnsi="宋体" w:cs="宋体"/>
          <w:sz w:val="24"/>
        </w:rPr>
        <w:t>被授权人签字 ：</w:t>
      </w:r>
      <w:r>
        <w:rPr>
          <w:rFonts w:hint="eastAsia" w:ascii="宋体" w:hAnsi="宋体" w:cs="宋体"/>
          <w:sz w:val="24"/>
          <w:u w:val="single"/>
        </w:rPr>
        <w:t xml:space="preserve">                            </w:t>
      </w:r>
    </w:p>
    <w:p w14:paraId="3D435C85">
      <w:pPr>
        <w:spacing w:line="360" w:lineRule="auto"/>
        <w:ind w:firstLine="480" w:firstLineChars="200"/>
        <w:rPr>
          <w:rFonts w:hint="eastAsia"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14:paraId="47BCBB11">
      <w:pPr>
        <w:spacing w:line="360" w:lineRule="auto"/>
        <w:ind w:firstLine="480" w:firstLineChars="200"/>
        <w:rPr>
          <w:rFonts w:hint="eastAsia" w:ascii="宋体" w:hAnsi="宋体" w:cs="宋体"/>
          <w:sz w:val="24"/>
        </w:rPr>
      </w:pPr>
      <w:r>
        <w:rPr>
          <w:rFonts w:hint="eastAsia" w:ascii="宋体" w:hAnsi="宋体" w:cs="宋体"/>
          <w:sz w:val="24"/>
        </w:rPr>
        <w:t xml:space="preserve">日    期： 年   月   日                  </w:t>
      </w:r>
    </w:p>
    <w:p w14:paraId="5EAC4DC9">
      <w:pPr>
        <w:spacing w:line="360" w:lineRule="auto"/>
        <w:ind w:firstLine="480" w:firstLineChars="200"/>
        <w:rPr>
          <w:rFonts w:hint="eastAsia" w:ascii="宋体" w:hAnsi="宋体" w:cs="宋体"/>
          <w:sz w:val="24"/>
        </w:rPr>
      </w:pPr>
    </w:p>
    <w:p w14:paraId="084FD2ED">
      <w:pPr>
        <w:spacing w:line="360" w:lineRule="auto"/>
        <w:rPr>
          <w:rFonts w:hint="eastAsia" w:ascii="宋体" w:hAnsi="宋体" w:cs="宋体"/>
          <w:sz w:val="24"/>
        </w:rPr>
      </w:pPr>
    </w:p>
    <w:p w14:paraId="1E6BB620">
      <w:pPr>
        <w:spacing w:line="360" w:lineRule="auto"/>
        <w:rPr>
          <w:rFonts w:hint="eastAsia" w:ascii="宋体" w:hAnsi="宋体" w:cs="宋体"/>
          <w:sz w:val="32"/>
        </w:rPr>
      </w:pPr>
      <w:r>
        <w:rPr>
          <w:rFonts w:hint="eastAsia" w:ascii="宋体" w:hAnsi="宋体" w:cs="宋体"/>
          <w:b/>
          <w:bCs/>
          <w:sz w:val="24"/>
        </w:rPr>
        <w:t>注：授权代表参加谈判时适用。</w:t>
      </w:r>
    </w:p>
    <w:p w14:paraId="4E57AA20">
      <w:pPr>
        <w:rPr>
          <w:rFonts w:hint="eastAsia" w:ascii="宋体" w:hAnsi="宋体" w:cs="宋体"/>
          <w:sz w:val="24"/>
        </w:rPr>
      </w:pPr>
      <w:r>
        <w:rPr>
          <w:rFonts w:hint="eastAsia" w:ascii="宋体" w:hAnsi="宋体" w:cs="宋体"/>
          <w:sz w:val="24"/>
        </w:rPr>
        <w:t>附：法定代表人/单位负责人和授权代表身份证复印件</w:t>
      </w:r>
    </w:p>
    <w:p w14:paraId="59CD7F91">
      <w:pPr>
        <w:spacing w:line="360" w:lineRule="auto"/>
        <w:rPr>
          <w:rFonts w:hint="eastAsia" w:ascii="宋体" w:hAnsi="宋体" w:cs="宋体"/>
          <w:sz w:val="32"/>
        </w:rPr>
      </w:pPr>
    </w:p>
    <w:p w14:paraId="13CF549C">
      <w:pPr>
        <w:spacing w:line="360" w:lineRule="auto"/>
        <w:rPr>
          <w:rFonts w:hint="eastAsia" w:ascii="宋体" w:hAnsi="宋体" w:cs="宋体"/>
          <w:sz w:val="32"/>
        </w:rPr>
      </w:pPr>
    </w:p>
    <w:p w14:paraId="22F3FFDF">
      <w:pPr>
        <w:spacing w:line="360" w:lineRule="auto"/>
        <w:rPr>
          <w:rFonts w:hint="eastAsia" w:ascii="宋体" w:hAnsi="宋体" w:cs="宋体"/>
          <w:sz w:val="32"/>
        </w:rPr>
      </w:pPr>
    </w:p>
    <w:p w14:paraId="2807421D">
      <w:pPr>
        <w:spacing w:line="360" w:lineRule="auto"/>
        <w:rPr>
          <w:rFonts w:hint="eastAsia" w:ascii="宋体" w:hAnsi="宋体" w:cs="宋体"/>
          <w:sz w:val="32"/>
        </w:rPr>
      </w:pPr>
    </w:p>
    <w:p w14:paraId="2FBCAABC">
      <w:pPr>
        <w:spacing w:line="360" w:lineRule="auto"/>
        <w:jc w:val="center"/>
        <w:rPr>
          <w:rFonts w:hint="eastAsia" w:ascii="宋体" w:hAnsi="宋体" w:cs="宋体"/>
          <w:b/>
          <w:sz w:val="32"/>
          <w:szCs w:val="32"/>
        </w:rPr>
      </w:pPr>
    </w:p>
    <w:p w14:paraId="51143913">
      <w:pPr>
        <w:spacing w:line="360" w:lineRule="auto"/>
        <w:jc w:val="center"/>
        <w:rPr>
          <w:rFonts w:hint="eastAsia" w:ascii="宋体" w:hAnsi="宋体" w:cs="宋体"/>
          <w:b/>
          <w:sz w:val="32"/>
          <w:szCs w:val="32"/>
        </w:rPr>
      </w:pPr>
    </w:p>
    <w:p w14:paraId="6A46E5B2">
      <w:pPr>
        <w:widowControl/>
        <w:spacing w:line="360" w:lineRule="atLeast"/>
        <w:jc w:val="center"/>
        <w:outlineLvl w:val="1"/>
        <w:rPr>
          <w:rFonts w:hint="eastAsia" w:ascii="宋体" w:hAnsi="宋体" w:cs="宋体"/>
          <w:b/>
          <w:sz w:val="32"/>
          <w:szCs w:val="32"/>
        </w:rPr>
      </w:pPr>
      <w:r>
        <w:rPr>
          <w:rFonts w:hint="eastAsia" w:ascii="宋体" w:hAnsi="宋体" w:cs="宋体"/>
          <w:b/>
          <w:sz w:val="32"/>
          <w:szCs w:val="32"/>
        </w:rPr>
        <w:br w:type="page"/>
      </w:r>
      <w:bookmarkStart w:id="33" w:name="_Toc1928"/>
      <w:r>
        <w:rPr>
          <w:rFonts w:hint="eastAsia" w:ascii="宋体" w:hAnsi="宋体" w:cs="宋体"/>
          <w:b/>
          <w:sz w:val="32"/>
          <w:szCs w:val="32"/>
        </w:rPr>
        <w:t>二、法定代表人/单位负责人证明书</w:t>
      </w:r>
      <w:bookmarkEnd w:id="33"/>
    </w:p>
    <w:p w14:paraId="333D4B20">
      <w:pPr>
        <w:rPr>
          <w:rFonts w:hint="eastAsia" w:ascii="宋体" w:hAnsi="宋体" w:cs="宋体"/>
        </w:rPr>
      </w:pPr>
    </w:p>
    <w:p w14:paraId="7B62557B">
      <w:pPr>
        <w:spacing w:line="360" w:lineRule="auto"/>
        <w:rPr>
          <w:rFonts w:hint="eastAsia" w:ascii="宋体" w:hAnsi="宋体" w:cs="宋体"/>
        </w:rPr>
      </w:pPr>
    </w:p>
    <w:p w14:paraId="5016757C">
      <w:pPr>
        <w:spacing w:line="360" w:lineRule="auto"/>
        <w:rPr>
          <w:rFonts w:hint="eastAsia" w:ascii="宋体" w:hAnsi="宋体" w:cs="宋体"/>
          <w:sz w:val="24"/>
        </w:rPr>
      </w:pPr>
      <w:r>
        <w:rPr>
          <w:rFonts w:hint="eastAsia" w:ascii="宋体" w:hAnsi="宋体" w:cs="宋体"/>
          <w:sz w:val="24"/>
        </w:rPr>
        <w:t>单位名称：</w:t>
      </w:r>
    </w:p>
    <w:p w14:paraId="74685625">
      <w:pPr>
        <w:spacing w:line="360" w:lineRule="auto"/>
        <w:rPr>
          <w:rFonts w:hint="eastAsia" w:ascii="宋体" w:hAnsi="宋体" w:cs="宋体"/>
          <w:sz w:val="24"/>
        </w:rPr>
      </w:pPr>
      <w:r>
        <w:rPr>
          <w:rFonts w:hint="eastAsia" w:ascii="宋体" w:hAnsi="宋体" w:cs="宋体"/>
          <w:sz w:val="24"/>
        </w:rPr>
        <w:t>单位地址：</w:t>
      </w:r>
    </w:p>
    <w:p w14:paraId="2121DC07">
      <w:pPr>
        <w:spacing w:line="360" w:lineRule="auto"/>
        <w:rPr>
          <w:rFonts w:hint="eastAsia" w:ascii="宋体" w:hAnsi="宋体" w:cs="宋体"/>
          <w:bCs/>
          <w:sz w:val="24"/>
          <w:u w:val="single"/>
        </w:rPr>
      </w:pPr>
      <w:r>
        <w:rPr>
          <w:rFonts w:hint="eastAsia" w:ascii="宋体" w:hAnsi="宋体" w:cs="宋体"/>
          <w:bCs/>
          <w:sz w:val="24"/>
        </w:rPr>
        <w:t>姓    名：</w:t>
      </w:r>
      <w:r>
        <w:rPr>
          <w:rFonts w:hint="eastAsia" w:ascii="宋体" w:hAnsi="宋体" w:cs="宋体"/>
          <w:bCs/>
          <w:sz w:val="24"/>
          <w:u w:val="single"/>
        </w:rPr>
        <w:t xml:space="preserve">          </w:t>
      </w:r>
      <w:r>
        <w:rPr>
          <w:rFonts w:hint="eastAsia" w:ascii="宋体" w:hAnsi="宋体" w:cs="宋体"/>
          <w:bCs/>
          <w:sz w:val="24"/>
        </w:rPr>
        <w:t xml:space="preserve"> 性别：</w:t>
      </w:r>
      <w:r>
        <w:rPr>
          <w:rFonts w:hint="eastAsia" w:ascii="宋体" w:hAnsi="宋体" w:cs="宋体"/>
          <w:bCs/>
          <w:sz w:val="24"/>
          <w:u w:val="single"/>
        </w:rPr>
        <w:t xml:space="preserve">    </w:t>
      </w:r>
      <w:r>
        <w:rPr>
          <w:rFonts w:hint="eastAsia" w:ascii="宋体" w:hAnsi="宋体" w:cs="宋体"/>
          <w:bCs/>
          <w:sz w:val="24"/>
        </w:rPr>
        <w:t xml:space="preserve"> 年龄：</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p>
    <w:p w14:paraId="6A7486D9">
      <w:pPr>
        <w:spacing w:line="360" w:lineRule="auto"/>
        <w:rPr>
          <w:rFonts w:hint="eastAsia" w:ascii="宋体" w:hAnsi="宋体" w:cs="宋体"/>
          <w:bCs/>
          <w:sz w:val="24"/>
        </w:rPr>
      </w:pPr>
      <w:r>
        <w:rPr>
          <w:rFonts w:hint="eastAsia" w:ascii="宋体" w:hAnsi="宋体" w:cs="宋体"/>
          <w:bCs/>
          <w:sz w:val="24"/>
        </w:rPr>
        <w:t>本人系</w:t>
      </w:r>
      <w:r>
        <w:rPr>
          <w:rFonts w:hint="eastAsia" w:ascii="宋体" w:hAnsi="宋体" w:cs="宋体"/>
          <w:bCs/>
          <w:sz w:val="24"/>
          <w:u w:val="single"/>
        </w:rPr>
        <w:t xml:space="preserve">                     </w:t>
      </w:r>
      <w:r>
        <w:rPr>
          <w:rFonts w:hint="eastAsia" w:ascii="宋体" w:hAnsi="宋体" w:cs="宋体"/>
          <w:bCs/>
          <w:sz w:val="24"/>
        </w:rPr>
        <w:t>（单位名称）的法定代表人/单位负责人。就参加你单位组织的“</w:t>
      </w:r>
      <w:r>
        <w:rPr>
          <w:rFonts w:hint="eastAsia" w:ascii="宋体" w:hAnsi="宋体" w:cs="宋体"/>
          <w:bCs/>
          <w:sz w:val="24"/>
          <w:u w:val="single"/>
        </w:rPr>
        <w:t xml:space="preserve">                  （项目名称）</w:t>
      </w:r>
      <w:r>
        <w:rPr>
          <w:rFonts w:hint="eastAsia" w:ascii="宋体" w:hAnsi="宋体" w:cs="宋体"/>
          <w:bCs/>
          <w:sz w:val="24"/>
        </w:rPr>
        <w:t>”（项目编号：</w:t>
      </w:r>
      <w:r>
        <w:rPr>
          <w:rFonts w:hint="eastAsia" w:ascii="宋体" w:hAnsi="宋体" w:cs="宋体"/>
          <w:bCs/>
          <w:sz w:val="24"/>
          <w:u w:val="single"/>
        </w:rPr>
        <w:t xml:space="preserve">              </w:t>
      </w:r>
      <w:r>
        <w:rPr>
          <w:rFonts w:hint="eastAsia" w:ascii="宋体" w:hAnsi="宋体" w:cs="宋体"/>
          <w:bCs/>
          <w:sz w:val="24"/>
        </w:rPr>
        <w:t>）的谈判活动、并参与项目的谈判、签订合同以及合同等一切事宜，我单位均予承认，所产生的法律后果均由我单位承担。</w:t>
      </w:r>
    </w:p>
    <w:p w14:paraId="5CA8A234">
      <w:pPr>
        <w:spacing w:line="360" w:lineRule="auto"/>
        <w:rPr>
          <w:rFonts w:hint="eastAsia" w:ascii="宋体" w:hAnsi="宋体" w:cs="宋体"/>
          <w:bCs/>
          <w:sz w:val="24"/>
        </w:rPr>
      </w:pPr>
    </w:p>
    <w:p w14:paraId="50B3863D">
      <w:pPr>
        <w:spacing w:line="360" w:lineRule="auto"/>
        <w:ind w:firstLine="480" w:firstLineChars="200"/>
        <w:rPr>
          <w:rFonts w:hint="eastAsia" w:ascii="宋体" w:hAnsi="宋体" w:cs="宋体"/>
          <w:sz w:val="24"/>
        </w:rPr>
      </w:pPr>
      <w:r>
        <w:rPr>
          <w:rFonts w:hint="eastAsia" w:ascii="宋体" w:hAnsi="宋体" w:cs="宋体"/>
          <w:sz w:val="24"/>
        </w:rPr>
        <w:t>特此证明。</w:t>
      </w:r>
    </w:p>
    <w:p w14:paraId="56C7FC15">
      <w:pPr>
        <w:rPr>
          <w:rFonts w:hint="eastAsia" w:ascii="宋体" w:hAnsi="宋体" w:cs="宋体"/>
        </w:rPr>
      </w:pPr>
    </w:p>
    <w:p w14:paraId="504BFCFD">
      <w:pPr>
        <w:rPr>
          <w:rFonts w:hint="eastAsia" w:ascii="宋体" w:hAnsi="宋体" w:cs="宋体"/>
        </w:rPr>
      </w:pPr>
    </w:p>
    <w:p w14:paraId="2989F5C1">
      <w:pPr>
        <w:rPr>
          <w:rFonts w:hint="eastAsia" w:ascii="宋体" w:hAnsi="宋体" w:cs="宋体"/>
        </w:rPr>
      </w:pPr>
    </w:p>
    <w:p w14:paraId="71A2D780">
      <w:pPr>
        <w:rPr>
          <w:rFonts w:hint="eastAsia" w:ascii="宋体" w:hAnsi="宋体" w:cs="宋体"/>
        </w:rPr>
      </w:pPr>
    </w:p>
    <w:p w14:paraId="45402FF2">
      <w:pPr>
        <w:rPr>
          <w:rFonts w:hint="eastAsia" w:ascii="宋体" w:hAnsi="宋体" w:cs="宋体"/>
        </w:rPr>
      </w:pPr>
      <w:r>
        <w:rPr>
          <w:rFonts w:hint="eastAsia" w:ascii="宋体" w:hAnsi="宋体" w:cs="宋体"/>
          <w:b/>
          <w:bCs/>
          <w:sz w:val="24"/>
        </w:rPr>
        <w:t>附：法定代表人/单位负责人身份证正反面复印件（供应商的法定代表人/单位负责人为外籍人士的，则提供护照复印件</w:t>
      </w:r>
      <w:r>
        <w:rPr>
          <w:rFonts w:hint="eastAsia" w:ascii="宋体" w:hAnsi="宋体" w:cs="宋体"/>
        </w:rPr>
        <w:t>）</w:t>
      </w:r>
    </w:p>
    <w:p w14:paraId="26717941">
      <w:pPr>
        <w:rPr>
          <w:rFonts w:hint="eastAsia" w:ascii="宋体" w:hAnsi="宋体" w:cs="宋体"/>
        </w:rPr>
      </w:pPr>
    </w:p>
    <w:p w14:paraId="4636B68B">
      <w:pPr>
        <w:rPr>
          <w:rFonts w:hint="eastAsia" w:ascii="宋体" w:hAnsi="宋体" w:cs="宋体"/>
        </w:rPr>
      </w:pPr>
    </w:p>
    <w:p w14:paraId="55636916">
      <w:pPr>
        <w:rPr>
          <w:rFonts w:hint="eastAsia" w:ascii="宋体" w:hAnsi="宋体" w:cs="宋体"/>
        </w:rPr>
      </w:pPr>
    </w:p>
    <w:p w14:paraId="093DE485">
      <w:pPr>
        <w:rPr>
          <w:rFonts w:hint="eastAsia" w:ascii="宋体" w:hAnsi="宋体" w:cs="宋体"/>
        </w:rPr>
      </w:pPr>
    </w:p>
    <w:p w14:paraId="2F1A8B2C">
      <w:pPr>
        <w:spacing w:line="360" w:lineRule="auto"/>
        <w:rPr>
          <w:rFonts w:hint="eastAsia" w:ascii="宋体" w:hAnsi="宋体" w:cs="宋体"/>
          <w:bCs/>
          <w:sz w:val="24"/>
        </w:rPr>
      </w:pPr>
      <w:r>
        <w:rPr>
          <w:rFonts w:hint="eastAsia" w:ascii="宋体" w:hAnsi="宋体" w:cs="宋体"/>
          <w:bCs/>
          <w:sz w:val="24"/>
        </w:rPr>
        <w:t>谈判单位名称：</w:t>
      </w:r>
      <w:r>
        <w:rPr>
          <w:rFonts w:hint="eastAsia" w:ascii="宋体" w:hAnsi="宋体" w:cs="宋体"/>
          <w:bCs/>
          <w:sz w:val="24"/>
          <w:u w:val="single"/>
        </w:rPr>
        <w:t xml:space="preserve">                            </w:t>
      </w:r>
      <w:r>
        <w:rPr>
          <w:rFonts w:hint="eastAsia" w:ascii="宋体" w:hAnsi="宋体" w:cs="宋体"/>
          <w:bCs/>
          <w:sz w:val="24"/>
        </w:rPr>
        <w:t>（盖章）</w:t>
      </w:r>
    </w:p>
    <w:p w14:paraId="3EED18BC">
      <w:pPr>
        <w:spacing w:line="360" w:lineRule="auto"/>
        <w:rPr>
          <w:rFonts w:hint="eastAsia" w:ascii="宋体" w:hAnsi="宋体" w:cs="宋体"/>
          <w:bCs/>
          <w:sz w:val="24"/>
        </w:rPr>
      </w:pPr>
      <w:r>
        <w:rPr>
          <w:rFonts w:hint="eastAsia" w:ascii="宋体" w:hAnsi="宋体" w:cs="宋体"/>
          <w:bCs/>
          <w:sz w:val="24"/>
        </w:rPr>
        <w:t>法定代表人/单位负责人：</w:t>
      </w:r>
      <w:r>
        <w:rPr>
          <w:rFonts w:hint="eastAsia" w:ascii="宋体" w:hAnsi="宋体" w:cs="宋体"/>
          <w:bCs/>
          <w:sz w:val="24"/>
          <w:u w:val="single"/>
        </w:rPr>
        <w:t xml:space="preserve">                    </w:t>
      </w:r>
      <w:r>
        <w:rPr>
          <w:rFonts w:hint="eastAsia" w:ascii="宋体" w:hAnsi="宋体" w:cs="宋体"/>
          <w:bCs/>
          <w:sz w:val="24"/>
        </w:rPr>
        <w:t xml:space="preserve">  （签字或盖章）</w:t>
      </w:r>
    </w:p>
    <w:p w14:paraId="43C8B758">
      <w:pPr>
        <w:spacing w:line="360" w:lineRule="auto"/>
        <w:rPr>
          <w:rFonts w:hint="eastAsia" w:ascii="宋体" w:hAnsi="宋体" w:cs="宋体"/>
          <w:sz w:val="24"/>
        </w:rPr>
      </w:pPr>
      <w:r>
        <w:rPr>
          <w:rFonts w:hint="eastAsia" w:ascii="宋体" w:hAnsi="宋体" w:cs="宋体"/>
          <w:sz w:val="24"/>
        </w:rPr>
        <w:t>日   期：   年   月   日</w:t>
      </w:r>
    </w:p>
    <w:p w14:paraId="57AFBFD4">
      <w:pPr>
        <w:rPr>
          <w:rFonts w:hint="eastAsia" w:ascii="宋体" w:hAnsi="宋体" w:cs="宋体"/>
        </w:rPr>
      </w:pPr>
    </w:p>
    <w:p w14:paraId="4E6970F1">
      <w:pPr>
        <w:rPr>
          <w:rFonts w:hint="eastAsia" w:ascii="宋体" w:hAnsi="宋体" w:cs="宋体"/>
        </w:rPr>
      </w:pPr>
    </w:p>
    <w:p w14:paraId="69711A27">
      <w:pPr>
        <w:spacing w:line="360" w:lineRule="auto"/>
        <w:rPr>
          <w:rFonts w:hint="eastAsia" w:ascii="宋体" w:hAnsi="宋体" w:cs="宋体"/>
          <w:b/>
          <w:sz w:val="24"/>
        </w:rPr>
        <w:sectPr>
          <w:footerReference r:id="rId10" w:type="default"/>
          <w:type w:val="continuous"/>
          <w:pgSz w:w="11907" w:h="16839"/>
          <w:pgMar w:top="1440" w:right="1080" w:bottom="1440" w:left="1080" w:header="851" w:footer="992" w:gutter="0"/>
          <w:pgNumType w:fmt="numberInDash"/>
          <w:cols w:space="720" w:num="1"/>
          <w:docGrid w:type="lines" w:linePitch="312" w:charSpace="0"/>
        </w:sectPr>
      </w:pPr>
      <w:r>
        <w:rPr>
          <w:rFonts w:hint="eastAsia" w:ascii="宋体" w:hAnsi="宋体" w:cs="宋体"/>
          <w:b/>
          <w:sz w:val="24"/>
        </w:rPr>
        <w:t>注：法定代表人/单位负责人亲自参加谈判时适用本证明书。</w:t>
      </w:r>
    </w:p>
    <w:p w14:paraId="4CCC35E6">
      <w:pPr>
        <w:pStyle w:val="8"/>
        <w:rPr>
          <w:rFonts w:hint="eastAsia" w:ascii="宋体" w:hAnsi="宋体" w:cs="宋体"/>
        </w:rPr>
      </w:pPr>
    </w:p>
    <w:p w14:paraId="39C53B22">
      <w:pPr>
        <w:rPr>
          <w:rFonts w:hint="eastAsia" w:ascii="宋体" w:hAnsi="宋体" w:cs="宋体"/>
          <w:b/>
          <w:color w:val="000000"/>
          <w:sz w:val="24"/>
        </w:rPr>
      </w:pPr>
      <w:r>
        <w:rPr>
          <w:rFonts w:hint="eastAsia" w:ascii="宋体" w:hAnsi="宋体" w:cs="宋体"/>
          <w:b/>
          <w:color w:val="000000"/>
          <w:sz w:val="24"/>
        </w:rPr>
        <w:t>附件1：</w:t>
      </w:r>
    </w:p>
    <w:p w14:paraId="480F08FB">
      <w:pPr>
        <w:spacing w:line="360" w:lineRule="auto"/>
        <w:ind w:firstLine="593" w:firstLineChars="246"/>
        <w:jc w:val="center"/>
        <w:rPr>
          <w:rFonts w:hint="eastAsia" w:ascii="宋体" w:hAnsi="宋体" w:cs="宋体"/>
          <w:b/>
          <w:color w:val="000000"/>
          <w:sz w:val="24"/>
        </w:rPr>
      </w:pPr>
      <w:r>
        <w:rPr>
          <w:rFonts w:hint="eastAsia" w:ascii="宋体" w:hAnsi="宋体" w:cs="宋体"/>
          <w:b/>
          <w:color w:val="000000"/>
          <w:sz w:val="24"/>
        </w:rPr>
        <w:t>具有良好的商业信誉和健全的财务会计制度的承诺函</w:t>
      </w:r>
    </w:p>
    <w:p w14:paraId="4315B87A">
      <w:pPr>
        <w:spacing w:line="360" w:lineRule="auto"/>
        <w:rPr>
          <w:rFonts w:hint="eastAsia" w:ascii="宋体" w:hAnsi="宋体" w:cs="宋体"/>
          <w:color w:val="000000"/>
          <w:sz w:val="24"/>
        </w:rPr>
      </w:pPr>
    </w:p>
    <w:p w14:paraId="584744FB">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53BF4161">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22D97F47">
      <w:pPr>
        <w:spacing w:line="360" w:lineRule="auto"/>
        <w:rPr>
          <w:rFonts w:hint="eastAsia" w:ascii="宋体" w:hAnsi="宋体" w:cs="宋体"/>
          <w:color w:val="000000"/>
          <w:sz w:val="24"/>
        </w:rPr>
      </w:pPr>
      <w:r>
        <w:rPr>
          <w:rFonts w:hint="eastAsia" w:ascii="宋体" w:hAnsi="宋体" w:cs="宋体"/>
          <w:color w:val="000000"/>
          <w:sz w:val="24"/>
        </w:rPr>
        <w:t xml:space="preserve">    我公司具有良好的商业信誉</w:t>
      </w:r>
      <w:r>
        <w:rPr>
          <w:rFonts w:hint="eastAsia" w:ascii="宋体" w:hAnsi="宋体" w:cs="宋体"/>
          <w:bCs/>
          <w:color w:val="000000"/>
          <w:sz w:val="24"/>
        </w:rPr>
        <w:t>和健全的财务会计制度</w:t>
      </w:r>
      <w:r>
        <w:rPr>
          <w:rFonts w:hint="eastAsia" w:ascii="宋体" w:hAnsi="宋体" w:cs="宋体"/>
          <w:color w:val="000000"/>
          <w:sz w:val="24"/>
        </w:rPr>
        <w:t>，随时接受采购人的检查验证。如违反上述承诺，我公司将按照《中华人民共和国政府采购法》、《中华人民共和国政府采购法实施条例》相关规定接受处罚。</w:t>
      </w:r>
    </w:p>
    <w:p w14:paraId="5F663E19">
      <w:pPr>
        <w:spacing w:line="360" w:lineRule="auto"/>
        <w:rPr>
          <w:rFonts w:hint="eastAsia" w:ascii="宋体" w:hAnsi="宋体" w:cs="宋体"/>
          <w:color w:val="000000"/>
          <w:sz w:val="24"/>
        </w:rPr>
      </w:pPr>
    </w:p>
    <w:p w14:paraId="3D90E693">
      <w:pPr>
        <w:spacing w:line="360" w:lineRule="auto"/>
        <w:rPr>
          <w:rFonts w:hint="eastAsia" w:ascii="宋体" w:hAnsi="宋体" w:cs="宋体"/>
          <w:color w:val="000000"/>
          <w:sz w:val="24"/>
        </w:rPr>
      </w:pPr>
      <w:r>
        <w:rPr>
          <w:rFonts w:hint="eastAsia" w:ascii="宋体" w:hAnsi="宋体" w:cs="宋体"/>
          <w:color w:val="000000"/>
          <w:sz w:val="24"/>
        </w:rPr>
        <w:t>特此承诺。</w:t>
      </w:r>
    </w:p>
    <w:p w14:paraId="20A74376">
      <w:pPr>
        <w:pStyle w:val="78"/>
        <w:numPr>
          <w:ilvl w:val="0"/>
          <w:numId w:val="0"/>
        </w:numPr>
        <w:ind w:left="2880"/>
        <w:outlineLvl w:val="9"/>
        <w:rPr>
          <w:rFonts w:hint="eastAsia" w:ascii="宋体" w:hAnsi="宋体" w:eastAsia="宋体" w:cs="宋体"/>
        </w:rPr>
      </w:pPr>
    </w:p>
    <w:p w14:paraId="51883245">
      <w:pPr>
        <w:spacing w:line="360" w:lineRule="auto"/>
        <w:rPr>
          <w:rFonts w:hint="eastAsia" w:ascii="宋体" w:hAnsi="宋体" w:cs="宋体"/>
          <w:sz w:val="24"/>
          <w:lang w:val="zh-TW"/>
        </w:rPr>
      </w:pPr>
      <w:r>
        <w:rPr>
          <w:rFonts w:hint="eastAsia" w:ascii="宋体" w:hAnsi="宋体" w:cs="宋体"/>
          <w:sz w:val="24"/>
          <w:lang w:val="zh-TW"/>
        </w:rPr>
        <w:t>供应商名称：（盖章）</w:t>
      </w:r>
    </w:p>
    <w:p w14:paraId="48491B56">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7F07E6FD">
      <w:pPr>
        <w:spacing w:line="360" w:lineRule="auto"/>
        <w:rPr>
          <w:rFonts w:hint="eastAsia" w:ascii="宋体" w:hAnsi="宋体" w:cs="宋体"/>
          <w:sz w:val="24"/>
        </w:rPr>
      </w:pPr>
      <w:r>
        <w:rPr>
          <w:rFonts w:hint="eastAsia" w:ascii="宋体" w:hAnsi="宋体" w:cs="宋体"/>
          <w:sz w:val="24"/>
          <w:lang w:val="zh-TW" w:eastAsia="zh-TW"/>
        </w:rPr>
        <w:t>日期：</w:t>
      </w:r>
    </w:p>
    <w:p w14:paraId="169DC713">
      <w:pPr>
        <w:spacing w:line="360" w:lineRule="auto"/>
        <w:rPr>
          <w:rFonts w:hint="eastAsia" w:ascii="宋体" w:hAnsi="宋体" w:cs="宋体"/>
          <w:color w:val="000000"/>
          <w:sz w:val="24"/>
          <w:u w:val="single"/>
        </w:rPr>
      </w:pPr>
    </w:p>
    <w:p w14:paraId="24351DC7">
      <w:pPr>
        <w:spacing w:line="360" w:lineRule="auto"/>
        <w:rPr>
          <w:rFonts w:hint="eastAsia" w:ascii="宋体" w:hAnsi="宋体" w:cs="宋体"/>
          <w:color w:val="000000"/>
          <w:sz w:val="24"/>
          <w:u w:val="single"/>
        </w:rPr>
      </w:pPr>
    </w:p>
    <w:p w14:paraId="772FF48E">
      <w:pPr>
        <w:spacing w:line="360" w:lineRule="auto"/>
        <w:rPr>
          <w:rFonts w:hint="eastAsia" w:ascii="宋体" w:hAnsi="宋体" w:cs="宋体"/>
          <w:color w:val="000000"/>
          <w:sz w:val="24"/>
          <w:u w:val="single"/>
        </w:rPr>
      </w:pPr>
    </w:p>
    <w:p w14:paraId="3B3E913E">
      <w:pPr>
        <w:spacing w:line="360" w:lineRule="auto"/>
        <w:rPr>
          <w:rFonts w:hint="eastAsia" w:ascii="宋体" w:hAnsi="宋体" w:cs="宋体"/>
          <w:color w:val="000000"/>
          <w:sz w:val="24"/>
          <w:u w:val="single"/>
        </w:rPr>
      </w:pPr>
    </w:p>
    <w:p w14:paraId="321437FD">
      <w:pPr>
        <w:spacing w:line="360" w:lineRule="auto"/>
        <w:rPr>
          <w:rFonts w:hint="eastAsia" w:ascii="宋体" w:hAnsi="宋体" w:cs="宋体"/>
          <w:color w:val="000000"/>
          <w:sz w:val="24"/>
          <w:u w:val="single"/>
        </w:rPr>
      </w:pPr>
    </w:p>
    <w:p w14:paraId="10A034EF">
      <w:pPr>
        <w:spacing w:line="360" w:lineRule="auto"/>
        <w:rPr>
          <w:rFonts w:hint="eastAsia" w:ascii="宋体" w:hAnsi="宋体" w:cs="宋体"/>
          <w:color w:val="000000"/>
          <w:sz w:val="24"/>
          <w:u w:val="single"/>
        </w:rPr>
      </w:pPr>
    </w:p>
    <w:p w14:paraId="0EF8066B">
      <w:pPr>
        <w:spacing w:line="360" w:lineRule="auto"/>
        <w:rPr>
          <w:rFonts w:hint="eastAsia" w:ascii="宋体" w:hAnsi="宋体" w:cs="宋体"/>
          <w:color w:val="000000"/>
          <w:sz w:val="24"/>
          <w:u w:val="single"/>
        </w:rPr>
      </w:pPr>
    </w:p>
    <w:p w14:paraId="03686946">
      <w:pPr>
        <w:spacing w:line="360" w:lineRule="auto"/>
        <w:rPr>
          <w:rFonts w:hint="eastAsia" w:ascii="宋体" w:hAnsi="宋体" w:cs="宋体"/>
          <w:color w:val="000000"/>
          <w:sz w:val="24"/>
          <w:u w:val="single"/>
        </w:rPr>
      </w:pPr>
    </w:p>
    <w:p w14:paraId="6C315F7C">
      <w:pPr>
        <w:spacing w:line="360" w:lineRule="auto"/>
        <w:rPr>
          <w:rFonts w:hint="eastAsia" w:ascii="宋体" w:hAnsi="宋体" w:cs="宋体"/>
          <w:color w:val="000000"/>
          <w:sz w:val="24"/>
          <w:u w:val="single"/>
        </w:rPr>
      </w:pPr>
    </w:p>
    <w:p w14:paraId="0CB758BE">
      <w:pPr>
        <w:spacing w:line="360" w:lineRule="auto"/>
        <w:rPr>
          <w:rFonts w:hint="eastAsia" w:ascii="宋体" w:hAnsi="宋体" w:cs="宋体"/>
          <w:color w:val="000000"/>
          <w:sz w:val="24"/>
          <w:u w:val="single"/>
        </w:rPr>
      </w:pPr>
    </w:p>
    <w:p w14:paraId="6AD23964">
      <w:pPr>
        <w:spacing w:line="360" w:lineRule="auto"/>
        <w:rPr>
          <w:rFonts w:hint="eastAsia" w:ascii="宋体" w:hAnsi="宋体" w:cs="宋体"/>
          <w:color w:val="000000"/>
          <w:sz w:val="24"/>
          <w:u w:val="single"/>
        </w:rPr>
      </w:pPr>
    </w:p>
    <w:p w14:paraId="272BB1A6">
      <w:pPr>
        <w:spacing w:line="360" w:lineRule="auto"/>
        <w:rPr>
          <w:rFonts w:hint="eastAsia" w:ascii="宋体" w:hAnsi="宋体" w:cs="宋体"/>
          <w:color w:val="000000"/>
          <w:sz w:val="24"/>
          <w:u w:val="single"/>
        </w:rPr>
      </w:pPr>
    </w:p>
    <w:p w14:paraId="685F9658">
      <w:pPr>
        <w:rPr>
          <w:rFonts w:hint="eastAsia" w:ascii="宋体" w:hAnsi="宋体" w:cs="宋体"/>
          <w:b/>
          <w:color w:val="000000"/>
          <w:sz w:val="24"/>
        </w:rPr>
      </w:pPr>
    </w:p>
    <w:p w14:paraId="476E2CDA">
      <w:pPr>
        <w:rPr>
          <w:rFonts w:hint="eastAsia" w:ascii="宋体" w:hAnsi="宋体" w:cs="宋体"/>
          <w:b/>
          <w:color w:val="000000"/>
          <w:sz w:val="24"/>
        </w:rPr>
      </w:pPr>
    </w:p>
    <w:p w14:paraId="019F6DAA">
      <w:pPr>
        <w:rPr>
          <w:rFonts w:hint="eastAsia" w:ascii="宋体" w:hAnsi="宋体" w:cs="宋体"/>
          <w:b/>
          <w:color w:val="000000"/>
          <w:sz w:val="24"/>
        </w:rPr>
      </w:pPr>
    </w:p>
    <w:p w14:paraId="0749539E">
      <w:pPr>
        <w:rPr>
          <w:rFonts w:hint="eastAsia" w:ascii="宋体" w:hAnsi="宋体" w:cs="宋体"/>
          <w:color w:val="000000"/>
          <w:sz w:val="24"/>
          <w:u w:val="single"/>
        </w:rPr>
      </w:pPr>
      <w:r>
        <w:rPr>
          <w:rFonts w:hint="eastAsia" w:ascii="宋体" w:hAnsi="宋体" w:cs="宋体"/>
          <w:b/>
          <w:color w:val="000000"/>
          <w:sz w:val="24"/>
        </w:rPr>
        <w:t>附件2：</w:t>
      </w:r>
    </w:p>
    <w:p w14:paraId="2520DA1D">
      <w:pPr>
        <w:spacing w:line="360" w:lineRule="auto"/>
        <w:jc w:val="center"/>
        <w:rPr>
          <w:rFonts w:hint="eastAsia" w:ascii="宋体" w:hAnsi="宋体" w:cs="宋体"/>
          <w:b/>
          <w:color w:val="000000"/>
          <w:sz w:val="24"/>
        </w:rPr>
      </w:pPr>
      <w:r>
        <w:rPr>
          <w:rFonts w:hint="eastAsia" w:ascii="宋体" w:hAnsi="宋体" w:cs="宋体"/>
          <w:b/>
          <w:color w:val="000000"/>
          <w:sz w:val="24"/>
        </w:rPr>
        <w:t>具有履行合同所必需的设备和专业技术能力的承诺函</w:t>
      </w:r>
    </w:p>
    <w:p w14:paraId="50091682">
      <w:pPr>
        <w:spacing w:line="360" w:lineRule="auto"/>
        <w:rPr>
          <w:rFonts w:hint="eastAsia" w:ascii="宋体" w:hAnsi="宋体" w:cs="宋体"/>
          <w:color w:val="000000"/>
          <w:sz w:val="24"/>
        </w:rPr>
      </w:pPr>
    </w:p>
    <w:p w14:paraId="04FAF284">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02E4D03">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5CBAA39D">
      <w:pPr>
        <w:spacing w:line="360" w:lineRule="auto"/>
        <w:rPr>
          <w:rFonts w:hint="eastAsia" w:ascii="宋体" w:hAnsi="宋体" w:cs="宋体"/>
          <w:color w:val="000000"/>
          <w:sz w:val="24"/>
        </w:rPr>
      </w:pPr>
      <w:r>
        <w:rPr>
          <w:rFonts w:hint="eastAsia" w:ascii="宋体" w:hAnsi="宋体" w:cs="宋体"/>
          <w:color w:val="000000"/>
          <w:sz w:val="24"/>
        </w:rPr>
        <w:t xml:space="preserve">    我公司具有履行合同所必需的设备和专业技术能力，随时接受采购人的检查验证。如违反上述承诺，我公司将按照《中华人民共和国政府采购法》、《中华人民共和国政府采购法实施条例》相关规定接受处罚。</w:t>
      </w:r>
    </w:p>
    <w:p w14:paraId="3134E1C2">
      <w:pPr>
        <w:spacing w:line="360" w:lineRule="auto"/>
        <w:rPr>
          <w:rFonts w:hint="eastAsia" w:ascii="宋体" w:hAnsi="宋体" w:cs="宋体"/>
          <w:color w:val="000000"/>
          <w:sz w:val="24"/>
        </w:rPr>
      </w:pPr>
    </w:p>
    <w:p w14:paraId="2E400699">
      <w:pPr>
        <w:spacing w:line="360" w:lineRule="auto"/>
        <w:rPr>
          <w:rFonts w:hint="eastAsia" w:ascii="宋体" w:hAnsi="宋体" w:cs="宋体"/>
          <w:color w:val="000000"/>
          <w:sz w:val="24"/>
        </w:rPr>
      </w:pPr>
      <w:r>
        <w:rPr>
          <w:rFonts w:hint="eastAsia" w:ascii="宋体" w:hAnsi="宋体" w:cs="宋体"/>
          <w:color w:val="000000"/>
          <w:sz w:val="24"/>
        </w:rPr>
        <w:t>特此承诺。</w:t>
      </w:r>
    </w:p>
    <w:p w14:paraId="34A76D51">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6AF0DE3E">
      <w:pPr>
        <w:pStyle w:val="78"/>
        <w:numPr>
          <w:ilvl w:val="0"/>
          <w:numId w:val="0"/>
        </w:numPr>
        <w:ind w:left="2880"/>
        <w:outlineLvl w:val="9"/>
        <w:rPr>
          <w:rFonts w:hint="eastAsia" w:ascii="宋体" w:hAnsi="宋体" w:eastAsia="宋体" w:cs="宋体"/>
        </w:rPr>
      </w:pPr>
    </w:p>
    <w:p w14:paraId="10786D52">
      <w:pPr>
        <w:spacing w:line="360" w:lineRule="auto"/>
        <w:rPr>
          <w:rFonts w:hint="eastAsia" w:ascii="宋体" w:hAnsi="宋体" w:cs="宋体"/>
          <w:sz w:val="24"/>
          <w:lang w:val="zh-TW"/>
        </w:rPr>
      </w:pPr>
      <w:r>
        <w:rPr>
          <w:rFonts w:hint="eastAsia" w:ascii="宋体" w:hAnsi="宋体" w:cs="宋体"/>
          <w:sz w:val="24"/>
          <w:lang w:val="zh-TW"/>
        </w:rPr>
        <w:t>供应商名称：（盖章）</w:t>
      </w:r>
    </w:p>
    <w:p w14:paraId="06A73303">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50485B60">
      <w:pPr>
        <w:spacing w:line="360" w:lineRule="auto"/>
        <w:rPr>
          <w:rFonts w:hint="eastAsia" w:ascii="宋体" w:hAnsi="宋体" w:cs="宋体"/>
          <w:sz w:val="24"/>
        </w:rPr>
      </w:pPr>
      <w:r>
        <w:rPr>
          <w:rFonts w:hint="eastAsia" w:ascii="宋体" w:hAnsi="宋体" w:cs="宋体"/>
          <w:sz w:val="24"/>
          <w:lang w:val="zh-TW" w:eastAsia="zh-TW"/>
        </w:rPr>
        <w:t>日期：</w:t>
      </w:r>
    </w:p>
    <w:p w14:paraId="17BADE88">
      <w:pPr>
        <w:pStyle w:val="78"/>
        <w:numPr>
          <w:ilvl w:val="0"/>
          <w:numId w:val="0"/>
        </w:numPr>
        <w:outlineLvl w:val="9"/>
        <w:rPr>
          <w:rFonts w:hint="eastAsia" w:ascii="宋体" w:hAnsi="宋体" w:eastAsia="宋体" w:cs="宋体"/>
        </w:rPr>
      </w:pPr>
    </w:p>
    <w:p w14:paraId="44418AA4">
      <w:pPr>
        <w:pStyle w:val="79"/>
        <w:rPr>
          <w:rFonts w:hint="eastAsia" w:ascii="宋体" w:hAnsi="宋体" w:cs="宋体"/>
        </w:rPr>
      </w:pPr>
    </w:p>
    <w:p w14:paraId="6F07AD67">
      <w:pPr>
        <w:spacing w:line="360" w:lineRule="auto"/>
        <w:rPr>
          <w:rFonts w:hint="eastAsia" w:ascii="宋体" w:hAnsi="宋体" w:cs="宋体"/>
          <w:color w:val="000000"/>
          <w:sz w:val="24"/>
          <w:u w:val="single"/>
        </w:rPr>
      </w:pPr>
    </w:p>
    <w:p w14:paraId="004429D2">
      <w:pPr>
        <w:spacing w:line="360" w:lineRule="auto"/>
        <w:rPr>
          <w:rFonts w:hint="eastAsia" w:ascii="宋体" w:hAnsi="宋体" w:cs="宋体"/>
          <w:color w:val="000000"/>
          <w:sz w:val="24"/>
          <w:u w:val="single"/>
        </w:rPr>
      </w:pPr>
    </w:p>
    <w:p w14:paraId="1DDC36A1">
      <w:pPr>
        <w:spacing w:line="360" w:lineRule="auto"/>
        <w:rPr>
          <w:rFonts w:hint="eastAsia" w:ascii="宋体" w:hAnsi="宋体" w:cs="宋体"/>
          <w:color w:val="000000"/>
          <w:sz w:val="24"/>
          <w:u w:val="single"/>
        </w:rPr>
      </w:pPr>
    </w:p>
    <w:p w14:paraId="4D4773A8">
      <w:pPr>
        <w:spacing w:line="360" w:lineRule="auto"/>
        <w:rPr>
          <w:rFonts w:hint="eastAsia" w:ascii="宋体" w:hAnsi="宋体" w:cs="宋体"/>
          <w:color w:val="000000"/>
          <w:sz w:val="24"/>
          <w:u w:val="single"/>
        </w:rPr>
      </w:pPr>
    </w:p>
    <w:p w14:paraId="75FC3E49">
      <w:pPr>
        <w:spacing w:line="360" w:lineRule="auto"/>
        <w:rPr>
          <w:rFonts w:hint="eastAsia" w:ascii="宋体" w:hAnsi="宋体" w:cs="宋体"/>
          <w:color w:val="000000"/>
          <w:sz w:val="24"/>
          <w:u w:val="single"/>
        </w:rPr>
      </w:pPr>
    </w:p>
    <w:p w14:paraId="1CA65AE6">
      <w:pPr>
        <w:spacing w:line="360" w:lineRule="auto"/>
        <w:rPr>
          <w:rFonts w:hint="eastAsia" w:ascii="宋体" w:hAnsi="宋体" w:cs="宋体"/>
          <w:color w:val="000000"/>
          <w:sz w:val="24"/>
          <w:u w:val="single"/>
        </w:rPr>
      </w:pPr>
    </w:p>
    <w:p w14:paraId="123DBE44">
      <w:pPr>
        <w:spacing w:line="360" w:lineRule="auto"/>
        <w:rPr>
          <w:rFonts w:hint="eastAsia" w:ascii="宋体" w:hAnsi="宋体" w:cs="宋体"/>
          <w:color w:val="000000"/>
          <w:sz w:val="24"/>
          <w:u w:val="single"/>
        </w:rPr>
      </w:pPr>
    </w:p>
    <w:p w14:paraId="333414BE">
      <w:pPr>
        <w:spacing w:line="360" w:lineRule="auto"/>
        <w:rPr>
          <w:rFonts w:hint="eastAsia" w:ascii="宋体" w:hAnsi="宋体" w:cs="宋体"/>
          <w:color w:val="000000"/>
          <w:sz w:val="24"/>
          <w:u w:val="single"/>
        </w:rPr>
      </w:pPr>
    </w:p>
    <w:p w14:paraId="32222EBB">
      <w:pPr>
        <w:spacing w:line="360" w:lineRule="auto"/>
        <w:rPr>
          <w:rFonts w:hint="eastAsia" w:ascii="宋体" w:hAnsi="宋体" w:cs="宋体"/>
          <w:color w:val="000000"/>
          <w:sz w:val="24"/>
          <w:u w:val="single"/>
        </w:rPr>
      </w:pPr>
    </w:p>
    <w:p w14:paraId="6A5B18A9">
      <w:pPr>
        <w:spacing w:line="360" w:lineRule="auto"/>
        <w:rPr>
          <w:rFonts w:hint="eastAsia" w:ascii="宋体" w:hAnsi="宋体" w:cs="宋体"/>
          <w:color w:val="000000"/>
          <w:sz w:val="24"/>
          <w:u w:val="single"/>
        </w:rPr>
      </w:pPr>
    </w:p>
    <w:p w14:paraId="6EF39B2B">
      <w:pPr>
        <w:pStyle w:val="8"/>
        <w:rPr>
          <w:rFonts w:hint="eastAsia" w:ascii="宋体" w:hAnsi="宋体" w:cs="宋体"/>
        </w:rPr>
      </w:pPr>
    </w:p>
    <w:p w14:paraId="6D1EA0F2">
      <w:pPr>
        <w:rPr>
          <w:rFonts w:hint="eastAsia" w:ascii="宋体" w:hAnsi="宋体" w:cs="宋体"/>
          <w:b/>
          <w:color w:val="000000"/>
          <w:sz w:val="24"/>
        </w:rPr>
      </w:pPr>
      <w:r>
        <w:rPr>
          <w:rFonts w:hint="eastAsia" w:ascii="宋体" w:hAnsi="宋体" w:cs="宋体"/>
          <w:b/>
          <w:color w:val="000000"/>
          <w:sz w:val="24"/>
        </w:rPr>
        <w:t>附件3：</w:t>
      </w:r>
    </w:p>
    <w:p w14:paraId="05EBBB32">
      <w:pPr>
        <w:rPr>
          <w:rFonts w:hint="eastAsia" w:ascii="宋体" w:hAnsi="宋体" w:cs="宋体"/>
        </w:rPr>
      </w:pPr>
    </w:p>
    <w:p w14:paraId="6358CEA0">
      <w:pPr>
        <w:spacing w:line="360" w:lineRule="auto"/>
        <w:jc w:val="center"/>
        <w:rPr>
          <w:rFonts w:hint="eastAsia" w:ascii="宋体" w:hAnsi="宋体" w:cs="宋体"/>
          <w:b/>
          <w:color w:val="000000"/>
          <w:sz w:val="24"/>
        </w:rPr>
      </w:pPr>
      <w:r>
        <w:rPr>
          <w:rFonts w:hint="eastAsia" w:ascii="宋体" w:hAnsi="宋体" w:cs="宋体"/>
          <w:b/>
          <w:color w:val="000000"/>
          <w:sz w:val="24"/>
        </w:rPr>
        <w:t>具有依法缴纳税收和社会保障资金的良好记录的承诺函</w:t>
      </w:r>
    </w:p>
    <w:p w14:paraId="5DFF5736">
      <w:pPr>
        <w:spacing w:line="360" w:lineRule="auto"/>
        <w:rPr>
          <w:rFonts w:hint="eastAsia" w:ascii="宋体" w:hAnsi="宋体" w:cs="宋体"/>
          <w:color w:val="000000"/>
          <w:sz w:val="24"/>
        </w:rPr>
      </w:pPr>
    </w:p>
    <w:p w14:paraId="08E564F4">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B8B06C8">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489A6670">
      <w:pPr>
        <w:spacing w:line="360" w:lineRule="auto"/>
        <w:rPr>
          <w:rFonts w:hint="eastAsia" w:ascii="宋体" w:hAnsi="宋体" w:cs="宋体"/>
          <w:color w:val="000000"/>
          <w:sz w:val="24"/>
        </w:rPr>
      </w:pPr>
      <w:r>
        <w:rPr>
          <w:rFonts w:hint="eastAsia" w:ascii="宋体" w:hAnsi="宋体" w:cs="宋体"/>
          <w:color w:val="000000"/>
          <w:sz w:val="24"/>
        </w:rPr>
        <w:t xml:space="preserve">    我公司具有</w:t>
      </w:r>
      <w:r>
        <w:rPr>
          <w:rFonts w:hint="eastAsia" w:ascii="宋体" w:hAnsi="宋体" w:cs="宋体"/>
          <w:bCs/>
          <w:color w:val="000000"/>
          <w:sz w:val="24"/>
        </w:rPr>
        <w:t>依法缴纳税收和社会保障资金的良好记录</w:t>
      </w:r>
      <w:r>
        <w:rPr>
          <w:rFonts w:hint="eastAsia" w:ascii="宋体" w:hAnsi="宋体" w:cs="宋体"/>
          <w:color w:val="000000"/>
          <w:sz w:val="24"/>
        </w:rPr>
        <w:t>，随时接受采购人的检查验证。如违反上述承诺，我公司将按照《中华人民共和国政府采购法》、《中华人民共和国政府采购法实施条例》相关规定接受处罚。</w:t>
      </w:r>
    </w:p>
    <w:p w14:paraId="6650E9A4">
      <w:pPr>
        <w:spacing w:line="360" w:lineRule="auto"/>
        <w:rPr>
          <w:rFonts w:hint="eastAsia" w:ascii="宋体" w:hAnsi="宋体" w:cs="宋体"/>
          <w:color w:val="000000"/>
          <w:sz w:val="24"/>
        </w:rPr>
      </w:pPr>
    </w:p>
    <w:p w14:paraId="10228201">
      <w:pPr>
        <w:spacing w:line="360" w:lineRule="auto"/>
        <w:rPr>
          <w:rFonts w:hint="eastAsia" w:ascii="宋体" w:hAnsi="宋体" w:cs="宋体"/>
          <w:color w:val="000000"/>
          <w:sz w:val="24"/>
        </w:rPr>
      </w:pPr>
      <w:r>
        <w:rPr>
          <w:rFonts w:hint="eastAsia" w:ascii="宋体" w:hAnsi="宋体" w:cs="宋体"/>
          <w:color w:val="000000"/>
          <w:sz w:val="24"/>
        </w:rPr>
        <w:t>特此承诺。</w:t>
      </w:r>
    </w:p>
    <w:p w14:paraId="0C1CFE01">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4706868D">
      <w:pPr>
        <w:pStyle w:val="78"/>
        <w:numPr>
          <w:ilvl w:val="0"/>
          <w:numId w:val="0"/>
        </w:numPr>
        <w:ind w:left="2880"/>
        <w:outlineLvl w:val="9"/>
        <w:rPr>
          <w:rFonts w:hint="eastAsia" w:ascii="宋体" w:hAnsi="宋体" w:eastAsia="宋体" w:cs="宋体"/>
        </w:rPr>
      </w:pPr>
    </w:p>
    <w:p w14:paraId="116B275F">
      <w:pPr>
        <w:spacing w:line="360" w:lineRule="auto"/>
        <w:rPr>
          <w:rFonts w:hint="eastAsia" w:ascii="宋体" w:hAnsi="宋体" w:cs="宋体"/>
          <w:sz w:val="24"/>
          <w:lang w:val="zh-TW"/>
        </w:rPr>
      </w:pPr>
      <w:r>
        <w:rPr>
          <w:rFonts w:hint="eastAsia" w:ascii="宋体" w:hAnsi="宋体" w:cs="宋体"/>
          <w:sz w:val="24"/>
          <w:lang w:val="zh-TW"/>
        </w:rPr>
        <w:t>供应商名称：（盖章）</w:t>
      </w:r>
    </w:p>
    <w:p w14:paraId="0250D64D">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25F05205">
      <w:pPr>
        <w:spacing w:line="360" w:lineRule="auto"/>
        <w:rPr>
          <w:rFonts w:hint="eastAsia" w:ascii="宋体" w:hAnsi="宋体" w:cs="宋体"/>
          <w:sz w:val="24"/>
        </w:rPr>
      </w:pPr>
      <w:r>
        <w:rPr>
          <w:rFonts w:hint="eastAsia" w:ascii="宋体" w:hAnsi="宋体" w:cs="宋体"/>
          <w:sz w:val="24"/>
          <w:lang w:val="zh-TW" w:eastAsia="zh-TW"/>
        </w:rPr>
        <w:t>日期：</w:t>
      </w:r>
    </w:p>
    <w:p w14:paraId="7D3FC97F">
      <w:pPr>
        <w:rPr>
          <w:rFonts w:hint="eastAsia" w:ascii="宋体" w:hAnsi="宋体" w:cs="宋体"/>
          <w:b/>
          <w:color w:val="000000"/>
          <w:sz w:val="24"/>
        </w:rPr>
      </w:pPr>
    </w:p>
    <w:p w14:paraId="594286EC">
      <w:pPr>
        <w:spacing w:line="360" w:lineRule="auto"/>
        <w:rPr>
          <w:rFonts w:hint="eastAsia" w:ascii="宋体" w:hAnsi="宋体" w:cs="宋体"/>
          <w:color w:val="000000"/>
          <w:sz w:val="24"/>
        </w:rPr>
      </w:pPr>
    </w:p>
    <w:p w14:paraId="19E5F317">
      <w:pPr>
        <w:rPr>
          <w:rFonts w:hint="eastAsia" w:ascii="宋体" w:hAnsi="宋体" w:cs="宋体"/>
          <w:b/>
          <w:color w:val="000000"/>
          <w:sz w:val="24"/>
        </w:rPr>
      </w:pPr>
    </w:p>
    <w:p w14:paraId="7D2E1080">
      <w:pPr>
        <w:rPr>
          <w:rFonts w:hint="eastAsia" w:ascii="宋体" w:hAnsi="宋体" w:cs="宋体"/>
          <w:b/>
          <w:color w:val="000000"/>
          <w:sz w:val="24"/>
        </w:rPr>
      </w:pPr>
    </w:p>
    <w:p w14:paraId="36D7B075">
      <w:pPr>
        <w:rPr>
          <w:rFonts w:hint="eastAsia" w:ascii="宋体" w:hAnsi="宋体" w:cs="宋体"/>
          <w:b/>
          <w:color w:val="000000"/>
          <w:sz w:val="24"/>
        </w:rPr>
      </w:pPr>
    </w:p>
    <w:p w14:paraId="0E5F847A">
      <w:pPr>
        <w:rPr>
          <w:rFonts w:hint="eastAsia" w:ascii="宋体" w:hAnsi="宋体" w:cs="宋体"/>
          <w:b/>
          <w:color w:val="000000"/>
          <w:sz w:val="24"/>
        </w:rPr>
      </w:pPr>
    </w:p>
    <w:p w14:paraId="060CEE55">
      <w:pPr>
        <w:rPr>
          <w:rFonts w:hint="eastAsia" w:ascii="宋体" w:hAnsi="宋体" w:cs="宋体"/>
          <w:b/>
          <w:color w:val="000000"/>
          <w:sz w:val="24"/>
        </w:rPr>
      </w:pPr>
    </w:p>
    <w:p w14:paraId="3A2CDAAC">
      <w:pPr>
        <w:rPr>
          <w:rFonts w:hint="eastAsia" w:ascii="宋体" w:hAnsi="宋体" w:cs="宋体"/>
          <w:b/>
          <w:color w:val="000000"/>
          <w:sz w:val="24"/>
        </w:rPr>
      </w:pPr>
    </w:p>
    <w:p w14:paraId="465AE75A">
      <w:pPr>
        <w:rPr>
          <w:rFonts w:hint="eastAsia" w:ascii="宋体" w:hAnsi="宋体" w:cs="宋体"/>
          <w:b/>
          <w:color w:val="000000"/>
          <w:sz w:val="24"/>
        </w:rPr>
      </w:pPr>
    </w:p>
    <w:p w14:paraId="1DCE6367">
      <w:pPr>
        <w:rPr>
          <w:rFonts w:hint="eastAsia" w:ascii="宋体" w:hAnsi="宋体" w:cs="宋体"/>
          <w:b/>
          <w:color w:val="000000"/>
          <w:sz w:val="24"/>
        </w:rPr>
      </w:pPr>
    </w:p>
    <w:p w14:paraId="48AE43C0">
      <w:pPr>
        <w:rPr>
          <w:rFonts w:hint="eastAsia" w:ascii="宋体" w:hAnsi="宋体" w:cs="宋体"/>
          <w:b/>
          <w:color w:val="000000"/>
          <w:sz w:val="24"/>
        </w:rPr>
      </w:pPr>
    </w:p>
    <w:p w14:paraId="3AEBDA81">
      <w:pPr>
        <w:rPr>
          <w:rFonts w:hint="eastAsia" w:ascii="宋体" w:hAnsi="宋体" w:cs="宋体"/>
          <w:b/>
          <w:color w:val="000000"/>
          <w:sz w:val="24"/>
        </w:rPr>
      </w:pPr>
    </w:p>
    <w:p w14:paraId="42A6A034">
      <w:pPr>
        <w:rPr>
          <w:rFonts w:hint="eastAsia" w:ascii="宋体" w:hAnsi="宋体" w:cs="宋体"/>
          <w:b/>
          <w:color w:val="000000"/>
          <w:sz w:val="24"/>
        </w:rPr>
      </w:pPr>
    </w:p>
    <w:p w14:paraId="03B602F2">
      <w:pPr>
        <w:rPr>
          <w:rFonts w:hint="eastAsia" w:ascii="宋体" w:hAnsi="宋体" w:cs="宋体"/>
          <w:b/>
          <w:color w:val="000000"/>
          <w:sz w:val="24"/>
        </w:rPr>
      </w:pPr>
    </w:p>
    <w:p w14:paraId="3D44C780">
      <w:pPr>
        <w:rPr>
          <w:rFonts w:hint="eastAsia" w:ascii="宋体" w:hAnsi="宋体" w:cs="宋体"/>
          <w:b/>
          <w:color w:val="000000"/>
          <w:sz w:val="24"/>
        </w:rPr>
      </w:pPr>
    </w:p>
    <w:p w14:paraId="02A6435E">
      <w:pPr>
        <w:rPr>
          <w:rFonts w:hint="eastAsia" w:ascii="宋体" w:hAnsi="宋体" w:cs="宋体"/>
          <w:b/>
          <w:color w:val="000000"/>
          <w:sz w:val="24"/>
        </w:rPr>
      </w:pPr>
    </w:p>
    <w:p w14:paraId="56D6E6C3">
      <w:pPr>
        <w:rPr>
          <w:rFonts w:hint="eastAsia" w:ascii="宋体" w:hAnsi="宋体" w:cs="宋体"/>
          <w:b/>
          <w:color w:val="000000"/>
          <w:sz w:val="24"/>
        </w:rPr>
      </w:pPr>
    </w:p>
    <w:p w14:paraId="21BA0CB5">
      <w:pPr>
        <w:rPr>
          <w:rFonts w:hint="eastAsia" w:ascii="宋体" w:hAnsi="宋体" w:cs="宋体"/>
          <w:b/>
          <w:color w:val="000000"/>
          <w:sz w:val="24"/>
        </w:rPr>
      </w:pPr>
    </w:p>
    <w:p w14:paraId="6C3F098A">
      <w:pPr>
        <w:rPr>
          <w:rFonts w:hint="eastAsia" w:ascii="宋体" w:hAnsi="宋体" w:cs="宋体"/>
          <w:b/>
          <w:color w:val="000000"/>
          <w:sz w:val="24"/>
        </w:rPr>
      </w:pPr>
    </w:p>
    <w:p w14:paraId="3079F762">
      <w:pPr>
        <w:rPr>
          <w:rFonts w:hint="eastAsia" w:ascii="宋体" w:hAnsi="宋体" w:cs="宋体"/>
          <w:b/>
          <w:color w:val="000000"/>
          <w:sz w:val="24"/>
        </w:rPr>
      </w:pPr>
      <w:r>
        <w:rPr>
          <w:rFonts w:hint="eastAsia" w:ascii="宋体" w:hAnsi="宋体" w:cs="宋体"/>
          <w:b/>
          <w:color w:val="000000"/>
          <w:sz w:val="24"/>
        </w:rPr>
        <w:t>附件4：</w:t>
      </w:r>
    </w:p>
    <w:p w14:paraId="1C714487">
      <w:pPr>
        <w:pStyle w:val="80"/>
        <w:ind w:firstLine="562"/>
        <w:rPr>
          <w:rFonts w:hint="eastAsia" w:ascii="宋体" w:eastAsia="宋体" w:cs="宋体"/>
          <w:color w:val="000000"/>
        </w:rPr>
      </w:pPr>
    </w:p>
    <w:p w14:paraId="2E65D51E">
      <w:pPr>
        <w:spacing w:line="360" w:lineRule="auto"/>
        <w:jc w:val="center"/>
        <w:rPr>
          <w:rFonts w:hint="eastAsia" w:ascii="宋体" w:hAnsi="宋体" w:cs="宋体"/>
          <w:b/>
          <w:color w:val="000000"/>
          <w:sz w:val="24"/>
        </w:rPr>
      </w:pPr>
      <w:r>
        <w:rPr>
          <w:rFonts w:hint="eastAsia" w:ascii="宋体" w:hAnsi="宋体" w:cs="宋体"/>
          <w:b/>
          <w:color w:val="000000"/>
          <w:sz w:val="24"/>
        </w:rPr>
        <w:t>参加本次采购活动前三年内，在经营活动中没有重大违法记录的承诺函</w:t>
      </w:r>
    </w:p>
    <w:p w14:paraId="532BEF83">
      <w:pPr>
        <w:pStyle w:val="80"/>
        <w:ind w:firstLine="562"/>
        <w:rPr>
          <w:rFonts w:hint="eastAsia" w:ascii="宋体" w:eastAsia="宋体" w:cs="宋体"/>
          <w:color w:val="000000"/>
        </w:rPr>
      </w:pPr>
    </w:p>
    <w:p w14:paraId="5A3A2C77">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596E612C">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7118A7B2">
      <w:pPr>
        <w:spacing w:line="360" w:lineRule="auto"/>
        <w:rPr>
          <w:rFonts w:hint="eastAsia" w:ascii="宋体" w:hAnsi="宋体" w:cs="宋体"/>
          <w:color w:val="000000"/>
          <w:sz w:val="24"/>
        </w:rPr>
      </w:pPr>
      <w:r>
        <w:rPr>
          <w:rFonts w:hint="eastAsia" w:ascii="宋体" w:hAnsi="宋体" w:cs="宋体"/>
          <w:color w:val="000000"/>
          <w:sz w:val="24"/>
        </w:rPr>
        <w:t xml:space="preserve">    我公司在</w:t>
      </w:r>
      <w:r>
        <w:rPr>
          <w:rFonts w:hint="eastAsia" w:ascii="宋体" w:hAnsi="宋体" w:cs="宋体"/>
          <w:bCs/>
          <w:color w:val="000000"/>
          <w:sz w:val="24"/>
        </w:rPr>
        <w:t>参加本次采购活动前三年内，在经营活动中没有重大违法记录</w:t>
      </w:r>
      <w:r>
        <w:rPr>
          <w:rFonts w:hint="eastAsia" w:ascii="宋体" w:hAnsi="宋体" w:cs="宋体"/>
          <w:color w:val="000000"/>
          <w:sz w:val="24"/>
        </w:rPr>
        <w:t>，如违反该承诺，我公司将按照《中华人民共和国政府采购法》、《中华人民共和国政府采购法实施条例》相关规定接受处罚。</w:t>
      </w:r>
    </w:p>
    <w:p w14:paraId="487A448A">
      <w:pPr>
        <w:spacing w:line="360" w:lineRule="auto"/>
        <w:rPr>
          <w:rFonts w:hint="eastAsia" w:ascii="宋体" w:hAnsi="宋体" w:cs="宋体"/>
          <w:color w:val="000000"/>
          <w:sz w:val="24"/>
        </w:rPr>
      </w:pPr>
    </w:p>
    <w:p w14:paraId="355958F5">
      <w:pPr>
        <w:spacing w:line="360" w:lineRule="auto"/>
        <w:rPr>
          <w:rFonts w:hint="eastAsia" w:ascii="宋体" w:hAnsi="宋体" w:cs="宋体"/>
          <w:color w:val="000000"/>
          <w:sz w:val="24"/>
        </w:rPr>
      </w:pPr>
      <w:r>
        <w:rPr>
          <w:rFonts w:hint="eastAsia" w:ascii="宋体" w:hAnsi="宋体" w:cs="宋体"/>
          <w:color w:val="000000"/>
          <w:sz w:val="24"/>
        </w:rPr>
        <w:t>特此承诺。</w:t>
      </w:r>
    </w:p>
    <w:p w14:paraId="516A9F2B">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48457FF9">
      <w:pPr>
        <w:pStyle w:val="78"/>
        <w:numPr>
          <w:ilvl w:val="0"/>
          <w:numId w:val="0"/>
        </w:numPr>
        <w:ind w:left="2880"/>
        <w:outlineLvl w:val="9"/>
        <w:rPr>
          <w:rFonts w:hint="eastAsia" w:ascii="宋体" w:hAnsi="宋体" w:eastAsia="宋体" w:cs="宋体"/>
        </w:rPr>
      </w:pPr>
    </w:p>
    <w:p w14:paraId="66D6B5F1">
      <w:pPr>
        <w:spacing w:line="360" w:lineRule="auto"/>
        <w:rPr>
          <w:rFonts w:hint="eastAsia" w:ascii="宋体" w:hAnsi="宋体" w:cs="宋体"/>
          <w:sz w:val="24"/>
          <w:lang w:val="zh-TW"/>
        </w:rPr>
      </w:pPr>
      <w:r>
        <w:rPr>
          <w:rFonts w:hint="eastAsia" w:ascii="宋体" w:hAnsi="宋体" w:cs="宋体"/>
          <w:sz w:val="24"/>
          <w:lang w:val="zh-TW"/>
        </w:rPr>
        <w:t>供应商名称：（盖章）</w:t>
      </w:r>
    </w:p>
    <w:p w14:paraId="3FEAFE90">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33682BA0">
      <w:pPr>
        <w:spacing w:line="360" w:lineRule="auto"/>
        <w:rPr>
          <w:rFonts w:hint="eastAsia" w:ascii="宋体" w:hAnsi="宋体" w:cs="宋体"/>
          <w:sz w:val="24"/>
        </w:rPr>
      </w:pPr>
      <w:r>
        <w:rPr>
          <w:rFonts w:hint="eastAsia" w:ascii="宋体" w:hAnsi="宋体" w:cs="宋体"/>
          <w:sz w:val="24"/>
          <w:lang w:val="zh-TW" w:eastAsia="zh-TW"/>
        </w:rPr>
        <w:t>日期：</w:t>
      </w:r>
    </w:p>
    <w:p w14:paraId="7B4115FB">
      <w:pPr>
        <w:spacing w:line="360" w:lineRule="auto"/>
        <w:rPr>
          <w:rFonts w:hint="eastAsia" w:ascii="宋体" w:hAnsi="宋体" w:cs="宋体"/>
          <w:color w:val="000000"/>
          <w:sz w:val="24"/>
        </w:rPr>
      </w:pPr>
    </w:p>
    <w:p w14:paraId="3A2A704F">
      <w:pPr>
        <w:rPr>
          <w:rFonts w:hint="eastAsia" w:ascii="宋体" w:hAnsi="宋体" w:cs="宋体"/>
          <w:color w:val="000000"/>
          <w:sz w:val="24"/>
        </w:rPr>
      </w:pPr>
    </w:p>
    <w:p w14:paraId="4E9EB01C">
      <w:pPr>
        <w:rPr>
          <w:rFonts w:hint="eastAsia" w:ascii="宋体" w:hAnsi="宋体" w:cs="宋体"/>
          <w:color w:val="000000"/>
          <w:sz w:val="24"/>
        </w:rPr>
      </w:pPr>
    </w:p>
    <w:p w14:paraId="494975AC">
      <w:pPr>
        <w:rPr>
          <w:rFonts w:hint="eastAsia" w:ascii="宋体" w:hAnsi="宋体" w:cs="宋体"/>
          <w:color w:val="000000"/>
          <w:sz w:val="24"/>
        </w:rPr>
      </w:pPr>
    </w:p>
    <w:p w14:paraId="21918E82">
      <w:pPr>
        <w:rPr>
          <w:rFonts w:hint="eastAsia" w:ascii="宋体" w:hAnsi="宋体" w:cs="宋体"/>
          <w:color w:val="000000"/>
          <w:sz w:val="24"/>
        </w:rPr>
      </w:pPr>
    </w:p>
    <w:p w14:paraId="0FC299E2">
      <w:pPr>
        <w:rPr>
          <w:rFonts w:hint="eastAsia" w:ascii="宋体" w:hAnsi="宋体" w:cs="宋体"/>
          <w:color w:val="000000"/>
          <w:sz w:val="24"/>
        </w:rPr>
      </w:pPr>
    </w:p>
    <w:p w14:paraId="3302F117">
      <w:pPr>
        <w:rPr>
          <w:rFonts w:hint="eastAsia" w:ascii="宋体" w:hAnsi="宋体" w:cs="宋体"/>
          <w:b/>
          <w:color w:val="000000"/>
          <w:sz w:val="24"/>
        </w:rPr>
      </w:pPr>
    </w:p>
    <w:p w14:paraId="7D66DA7E">
      <w:pPr>
        <w:rPr>
          <w:rFonts w:hint="eastAsia" w:ascii="宋体" w:hAnsi="宋体" w:cs="宋体"/>
          <w:b/>
          <w:color w:val="000000"/>
          <w:sz w:val="24"/>
        </w:rPr>
      </w:pPr>
    </w:p>
    <w:p w14:paraId="3B2AC7E9">
      <w:pPr>
        <w:pStyle w:val="81"/>
        <w:rPr>
          <w:rFonts w:hint="eastAsia" w:hAnsi="宋体" w:cs="宋体"/>
          <w:color w:val="000000"/>
        </w:rPr>
      </w:pPr>
    </w:p>
    <w:p w14:paraId="173678FE">
      <w:pPr>
        <w:rPr>
          <w:rFonts w:hint="eastAsia" w:ascii="宋体" w:hAnsi="宋体" w:cs="宋体"/>
          <w:b/>
          <w:color w:val="000000"/>
          <w:sz w:val="24"/>
        </w:rPr>
      </w:pPr>
    </w:p>
    <w:p w14:paraId="0E450F2F">
      <w:pPr>
        <w:rPr>
          <w:rFonts w:hint="eastAsia" w:ascii="宋体" w:hAnsi="宋体" w:cs="宋体"/>
          <w:b/>
          <w:color w:val="000000"/>
          <w:sz w:val="24"/>
        </w:rPr>
      </w:pPr>
    </w:p>
    <w:p w14:paraId="51ADDA33">
      <w:pPr>
        <w:rPr>
          <w:rFonts w:hint="eastAsia" w:ascii="宋体" w:hAnsi="宋体" w:cs="宋体"/>
          <w:b/>
          <w:color w:val="000000"/>
          <w:sz w:val="24"/>
        </w:rPr>
      </w:pPr>
    </w:p>
    <w:p w14:paraId="737D08DB">
      <w:pPr>
        <w:rPr>
          <w:rFonts w:hint="eastAsia" w:ascii="宋体" w:hAnsi="宋体" w:cs="宋体"/>
          <w:b/>
          <w:color w:val="000000"/>
          <w:sz w:val="24"/>
        </w:rPr>
      </w:pPr>
    </w:p>
    <w:p w14:paraId="78C3560F">
      <w:pPr>
        <w:rPr>
          <w:rFonts w:hint="eastAsia" w:ascii="宋体" w:hAnsi="宋体" w:cs="宋体"/>
          <w:b/>
          <w:color w:val="000000"/>
          <w:sz w:val="24"/>
        </w:rPr>
      </w:pPr>
    </w:p>
    <w:p w14:paraId="129F3CAF">
      <w:pPr>
        <w:pStyle w:val="8"/>
        <w:rPr>
          <w:rFonts w:hint="eastAsia" w:ascii="宋体" w:hAnsi="宋体" w:cs="宋体"/>
        </w:rPr>
      </w:pPr>
    </w:p>
    <w:p w14:paraId="58688F53">
      <w:pPr>
        <w:rPr>
          <w:rFonts w:hint="eastAsia" w:ascii="宋体" w:hAnsi="宋体" w:cs="宋体"/>
          <w:b/>
          <w:color w:val="000000"/>
          <w:sz w:val="24"/>
        </w:rPr>
      </w:pPr>
    </w:p>
    <w:p w14:paraId="3CEDC745">
      <w:pPr>
        <w:rPr>
          <w:rFonts w:hint="eastAsia" w:ascii="宋体" w:hAnsi="宋体" w:cs="宋体"/>
          <w:b/>
          <w:color w:val="000000"/>
          <w:sz w:val="24"/>
        </w:rPr>
      </w:pPr>
    </w:p>
    <w:p w14:paraId="2FB4BE7A">
      <w:pPr>
        <w:rPr>
          <w:rFonts w:hint="eastAsia" w:ascii="宋体" w:hAnsi="宋体" w:cs="宋体"/>
          <w:b/>
          <w:color w:val="000000"/>
          <w:sz w:val="24"/>
        </w:rPr>
      </w:pPr>
      <w:r>
        <w:rPr>
          <w:rFonts w:hint="eastAsia" w:ascii="宋体" w:hAnsi="宋体" w:cs="宋体"/>
          <w:b/>
          <w:color w:val="000000"/>
          <w:sz w:val="24"/>
        </w:rPr>
        <w:t>附件5：</w:t>
      </w:r>
    </w:p>
    <w:p w14:paraId="58AA2D31">
      <w:pPr>
        <w:spacing w:line="360" w:lineRule="auto"/>
        <w:jc w:val="center"/>
        <w:rPr>
          <w:rFonts w:hint="eastAsia" w:ascii="宋体" w:hAnsi="宋体" w:cs="宋体"/>
          <w:b/>
          <w:color w:val="000000"/>
          <w:sz w:val="24"/>
        </w:rPr>
      </w:pPr>
    </w:p>
    <w:p w14:paraId="4BB4608A">
      <w:pPr>
        <w:spacing w:line="360" w:lineRule="auto"/>
        <w:jc w:val="center"/>
        <w:rPr>
          <w:rFonts w:hint="eastAsia" w:ascii="宋体" w:hAnsi="宋体" w:cs="宋体"/>
          <w:b/>
          <w:color w:val="000000"/>
          <w:sz w:val="24"/>
        </w:rPr>
      </w:pPr>
      <w:r>
        <w:rPr>
          <w:rFonts w:hint="eastAsia" w:ascii="宋体" w:hAnsi="宋体" w:cs="宋体"/>
          <w:b/>
          <w:color w:val="000000"/>
          <w:sz w:val="24"/>
        </w:rPr>
        <w:t>具备法律、行政法规规定的其他条件的承诺函</w:t>
      </w:r>
    </w:p>
    <w:p w14:paraId="534A17DC">
      <w:pPr>
        <w:pStyle w:val="81"/>
        <w:spacing w:line="360" w:lineRule="auto"/>
        <w:rPr>
          <w:rFonts w:hint="eastAsia" w:hAnsi="宋体" w:cs="宋体"/>
          <w:color w:val="000000"/>
        </w:rPr>
      </w:pPr>
    </w:p>
    <w:p w14:paraId="6883129E">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F64ADF0">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253C9EFA">
      <w:pPr>
        <w:spacing w:line="360" w:lineRule="auto"/>
        <w:rPr>
          <w:rFonts w:hint="eastAsia" w:ascii="宋体" w:hAnsi="宋体" w:cs="宋体"/>
          <w:color w:val="000000"/>
          <w:sz w:val="24"/>
        </w:rPr>
      </w:pPr>
      <w:r>
        <w:rPr>
          <w:rFonts w:hint="eastAsia" w:ascii="宋体" w:hAnsi="宋体" w:cs="宋体"/>
          <w:color w:val="000000"/>
          <w:sz w:val="24"/>
        </w:rPr>
        <w:t xml:space="preserve">    我公司</w:t>
      </w:r>
      <w:r>
        <w:rPr>
          <w:rFonts w:hint="eastAsia" w:ascii="宋体" w:hAnsi="宋体" w:cs="宋体"/>
          <w:bCs/>
          <w:color w:val="000000"/>
          <w:sz w:val="24"/>
        </w:rPr>
        <w:t>具备法律、行政法规规定的其他条件</w:t>
      </w:r>
      <w:r>
        <w:rPr>
          <w:rFonts w:hint="eastAsia" w:ascii="宋体" w:hAnsi="宋体" w:cs="宋体"/>
          <w:color w:val="000000"/>
          <w:sz w:val="24"/>
        </w:rPr>
        <w:t>，如违反该承诺，我公司将按照《中华人民共和国政府采购法》、《中华人民共和国政府采购法实施条例》相关规定接受处罚。</w:t>
      </w:r>
    </w:p>
    <w:p w14:paraId="716102DB">
      <w:pPr>
        <w:spacing w:line="360" w:lineRule="auto"/>
        <w:rPr>
          <w:rFonts w:hint="eastAsia" w:ascii="宋体" w:hAnsi="宋体" w:cs="宋体"/>
          <w:color w:val="000000"/>
          <w:sz w:val="24"/>
        </w:rPr>
      </w:pPr>
    </w:p>
    <w:p w14:paraId="273988A1">
      <w:pPr>
        <w:spacing w:line="360" w:lineRule="auto"/>
        <w:rPr>
          <w:rFonts w:hint="eastAsia" w:ascii="宋体" w:hAnsi="宋体" w:cs="宋体"/>
          <w:color w:val="000000"/>
          <w:sz w:val="24"/>
        </w:rPr>
      </w:pPr>
      <w:r>
        <w:rPr>
          <w:rFonts w:hint="eastAsia" w:ascii="宋体" w:hAnsi="宋体" w:cs="宋体"/>
          <w:color w:val="000000"/>
          <w:sz w:val="24"/>
        </w:rPr>
        <w:t>特此承诺。</w:t>
      </w:r>
    </w:p>
    <w:p w14:paraId="68AF1498">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38840294">
      <w:pPr>
        <w:pStyle w:val="78"/>
        <w:numPr>
          <w:ilvl w:val="0"/>
          <w:numId w:val="0"/>
        </w:numPr>
        <w:ind w:left="2880"/>
        <w:outlineLvl w:val="9"/>
        <w:rPr>
          <w:rFonts w:hint="eastAsia" w:ascii="宋体" w:hAnsi="宋体" w:eastAsia="宋体" w:cs="宋体"/>
        </w:rPr>
      </w:pPr>
    </w:p>
    <w:p w14:paraId="161C4B6B">
      <w:pPr>
        <w:spacing w:line="360" w:lineRule="auto"/>
        <w:rPr>
          <w:rFonts w:hint="eastAsia" w:ascii="宋体" w:hAnsi="宋体" w:cs="宋体"/>
          <w:sz w:val="24"/>
          <w:lang w:val="zh-TW"/>
        </w:rPr>
      </w:pPr>
      <w:r>
        <w:rPr>
          <w:rFonts w:hint="eastAsia" w:ascii="宋体" w:hAnsi="宋体" w:cs="宋体"/>
          <w:sz w:val="24"/>
          <w:lang w:val="zh-TW"/>
        </w:rPr>
        <w:t>供应商名称：（盖章）</w:t>
      </w:r>
    </w:p>
    <w:p w14:paraId="5271A217">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78556442">
      <w:pPr>
        <w:spacing w:line="360" w:lineRule="auto"/>
        <w:rPr>
          <w:rFonts w:hint="eastAsia" w:ascii="宋体" w:hAnsi="宋体" w:cs="宋体"/>
          <w:sz w:val="24"/>
          <w:lang w:val="zh-TW"/>
        </w:rPr>
      </w:pPr>
      <w:r>
        <w:rPr>
          <w:rFonts w:hint="eastAsia" w:ascii="宋体" w:hAnsi="宋体" w:cs="宋体"/>
          <w:sz w:val="24"/>
          <w:lang w:val="zh-TW" w:eastAsia="zh-TW"/>
        </w:rPr>
        <w:t>日期：</w:t>
      </w:r>
    </w:p>
    <w:p w14:paraId="2E57068E">
      <w:pPr>
        <w:rPr>
          <w:rFonts w:hint="eastAsia" w:ascii="宋体" w:hAnsi="宋体" w:cs="宋体"/>
        </w:rPr>
        <w:sectPr>
          <w:footerReference r:id="rId11" w:type="default"/>
          <w:pgSz w:w="11906" w:h="16838"/>
          <w:pgMar w:top="1440" w:right="1800" w:bottom="1440" w:left="1800" w:header="851" w:footer="992" w:gutter="0"/>
          <w:pgNumType w:fmt="numberInDash"/>
          <w:cols w:space="720" w:num="1"/>
          <w:docGrid w:type="lines" w:linePitch="312" w:charSpace="0"/>
        </w:sectPr>
      </w:pPr>
    </w:p>
    <w:p w14:paraId="43933B2B">
      <w:pPr>
        <w:pStyle w:val="3"/>
        <w:pageBreakBefore/>
        <w:jc w:val="center"/>
        <w:rPr>
          <w:rFonts w:hint="eastAsia" w:ascii="宋体" w:hAnsi="宋体" w:eastAsia="宋体" w:cs="宋体"/>
        </w:rPr>
      </w:pPr>
      <w:bookmarkStart w:id="34" w:name="_Toc30529"/>
      <w:r>
        <w:rPr>
          <w:rFonts w:hint="eastAsia" w:ascii="宋体" w:hAnsi="宋体" w:eastAsia="宋体" w:cs="宋体"/>
        </w:rPr>
        <w:t>三、报价函</w:t>
      </w:r>
      <w:bookmarkEnd w:id="34"/>
    </w:p>
    <w:p w14:paraId="6D9D36A3">
      <w:pPr>
        <w:spacing w:line="360" w:lineRule="auto"/>
        <w:rPr>
          <w:rFonts w:hint="eastAsia" w:ascii="宋体" w:hAnsi="宋体" w:cs="宋体"/>
          <w:sz w:val="24"/>
        </w:rPr>
      </w:pPr>
    </w:p>
    <w:p w14:paraId="534D7052">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（采购小组名称）：</w:t>
      </w:r>
    </w:p>
    <w:p w14:paraId="26D94C45">
      <w:pPr>
        <w:spacing w:line="360" w:lineRule="auto"/>
        <w:ind w:firstLine="480" w:firstLineChars="200"/>
        <w:jc w:val="left"/>
        <w:rPr>
          <w:rFonts w:hint="eastAsia" w:ascii="宋体" w:hAnsi="宋体" w:cs="宋体"/>
          <w:sz w:val="24"/>
        </w:rPr>
      </w:pPr>
      <w:r>
        <w:rPr>
          <w:rFonts w:hint="eastAsia" w:ascii="宋体" w:hAnsi="宋体" w:cs="宋体"/>
          <w:sz w:val="24"/>
        </w:rPr>
        <w:t>1.我方全面研究了“</w:t>
      </w:r>
      <w:r>
        <w:rPr>
          <w:rFonts w:hint="eastAsia" w:ascii="宋体" w:hAnsi="宋体" w:cs="宋体"/>
          <w:sz w:val="24"/>
          <w:u w:val="single"/>
        </w:rPr>
        <w:t xml:space="preserve">          </w:t>
      </w:r>
      <w:r>
        <w:rPr>
          <w:rFonts w:hint="eastAsia" w:ascii="宋体" w:hAnsi="宋体" w:cs="宋体"/>
          <w:sz w:val="24"/>
        </w:rPr>
        <w:t xml:space="preserve"> ”项目谈判文件（项目编号：</w:t>
      </w:r>
      <w:r>
        <w:rPr>
          <w:rFonts w:hint="eastAsia" w:ascii="宋体" w:hAnsi="宋体" w:cs="宋体"/>
          <w:sz w:val="24"/>
          <w:u w:val="single"/>
        </w:rPr>
        <w:t xml:space="preserve">          </w:t>
      </w:r>
      <w:r>
        <w:rPr>
          <w:rFonts w:hint="eastAsia" w:ascii="宋体" w:hAnsi="宋体" w:cs="宋体"/>
          <w:sz w:val="24"/>
        </w:rPr>
        <w:t xml:space="preserve"> ），决定参加贵单位组织的本项目谈判采购。</w:t>
      </w:r>
    </w:p>
    <w:p w14:paraId="706F36BF">
      <w:pPr>
        <w:spacing w:line="360" w:lineRule="auto"/>
        <w:ind w:firstLine="480" w:firstLineChars="200"/>
        <w:jc w:val="left"/>
        <w:rPr>
          <w:rFonts w:hint="eastAsia" w:ascii="宋体" w:hAnsi="宋体" w:cs="宋体"/>
          <w:sz w:val="24"/>
        </w:rPr>
      </w:pPr>
      <w:r>
        <w:rPr>
          <w:rFonts w:hint="eastAsia" w:ascii="宋体" w:hAnsi="宋体" w:cs="宋体"/>
          <w:sz w:val="24"/>
        </w:rPr>
        <w:t>2.我方自愿按照谈判文件规定的各项要求向采购人提供所需货物，总报价为人民币</w:t>
      </w:r>
      <w:r>
        <w:rPr>
          <w:rFonts w:hint="eastAsia" w:ascii="宋体" w:hAnsi="宋体" w:cs="宋体"/>
          <w:sz w:val="24"/>
          <w:u w:val="single"/>
        </w:rPr>
        <w:t xml:space="preserve">    </w:t>
      </w:r>
      <w:r>
        <w:rPr>
          <w:rFonts w:hint="eastAsia" w:ascii="宋体" w:hAnsi="宋体" w:cs="宋体"/>
          <w:sz w:val="24"/>
        </w:rPr>
        <w:t>万元（大写：</w:t>
      </w:r>
      <w:r>
        <w:rPr>
          <w:rFonts w:hint="eastAsia" w:ascii="宋体" w:hAnsi="宋体" w:cs="宋体"/>
          <w:sz w:val="24"/>
          <w:u w:val="single"/>
        </w:rPr>
        <w:t xml:space="preserve">       </w:t>
      </w:r>
      <w:r>
        <w:rPr>
          <w:rFonts w:hint="eastAsia" w:ascii="宋体" w:hAnsi="宋体" w:cs="宋体"/>
          <w:sz w:val="24"/>
        </w:rPr>
        <w:t>）。其中报价产品</w:t>
      </w:r>
      <w:r>
        <w:rPr>
          <w:rFonts w:hint="eastAsia" w:ascii="宋体" w:hAnsi="宋体" w:cs="宋体"/>
          <w:sz w:val="24"/>
          <w:u w:val="single"/>
        </w:rPr>
        <w:t xml:space="preserve">          </w:t>
      </w:r>
      <w:r>
        <w:rPr>
          <w:rFonts w:hint="eastAsia" w:ascii="宋体" w:hAnsi="宋体" w:cs="宋体"/>
          <w:sz w:val="24"/>
        </w:rPr>
        <w:t xml:space="preserve"> 为进口产品（若涉及时填写）。</w:t>
      </w:r>
    </w:p>
    <w:p w14:paraId="080C4188">
      <w:pPr>
        <w:spacing w:line="360" w:lineRule="auto"/>
        <w:ind w:firstLine="480" w:firstLineChars="200"/>
        <w:jc w:val="left"/>
        <w:rPr>
          <w:rFonts w:hint="eastAsia" w:ascii="宋体" w:hAnsi="宋体" w:cs="宋体"/>
          <w:sz w:val="24"/>
        </w:rPr>
      </w:pPr>
      <w:r>
        <w:rPr>
          <w:rFonts w:hint="eastAsia" w:ascii="宋体" w:hAnsi="宋体" w:cs="宋体"/>
          <w:sz w:val="24"/>
        </w:rPr>
        <w:t>3.一旦我方成交，我方将严格履行政府采购合同规定的责任和义务。</w:t>
      </w:r>
    </w:p>
    <w:p w14:paraId="22D350A7">
      <w:pPr>
        <w:spacing w:line="360" w:lineRule="auto"/>
        <w:ind w:firstLine="480" w:firstLineChars="200"/>
        <w:jc w:val="left"/>
        <w:rPr>
          <w:rFonts w:hint="eastAsia" w:ascii="宋体" w:hAnsi="宋体" w:cs="宋体"/>
          <w:sz w:val="24"/>
        </w:rPr>
      </w:pPr>
      <w:r>
        <w:rPr>
          <w:rFonts w:hint="eastAsia" w:ascii="宋体" w:hAnsi="宋体" w:cs="宋体"/>
          <w:sz w:val="24"/>
        </w:rPr>
        <w:t>4.我方同意本谈判文件参照《四川省政府采购当事人诚信管理办法》对我方可能存在的失信行为进行惩戒。</w:t>
      </w:r>
    </w:p>
    <w:p w14:paraId="5D35087A">
      <w:pPr>
        <w:spacing w:line="360" w:lineRule="auto"/>
        <w:ind w:firstLine="480" w:firstLineChars="200"/>
        <w:jc w:val="left"/>
        <w:rPr>
          <w:rFonts w:hint="eastAsia" w:ascii="宋体" w:hAnsi="宋体" w:cs="宋体"/>
          <w:sz w:val="24"/>
        </w:rPr>
      </w:pPr>
      <w:r>
        <w:rPr>
          <w:rFonts w:hint="eastAsia" w:ascii="宋体" w:hAnsi="宋体" w:cs="宋体"/>
          <w:sz w:val="24"/>
        </w:rPr>
        <w:t>5.我方为本项目提交的响应文件正本1份，副本2份，用于谈判报价。</w:t>
      </w:r>
    </w:p>
    <w:p w14:paraId="32A4A1BD">
      <w:pPr>
        <w:spacing w:line="360" w:lineRule="auto"/>
        <w:ind w:firstLine="480" w:firstLineChars="200"/>
        <w:jc w:val="left"/>
        <w:rPr>
          <w:rFonts w:hint="eastAsia" w:ascii="宋体" w:hAnsi="宋体" w:cs="宋体"/>
          <w:sz w:val="24"/>
        </w:rPr>
      </w:pPr>
      <w:r>
        <w:rPr>
          <w:rFonts w:hint="eastAsia" w:ascii="宋体" w:hAnsi="宋体" w:cs="宋体"/>
          <w:sz w:val="24"/>
        </w:rPr>
        <w:t>6.我方愿意提供贵单位可能另外要求的，与谈判报价有关的文件资料，并保证我方已提供和将要提供的文件资料是真实、准确的。</w:t>
      </w:r>
    </w:p>
    <w:p w14:paraId="0100829B">
      <w:pPr>
        <w:spacing w:line="360" w:lineRule="auto"/>
        <w:ind w:firstLine="480" w:firstLineChars="200"/>
        <w:jc w:val="left"/>
        <w:rPr>
          <w:rFonts w:hint="eastAsia" w:ascii="宋体" w:hAnsi="宋体" w:cs="宋体"/>
          <w:sz w:val="24"/>
        </w:rPr>
      </w:pPr>
      <w:r>
        <w:rPr>
          <w:rFonts w:hint="eastAsia" w:ascii="宋体" w:hAnsi="宋体" w:cs="宋体"/>
          <w:sz w:val="24"/>
        </w:rPr>
        <w:t>7.本次谈判，我方递交的响应文件有效期为采购文件规定起算之日起90天。</w:t>
      </w:r>
    </w:p>
    <w:p w14:paraId="6B554F70">
      <w:pPr>
        <w:adjustRightInd w:val="0"/>
        <w:spacing w:line="360" w:lineRule="auto"/>
        <w:ind w:firstLine="480" w:firstLineChars="200"/>
        <w:jc w:val="left"/>
        <w:rPr>
          <w:rFonts w:hint="eastAsia" w:ascii="宋体" w:hAnsi="宋体" w:cs="宋体"/>
          <w:sz w:val="24"/>
        </w:rPr>
      </w:pPr>
    </w:p>
    <w:p w14:paraId="278EEA9B">
      <w:pPr>
        <w:adjustRightInd w:val="0"/>
        <w:spacing w:line="360" w:lineRule="auto"/>
        <w:ind w:firstLine="480" w:firstLineChars="200"/>
        <w:jc w:val="left"/>
        <w:rPr>
          <w:rFonts w:hint="eastAsia" w:ascii="宋体" w:hAnsi="宋体" w:cs="宋体"/>
          <w:sz w:val="24"/>
        </w:rPr>
      </w:pPr>
    </w:p>
    <w:p w14:paraId="2CC26BFC">
      <w:pPr>
        <w:adjustRightInd w:val="0"/>
        <w:spacing w:line="360" w:lineRule="auto"/>
        <w:ind w:firstLine="480" w:firstLineChars="20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757A3591">
      <w:pPr>
        <w:spacing w:line="360" w:lineRule="auto"/>
        <w:ind w:firstLine="470" w:firstLineChars="196"/>
        <w:rPr>
          <w:rFonts w:hint="eastAsia" w:ascii="宋体" w:hAnsi="宋体" w:cs="宋体"/>
          <w:sz w:val="24"/>
        </w:rPr>
      </w:pPr>
      <w:r>
        <w:rPr>
          <w:rFonts w:hint="eastAsia" w:ascii="宋体" w:hAnsi="宋体" w:cs="宋体"/>
          <w:sz w:val="24"/>
        </w:rPr>
        <w:t xml:space="preserve">法定代表人/单位负责人或授权代表（签字或盖章）： </w:t>
      </w:r>
      <w:r>
        <w:rPr>
          <w:rFonts w:hint="eastAsia" w:ascii="宋体" w:hAnsi="宋体" w:cs="宋体"/>
          <w:sz w:val="24"/>
          <w:u w:val="single"/>
        </w:rPr>
        <w:t xml:space="preserve">                          </w:t>
      </w:r>
    </w:p>
    <w:p w14:paraId="78C109BD">
      <w:pPr>
        <w:spacing w:line="360" w:lineRule="auto"/>
        <w:ind w:firstLine="470" w:firstLineChars="196"/>
        <w:rPr>
          <w:rFonts w:hint="eastAsia" w:ascii="宋体" w:hAnsi="宋体" w:cs="宋体"/>
          <w:sz w:val="24"/>
        </w:rPr>
      </w:pP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 xml:space="preserve"> </w:t>
      </w:r>
    </w:p>
    <w:p w14:paraId="37238141">
      <w:pPr>
        <w:spacing w:line="360" w:lineRule="auto"/>
        <w:ind w:firstLine="470" w:firstLineChars="196"/>
        <w:rPr>
          <w:rFonts w:hint="eastAsia"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14:paraId="1BA13BF5">
      <w:pPr>
        <w:spacing w:line="360" w:lineRule="auto"/>
        <w:ind w:firstLine="470" w:firstLineChars="196"/>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w:t>
      </w:r>
    </w:p>
    <w:p w14:paraId="05A163AA">
      <w:pPr>
        <w:spacing w:line="360" w:lineRule="auto"/>
        <w:ind w:firstLine="470" w:firstLineChars="196"/>
        <w:rPr>
          <w:rFonts w:hint="eastAsia"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w:t>
      </w:r>
    </w:p>
    <w:p w14:paraId="441ABD8D">
      <w:pPr>
        <w:spacing w:line="360" w:lineRule="auto"/>
        <w:ind w:firstLine="470" w:firstLineChars="196"/>
        <w:rPr>
          <w:rFonts w:hint="eastAsia" w:ascii="宋体" w:hAnsi="宋体" w:cs="宋体"/>
          <w:sz w:val="24"/>
        </w:rPr>
      </w:pPr>
      <w:r>
        <w:rPr>
          <w:rFonts w:hint="eastAsia" w:ascii="宋体" w:hAnsi="宋体" w:cs="宋体"/>
          <w:sz w:val="24"/>
        </w:rPr>
        <w:t>日    期：   年   月   日</w:t>
      </w:r>
    </w:p>
    <w:p w14:paraId="037187D8">
      <w:pPr>
        <w:spacing w:line="360" w:lineRule="auto"/>
        <w:jc w:val="center"/>
        <w:rPr>
          <w:rFonts w:hint="eastAsia" w:ascii="宋体" w:hAnsi="宋体" w:cs="宋体"/>
          <w:sz w:val="24"/>
        </w:rPr>
      </w:pPr>
    </w:p>
    <w:p w14:paraId="336941FB">
      <w:pPr>
        <w:spacing w:line="360" w:lineRule="auto"/>
        <w:jc w:val="center"/>
        <w:rPr>
          <w:rFonts w:hint="eastAsia" w:ascii="宋体" w:hAnsi="宋体" w:cs="宋体"/>
          <w:b/>
          <w:sz w:val="32"/>
          <w:szCs w:val="32"/>
        </w:rPr>
      </w:pPr>
    </w:p>
    <w:p w14:paraId="1B7C5C5E">
      <w:pPr>
        <w:pStyle w:val="3"/>
        <w:jc w:val="center"/>
        <w:rPr>
          <w:rFonts w:hint="eastAsia" w:ascii="宋体" w:hAnsi="宋体" w:eastAsia="宋体" w:cs="宋体"/>
        </w:rPr>
      </w:pPr>
      <w:bookmarkStart w:id="35" w:name="_Toc16666"/>
      <w:r>
        <w:rPr>
          <w:rFonts w:hint="eastAsia" w:ascii="宋体" w:hAnsi="宋体" w:eastAsia="宋体" w:cs="宋体"/>
        </w:rPr>
        <w:t>四、报价一览表</w:t>
      </w:r>
      <w:bookmarkEnd w:id="35"/>
    </w:p>
    <w:tbl>
      <w:tblPr>
        <w:tblStyle w:val="24"/>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7384"/>
      </w:tblGrid>
      <w:tr w14:paraId="5B939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trPr>
        <w:tc>
          <w:tcPr>
            <w:tcW w:w="1494" w:type="dxa"/>
            <w:tcBorders>
              <w:top w:val="single" w:color="auto" w:sz="4" w:space="0"/>
              <w:left w:val="single" w:color="auto" w:sz="4" w:space="0"/>
              <w:bottom w:val="single" w:color="auto" w:sz="4" w:space="0"/>
              <w:right w:val="single" w:color="auto" w:sz="4" w:space="0"/>
            </w:tcBorders>
            <w:vAlign w:val="center"/>
          </w:tcPr>
          <w:p w14:paraId="2D9D72AD">
            <w:pPr>
              <w:pStyle w:val="82"/>
              <w:spacing w:line="360" w:lineRule="auto"/>
              <w:jc w:val="center"/>
              <w:rPr>
                <w:rFonts w:hint="eastAsia" w:hAnsi="宋体" w:eastAsia="宋体" w:cs="宋体"/>
                <w:b/>
                <w:sz w:val="21"/>
                <w:szCs w:val="21"/>
              </w:rPr>
            </w:pPr>
            <w:r>
              <w:rPr>
                <w:rFonts w:hint="eastAsia" w:hAnsi="宋体" w:eastAsia="宋体" w:cs="宋体"/>
                <w:b/>
                <w:sz w:val="21"/>
                <w:szCs w:val="21"/>
              </w:rPr>
              <w:t>投标单位名称</w:t>
            </w:r>
          </w:p>
        </w:tc>
        <w:tc>
          <w:tcPr>
            <w:tcW w:w="7384" w:type="dxa"/>
            <w:tcBorders>
              <w:top w:val="single" w:color="auto" w:sz="4" w:space="0"/>
              <w:bottom w:val="single" w:color="auto" w:sz="4" w:space="0"/>
              <w:right w:val="single" w:color="auto" w:sz="4" w:space="0"/>
            </w:tcBorders>
            <w:vAlign w:val="center"/>
          </w:tcPr>
          <w:p w14:paraId="6AC29534">
            <w:pPr>
              <w:widowControl/>
              <w:spacing w:line="360" w:lineRule="auto"/>
              <w:jc w:val="center"/>
              <w:rPr>
                <w:rFonts w:hint="eastAsia" w:ascii="宋体" w:hAnsi="宋体" w:cs="宋体"/>
                <w:b/>
                <w:kern w:val="0"/>
                <w:szCs w:val="21"/>
              </w:rPr>
            </w:pPr>
          </w:p>
        </w:tc>
      </w:tr>
      <w:tr w14:paraId="00382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494" w:type="dxa"/>
            <w:tcBorders>
              <w:top w:val="single" w:color="auto" w:sz="4" w:space="0"/>
              <w:left w:val="single" w:color="auto" w:sz="4" w:space="0"/>
              <w:bottom w:val="single" w:color="auto" w:sz="4" w:space="0"/>
              <w:right w:val="single" w:color="auto" w:sz="4" w:space="0"/>
            </w:tcBorders>
            <w:vAlign w:val="center"/>
          </w:tcPr>
          <w:p w14:paraId="54DE4BA1">
            <w:pPr>
              <w:pStyle w:val="82"/>
              <w:spacing w:line="360" w:lineRule="auto"/>
              <w:jc w:val="center"/>
              <w:rPr>
                <w:rFonts w:hint="eastAsia" w:hAnsi="宋体" w:eastAsia="宋体" w:cs="宋体"/>
                <w:b/>
                <w:sz w:val="21"/>
                <w:szCs w:val="21"/>
              </w:rPr>
            </w:pPr>
            <w:r>
              <w:rPr>
                <w:rFonts w:hint="eastAsia" w:hAnsi="宋体" w:eastAsia="宋体" w:cs="宋体"/>
                <w:b/>
                <w:sz w:val="21"/>
                <w:szCs w:val="21"/>
              </w:rPr>
              <w:t>项目名称</w:t>
            </w:r>
          </w:p>
        </w:tc>
        <w:tc>
          <w:tcPr>
            <w:tcW w:w="7384" w:type="dxa"/>
            <w:tcBorders>
              <w:top w:val="single" w:color="auto" w:sz="4" w:space="0"/>
              <w:bottom w:val="single" w:color="auto" w:sz="4" w:space="0"/>
              <w:right w:val="single" w:color="auto" w:sz="4" w:space="0"/>
            </w:tcBorders>
            <w:vAlign w:val="center"/>
          </w:tcPr>
          <w:p w14:paraId="54C14588">
            <w:pPr>
              <w:widowControl/>
              <w:spacing w:line="360" w:lineRule="auto"/>
              <w:jc w:val="center"/>
              <w:rPr>
                <w:rFonts w:hint="eastAsia" w:ascii="宋体" w:hAnsi="宋体" w:cs="宋体"/>
                <w:b/>
                <w:kern w:val="0"/>
                <w:szCs w:val="21"/>
              </w:rPr>
            </w:pPr>
            <w:r>
              <w:rPr>
                <w:rFonts w:hint="eastAsia" w:ascii="Times New Roman" w:hAnsi="Times New Roman" w:eastAsia="宋体" w:cs="Times New Roman"/>
                <w:kern w:val="2"/>
                <w:sz w:val="24"/>
                <w:szCs w:val="24"/>
                <w:lang w:val="en-US" w:eastAsia="zh-CN" w:bidi="ar-SA"/>
              </w:rPr>
              <w:t>广汉市中医医院血液透析信息系统年度服务费</w:t>
            </w:r>
            <w:r>
              <w:rPr>
                <w:rFonts w:hint="eastAsia" w:cs="Times New Roman"/>
                <w:kern w:val="2"/>
                <w:sz w:val="24"/>
                <w:szCs w:val="24"/>
                <w:lang w:val="en-US" w:eastAsia="zh-CN" w:bidi="ar-SA"/>
              </w:rPr>
              <w:t>采购项目</w:t>
            </w:r>
          </w:p>
        </w:tc>
      </w:tr>
      <w:tr w14:paraId="35C6A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atLeast"/>
        </w:trPr>
        <w:tc>
          <w:tcPr>
            <w:tcW w:w="1494" w:type="dxa"/>
            <w:tcBorders>
              <w:top w:val="single" w:color="auto" w:sz="4" w:space="0"/>
              <w:left w:val="single" w:color="auto" w:sz="4" w:space="0"/>
              <w:bottom w:val="single" w:color="auto" w:sz="4" w:space="0"/>
              <w:right w:val="single" w:color="auto" w:sz="4" w:space="0"/>
            </w:tcBorders>
            <w:vAlign w:val="center"/>
          </w:tcPr>
          <w:p w14:paraId="114342BC">
            <w:pPr>
              <w:pStyle w:val="82"/>
              <w:spacing w:line="360" w:lineRule="auto"/>
              <w:jc w:val="center"/>
              <w:rPr>
                <w:rFonts w:hint="eastAsia" w:hAnsi="宋体" w:eastAsia="宋体" w:cs="宋体"/>
                <w:b/>
                <w:sz w:val="21"/>
                <w:szCs w:val="21"/>
              </w:rPr>
            </w:pPr>
            <w:r>
              <w:rPr>
                <w:rFonts w:hint="eastAsia" w:hAnsi="宋体" w:eastAsia="宋体" w:cs="宋体"/>
                <w:b/>
                <w:sz w:val="21"/>
                <w:szCs w:val="21"/>
              </w:rPr>
              <w:t>报价</w:t>
            </w:r>
          </w:p>
        </w:tc>
        <w:tc>
          <w:tcPr>
            <w:tcW w:w="7384" w:type="dxa"/>
            <w:tcBorders>
              <w:top w:val="single" w:color="auto" w:sz="4" w:space="0"/>
              <w:bottom w:val="single" w:color="auto" w:sz="4" w:space="0"/>
              <w:right w:val="single" w:color="auto" w:sz="4" w:space="0"/>
            </w:tcBorders>
            <w:vAlign w:val="center"/>
          </w:tcPr>
          <w:p w14:paraId="113E4F42">
            <w:pPr>
              <w:widowControl/>
              <w:spacing w:line="360" w:lineRule="auto"/>
              <w:jc w:val="center"/>
              <w:rPr>
                <w:rFonts w:hint="eastAsia" w:ascii="宋体" w:hAnsi="宋体" w:cs="宋体"/>
                <w:b/>
                <w:kern w:val="0"/>
                <w:szCs w:val="21"/>
              </w:rPr>
            </w:pPr>
          </w:p>
          <w:p w14:paraId="7E046C40">
            <w:pPr>
              <w:widowControl/>
              <w:spacing w:line="360" w:lineRule="auto"/>
              <w:jc w:val="center"/>
              <w:rPr>
                <w:rFonts w:hint="eastAsia" w:ascii="宋体" w:hAnsi="宋体" w:cs="宋体"/>
                <w:b/>
                <w:kern w:val="0"/>
                <w:szCs w:val="21"/>
                <w:u w:val="single"/>
              </w:rPr>
            </w:pPr>
            <w:r>
              <w:rPr>
                <w:rFonts w:hint="eastAsia" w:ascii="宋体" w:hAnsi="宋体" w:cs="宋体"/>
                <w:b/>
                <w:kern w:val="0"/>
                <w:szCs w:val="21"/>
              </w:rPr>
              <w:t>人民币（大写）</w:t>
            </w:r>
            <w:r>
              <w:rPr>
                <w:rFonts w:hint="eastAsia" w:ascii="宋体" w:hAnsi="宋体" w:cs="宋体"/>
                <w:b/>
                <w:kern w:val="0"/>
                <w:szCs w:val="21"/>
                <w:u w:val="single"/>
              </w:rPr>
              <w:t xml:space="preserve">                   </w:t>
            </w:r>
            <w:r>
              <w:rPr>
                <w:rFonts w:hint="eastAsia" w:ascii="宋体" w:hAnsi="宋体" w:cs="宋体"/>
                <w:b/>
                <w:kern w:val="0"/>
                <w:szCs w:val="21"/>
              </w:rPr>
              <w:t>（元）</w:t>
            </w:r>
          </w:p>
        </w:tc>
      </w:tr>
    </w:tbl>
    <w:p w14:paraId="7C51D50B">
      <w:pPr>
        <w:pStyle w:val="82"/>
        <w:spacing w:line="360" w:lineRule="auto"/>
        <w:ind w:firstLine="480"/>
        <w:rPr>
          <w:rFonts w:hint="eastAsia" w:hAnsi="宋体" w:eastAsia="宋体" w:cs="宋体"/>
          <w:sz w:val="21"/>
          <w:szCs w:val="21"/>
        </w:rPr>
      </w:pPr>
    </w:p>
    <w:p w14:paraId="25A639CB">
      <w:pPr>
        <w:pStyle w:val="82"/>
        <w:spacing w:line="360" w:lineRule="auto"/>
        <w:ind w:firstLine="480"/>
        <w:rPr>
          <w:rFonts w:hint="eastAsia" w:hAnsi="宋体" w:eastAsia="宋体" w:cs="宋体"/>
          <w:sz w:val="21"/>
          <w:szCs w:val="21"/>
        </w:rPr>
      </w:pPr>
      <w:r>
        <w:rPr>
          <w:rFonts w:hint="eastAsia" w:hAnsi="宋体" w:eastAsia="宋体" w:cs="宋体"/>
          <w:sz w:val="21"/>
          <w:szCs w:val="21"/>
        </w:rPr>
        <w:t>投标人：（公章）</w:t>
      </w:r>
    </w:p>
    <w:p w14:paraId="4DBD379A">
      <w:pPr>
        <w:pStyle w:val="82"/>
        <w:spacing w:line="360" w:lineRule="auto"/>
        <w:ind w:firstLine="480"/>
        <w:rPr>
          <w:rFonts w:hint="eastAsia" w:hAnsi="宋体" w:eastAsia="宋体" w:cs="宋体"/>
          <w:sz w:val="21"/>
          <w:szCs w:val="21"/>
        </w:rPr>
      </w:pPr>
      <w:r>
        <w:rPr>
          <w:rFonts w:hint="eastAsia" w:hAnsi="宋体" w:eastAsia="宋体" w:cs="宋体"/>
          <w:sz w:val="21"/>
          <w:szCs w:val="21"/>
        </w:rPr>
        <w:t>法定代表人或被授权人：（签字或盖章）                   年     月     日</w:t>
      </w:r>
    </w:p>
    <w:p w14:paraId="277BDDC4">
      <w:pPr>
        <w:rPr>
          <w:rFonts w:hint="eastAsia" w:ascii="宋体" w:hAnsi="宋体" w:cs="宋体"/>
        </w:rPr>
      </w:pPr>
    </w:p>
    <w:p w14:paraId="0ACEE18C">
      <w:pPr>
        <w:spacing w:line="360" w:lineRule="auto"/>
        <w:ind w:firstLine="480" w:firstLineChars="200"/>
        <w:rPr>
          <w:rFonts w:hint="eastAsia" w:ascii="宋体" w:hAnsi="宋体" w:cs="宋体"/>
          <w:sz w:val="24"/>
        </w:rPr>
      </w:pPr>
      <w:r>
        <w:rPr>
          <w:rFonts w:hint="eastAsia" w:ascii="宋体" w:hAnsi="宋体" w:cs="宋体"/>
          <w:sz w:val="24"/>
        </w:rPr>
        <w:t>注：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6F9FB6C1">
      <w:pPr>
        <w:spacing w:line="360" w:lineRule="auto"/>
        <w:ind w:firstLine="480" w:firstLineChars="200"/>
        <w:rPr>
          <w:rFonts w:hint="eastAsia" w:ascii="宋体" w:hAnsi="宋体" w:cs="宋体"/>
          <w:sz w:val="24"/>
        </w:rPr>
      </w:pPr>
      <w:r>
        <w:rPr>
          <w:rFonts w:hint="eastAsia" w:ascii="宋体" w:hAnsi="宋体" w:cs="宋体"/>
          <w:sz w:val="24"/>
        </w:rPr>
        <w:t>2.应完整填写产品的品牌和型号或项目内容。</w:t>
      </w:r>
    </w:p>
    <w:p w14:paraId="7C2D221B">
      <w:pPr>
        <w:spacing w:line="360" w:lineRule="auto"/>
        <w:ind w:firstLine="480" w:firstLineChars="200"/>
        <w:rPr>
          <w:rFonts w:hint="eastAsia" w:ascii="宋体" w:hAnsi="宋体" w:cs="宋体"/>
          <w:sz w:val="24"/>
        </w:rPr>
      </w:pPr>
      <w:r>
        <w:rPr>
          <w:rFonts w:hint="eastAsia" w:ascii="宋体" w:hAnsi="宋体" w:cs="宋体"/>
          <w:sz w:val="24"/>
        </w:rPr>
        <w:t>3.供应商必须按“报价一览表”格式完全响应，逐项明确填写表内全部内容，不得缺项，否则作无效响应处理。</w:t>
      </w:r>
    </w:p>
    <w:p w14:paraId="318175C9">
      <w:pPr>
        <w:adjustRightInd w:val="0"/>
        <w:spacing w:line="360" w:lineRule="auto"/>
        <w:ind w:firstLine="600" w:firstLineChars="250"/>
        <w:jc w:val="left"/>
        <w:rPr>
          <w:rFonts w:hint="eastAsia" w:ascii="宋体" w:hAnsi="宋体" w:cs="宋体"/>
          <w:sz w:val="24"/>
        </w:rPr>
      </w:pPr>
    </w:p>
    <w:p w14:paraId="68CCFA5C">
      <w:pPr>
        <w:adjustRightInd w:val="0"/>
        <w:spacing w:line="360" w:lineRule="auto"/>
        <w:ind w:firstLine="600" w:firstLineChars="25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0DF8D9C3">
      <w:pPr>
        <w:spacing w:line="360" w:lineRule="auto"/>
        <w:ind w:firstLine="616" w:firstLineChars="257"/>
        <w:rPr>
          <w:rFonts w:hint="eastAsia" w:ascii="宋体" w:hAnsi="宋体" w:cs="宋体"/>
          <w:sz w:val="24"/>
        </w:rPr>
      </w:pPr>
      <w:r>
        <w:rPr>
          <w:rFonts w:hint="eastAsia" w:ascii="宋体" w:hAnsi="宋体" w:cs="宋体"/>
          <w:sz w:val="24"/>
        </w:rPr>
        <w:t>法定代表人/单位负责人或授权代表（签字或盖章）：</w:t>
      </w:r>
      <w:r>
        <w:rPr>
          <w:rFonts w:hint="eastAsia" w:ascii="宋体" w:hAnsi="宋体" w:cs="宋体"/>
          <w:sz w:val="24"/>
          <w:u w:val="single"/>
        </w:rPr>
        <w:t xml:space="preserve">                        </w:t>
      </w:r>
      <w:r>
        <w:rPr>
          <w:rFonts w:hint="eastAsia" w:ascii="宋体" w:hAnsi="宋体" w:cs="宋体"/>
          <w:sz w:val="24"/>
        </w:rPr>
        <w:t xml:space="preserve"> </w:t>
      </w:r>
    </w:p>
    <w:p w14:paraId="74ED469C">
      <w:pPr>
        <w:spacing w:line="360" w:lineRule="auto"/>
        <w:ind w:firstLine="616" w:firstLineChars="257"/>
        <w:rPr>
          <w:rFonts w:hint="eastAsia" w:ascii="宋体" w:hAnsi="宋体" w:cs="宋体"/>
          <w:b/>
          <w:bCs/>
          <w:sz w:val="32"/>
          <w:szCs w:val="32"/>
        </w:rPr>
      </w:pPr>
      <w:r>
        <w:rPr>
          <w:rFonts w:hint="eastAsia" w:ascii="宋体" w:hAnsi="宋体" w:cs="宋体"/>
          <w:sz w:val="24"/>
        </w:rPr>
        <w:t>日      期：   年   月   日</w:t>
      </w:r>
    </w:p>
    <w:p w14:paraId="2BAA9598">
      <w:pPr>
        <w:spacing w:line="360" w:lineRule="auto"/>
        <w:jc w:val="center"/>
        <w:rPr>
          <w:rFonts w:hint="eastAsia" w:ascii="宋体" w:hAnsi="宋体" w:cs="宋体"/>
          <w:b/>
          <w:bCs/>
          <w:sz w:val="32"/>
          <w:szCs w:val="32"/>
        </w:rPr>
      </w:pPr>
    </w:p>
    <w:p w14:paraId="7005AD74">
      <w:pPr>
        <w:pStyle w:val="8"/>
        <w:rPr>
          <w:rFonts w:hint="eastAsia" w:ascii="宋体" w:hAnsi="宋体" w:cs="宋体"/>
          <w:b/>
          <w:bCs/>
          <w:sz w:val="32"/>
          <w:szCs w:val="32"/>
        </w:rPr>
      </w:pPr>
    </w:p>
    <w:p w14:paraId="2E412CCD">
      <w:pPr>
        <w:rPr>
          <w:rFonts w:hint="eastAsia" w:ascii="宋体" w:hAnsi="宋体" w:cs="宋体"/>
          <w:b/>
          <w:bCs/>
          <w:sz w:val="32"/>
          <w:szCs w:val="32"/>
        </w:rPr>
      </w:pPr>
    </w:p>
    <w:p w14:paraId="6350D35F">
      <w:pPr>
        <w:pStyle w:val="8"/>
        <w:rPr>
          <w:rFonts w:hint="eastAsia"/>
        </w:rPr>
      </w:pPr>
    </w:p>
    <w:p w14:paraId="69940EF2">
      <w:pPr>
        <w:spacing w:line="360" w:lineRule="auto"/>
        <w:jc w:val="center"/>
        <w:rPr>
          <w:rFonts w:hint="eastAsia" w:ascii="宋体" w:hAnsi="宋体" w:cs="宋体"/>
          <w:b/>
          <w:bCs/>
          <w:sz w:val="32"/>
          <w:szCs w:val="32"/>
        </w:rPr>
      </w:pPr>
    </w:p>
    <w:p w14:paraId="0501FBEC">
      <w:pPr>
        <w:spacing w:line="360" w:lineRule="auto"/>
        <w:jc w:val="center"/>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五、</w:t>
      </w:r>
      <w:r>
        <w:rPr>
          <w:rFonts w:hint="eastAsia" w:ascii="宋体" w:hAnsi="宋体" w:eastAsia="宋体" w:cs="宋体"/>
          <w:b/>
          <w:bCs/>
          <w:kern w:val="2"/>
          <w:sz w:val="32"/>
          <w:szCs w:val="32"/>
          <w:lang w:val="en-US" w:eastAsia="zh-CN" w:bidi="ar-SA"/>
        </w:rPr>
        <w:t>第二次（最终）报价表</w:t>
      </w:r>
    </w:p>
    <w:p w14:paraId="2A16223E">
      <w:pPr>
        <w:spacing w:line="360" w:lineRule="auto"/>
        <w:jc w:val="left"/>
        <w:rPr>
          <w:rFonts w:hint="eastAsia" w:ascii="宋体" w:hAnsi="宋体" w:cs="宋体"/>
          <w:szCs w:val="21"/>
        </w:rPr>
      </w:pPr>
      <w:r>
        <w:rPr>
          <w:rFonts w:hint="eastAsia" w:ascii="宋体" w:hAnsi="宋体" w:cs="宋体"/>
          <w:szCs w:val="21"/>
        </w:rPr>
        <w:t>报价项目名称：</w:t>
      </w:r>
      <w:r>
        <w:rPr>
          <w:rFonts w:hint="eastAsia" w:ascii="宋体" w:hAnsi="宋体" w:cs="宋体"/>
          <w:szCs w:val="21"/>
          <w:u w:val="single"/>
        </w:rPr>
        <w:t xml:space="preserve">                     </w:t>
      </w:r>
      <w:r>
        <w:rPr>
          <w:rFonts w:hint="eastAsia" w:ascii="宋体" w:hAnsi="宋体" w:cs="宋体"/>
          <w:szCs w:val="21"/>
        </w:rPr>
        <w:t xml:space="preserve">         招标编号：</w:t>
      </w:r>
      <w:r>
        <w:rPr>
          <w:rFonts w:hint="eastAsia" w:ascii="宋体" w:hAnsi="宋体" w:cs="宋体"/>
          <w:szCs w:val="21"/>
          <w:u w:val="single"/>
        </w:rPr>
        <w:t xml:space="preserve">                         </w:t>
      </w:r>
      <w:r>
        <w:rPr>
          <w:rFonts w:hint="eastAsia" w:ascii="宋体" w:hAnsi="宋体" w:cs="宋体"/>
          <w:szCs w:val="21"/>
        </w:rPr>
        <w:t xml:space="preserve"> </w:t>
      </w:r>
    </w:p>
    <w:tbl>
      <w:tblPr>
        <w:tblStyle w:val="24"/>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7384"/>
      </w:tblGrid>
      <w:tr w14:paraId="3BC75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trPr>
        <w:tc>
          <w:tcPr>
            <w:tcW w:w="1494" w:type="dxa"/>
            <w:tcBorders>
              <w:top w:val="single" w:color="auto" w:sz="4" w:space="0"/>
              <w:left w:val="single" w:color="auto" w:sz="4" w:space="0"/>
              <w:bottom w:val="single" w:color="auto" w:sz="4" w:space="0"/>
              <w:right w:val="single" w:color="auto" w:sz="4" w:space="0"/>
            </w:tcBorders>
            <w:vAlign w:val="center"/>
          </w:tcPr>
          <w:p w14:paraId="7420A441">
            <w:pPr>
              <w:pStyle w:val="82"/>
              <w:spacing w:line="360" w:lineRule="auto"/>
              <w:jc w:val="center"/>
              <w:rPr>
                <w:rFonts w:hint="eastAsia" w:hAnsi="宋体" w:eastAsia="宋体" w:cs="宋体"/>
                <w:b/>
                <w:sz w:val="21"/>
                <w:szCs w:val="21"/>
              </w:rPr>
            </w:pPr>
            <w:r>
              <w:rPr>
                <w:rFonts w:hint="eastAsia" w:hAnsi="宋体" w:eastAsia="宋体" w:cs="宋体"/>
                <w:b/>
                <w:sz w:val="21"/>
                <w:szCs w:val="21"/>
              </w:rPr>
              <w:t>投标单位名称</w:t>
            </w:r>
          </w:p>
        </w:tc>
        <w:tc>
          <w:tcPr>
            <w:tcW w:w="7384" w:type="dxa"/>
            <w:tcBorders>
              <w:top w:val="single" w:color="auto" w:sz="4" w:space="0"/>
              <w:bottom w:val="single" w:color="auto" w:sz="4" w:space="0"/>
              <w:right w:val="single" w:color="auto" w:sz="4" w:space="0"/>
            </w:tcBorders>
            <w:vAlign w:val="center"/>
          </w:tcPr>
          <w:p w14:paraId="518DA5DD">
            <w:pPr>
              <w:widowControl/>
              <w:spacing w:line="360" w:lineRule="auto"/>
              <w:jc w:val="center"/>
              <w:rPr>
                <w:rFonts w:hint="eastAsia" w:ascii="宋体" w:hAnsi="宋体" w:cs="宋体"/>
                <w:b/>
                <w:kern w:val="0"/>
                <w:szCs w:val="21"/>
              </w:rPr>
            </w:pPr>
          </w:p>
        </w:tc>
      </w:tr>
      <w:tr w14:paraId="681E5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494" w:type="dxa"/>
            <w:tcBorders>
              <w:top w:val="single" w:color="auto" w:sz="4" w:space="0"/>
              <w:left w:val="single" w:color="auto" w:sz="4" w:space="0"/>
              <w:bottom w:val="single" w:color="auto" w:sz="4" w:space="0"/>
              <w:right w:val="single" w:color="auto" w:sz="4" w:space="0"/>
            </w:tcBorders>
            <w:vAlign w:val="center"/>
          </w:tcPr>
          <w:p w14:paraId="3E175A73">
            <w:pPr>
              <w:pStyle w:val="82"/>
              <w:spacing w:line="360" w:lineRule="auto"/>
              <w:jc w:val="center"/>
              <w:rPr>
                <w:rFonts w:hint="eastAsia" w:hAnsi="宋体" w:eastAsia="宋体" w:cs="宋体"/>
                <w:b/>
                <w:sz w:val="21"/>
                <w:szCs w:val="21"/>
              </w:rPr>
            </w:pPr>
            <w:r>
              <w:rPr>
                <w:rFonts w:hint="eastAsia" w:hAnsi="宋体" w:eastAsia="宋体" w:cs="宋体"/>
                <w:b/>
                <w:sz w:val="21"/>
                <w:szCs w:val="21"/>
              </w:rPr>
              <w:t>项目名称</w:t>
            </w:r>
          </w:p>
        </w:tc>
        <w:tc>
          <w:tcPr>
            <w:tcW w:w="7384" w:type="dxa"/>
            <w:tcBorders>
              <w:top w:val="single" w:color="auto" w:sz="4" w:space="0"/>
              <w:bottom w:val="single" w:color="auto" w:sz="4" w:space="0"/>
              <w:right w:val="single" w:color="auto" w:sz="4" w:space="0"/>
            </w:tcBorders>
            <w:vAlign w:val="center"/>
          </w:tcPr>
          <w:p w14:paraId="56A5294D">
            <w:pPr>
              <w:widowControl/>
              <w:spacing w:line="360" w:lineRule="auto"/>
              <w:jc w:val="center"/>
              <w:rPr>
                <w:rFonts w:hint="eastAsia" w:ascii="宋体" w:hAnsi="宋体" w:cs="宋体"/>
                <w:b/>
                <w:kern w:val="0"/>
                <w:szCs w:val="21"/>
              </w:rPr>
            </w:pPr>
            <w:r>
              <w:rPr>
                <w:rFonts w:hint="eastAsia" w:ascii="Times New Roman" w:hAnsi="Times New Roman" w:eastAsia="宋体" w:cs="Times New Roman"/>
                <w:kern w:val="2"/>
                <w:sz w:val="24"/>
                <w:szCs w:val="24"/>
                <w:lang w:val="en-US" w:eastAsia="zh-CN" w:bidi="ar-SA"/>
              </w:rPr>
              <w:t>广汉市中医医院血液透析信息系统年度服务费</w:t>
            </w:r>
            <w:r>
              <w:rPr>
                <w:rFonts w:hint="eastAsia" w:cs="Times New Roman"/>
                <w:kern w:val="2"/>
                <w:sz w:val="24"/>
                <w:szCs w:val="24"/>
                <w:lang w:val="en-US" w:eastAsia="zh-CN" w:bidi="ar-SA"/>
              </w:rPr>
              <w:t>采购项目</w:t>
            </w:r>
          </w:p>
        </w:tc>
      </w:tr>
      <w:tr w14:paraId="09ED9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atLeast"/>
        </w:trPr>
        <w:tc>
          <w:tcPr>
            <w:tcW w:w="1494" w:type="dxa"/>
            <w:tcBorders>
              <w:top w:val="single" w:color="auto" w:sz="4" w:space="0"/>
              <w:left w:val="single" w:color="auto" w:sz="4" w:space="0"/>
              <w:bottom w:val="single" w:color="auto" w:sz="4" w:space="0"/>
              <w:right w:val="single" w:color="auto" w:sz="4" w:space="0"/>
            </w:tcBorders>
            <w:vAlign w:val="center"/>
          </w:tcPr>
          <w:p w14:paraId="62765DFA">
            <w:pPr>
              <w:pStyle w:val="82"/>
              <w:spacing w:line="360" w:lineRule="auto"/>
              <w:jc w:val="center"/>
              <w:rPr>
                <w:rFonts w:hint="eastAsia" w:hAnsi="宋体" w:eastAsia="宋体" w:cs="宋体"/>
                <w:b/>
                <w:sz w:val="21"/>
                <w:szCs w:val="21"/>
              </w:rPr>
            </w:pPr>
            <w:r>
              <w:rPr>
                <w:rFonts w:hint="eastAsia" w:hAnsi="宋体" w:eastAsia="宋体" w:cs="宋体"/>
                <w:b/>
                <w:sz w:val="21"/>
                <w:szCs w:val="21"/>
              </w:rPr>
              <w:t>报价</w:t>
            </w:r>
          </w:p>
        </w:tc>
        <w:tc>
          <w:tcPr>
            <w:tcW w:w="7384" w:type="dxa"/>
            <w:tcBorders>
              <w:top w:val="single" w:color="auto" w:sz="4" w:space="0"/>
              <w:bottom w:val="single" w:color="auto" w:sz="4" w:space="0"/>
              <w:right w:val="single" w:color="auto" w:sz="4" w:space="0"/>
            </w:tcBorders>
            <w:vAlign w:val="center"/>
          </w:tcPr>
          <w:p w14:paraId="193635FE">
            <w:pPr>
              <w:widowControl/>
              <w:spacing w:line="360" w:lineRule="auto"/>
              <w:jc w:val="center"/>
              <w:rPr>
                <w:rFonts w:hint="eastAsia" w:ascii="宋体" w:hAnsi="宋体" w:cs="宋体"/>
                <w:b/>
                <w:kern w:val="0"/>
                <w:szCs w:val="21"/>
              </w:rPr>
            </w:pPr>
          </w:p>
          <w:p w14:paraId="5C8E2A8C">
            <w:pPr>
              <w:widowControl/>
              <w:spacing w:line="360" w:lineRule="auto"/>
              <w:jc w:val="center"/>
              <w:rPr>
                <w:rFonts w:hint="eastAsia" w:ascii="宋体" w:hAnsi="宋体" w:cs="宋体"/>
                <w:b/>
                <w:kern w:val="0"/>
                <w:szCs w:val="21"/>
                <w:u w:val="single"/>
              </w:rPr>
            </w:pPr>
            <w:r>
              <w:rPr>
                <w:rFonts w:hint="eastAsia" w:ascii="宋体" w:hAnsi="宋体" w:cs="宋体"/>
                <w:b/>
                <w:kern w:val="0"/>
                <w:szCs w:val="21"/>
                <w:lang w:val="en-US" w:eastAsia="zh-CN"/>
              </w:rPr>
              <w:t>最终报价</w:t>
            </w:r>
            <w:r>
              <w:rPr>
                <w:rFonts w:hint="eastAsia" w:ascii="宋体" w:hAnsi="宋体" w:cs="宋体"/>
                <w:b/>
                <w:kern w:val="0"/>
                <w:szCs w:val="21"/>
              </w:rPr>
              <w:t>人民币（大写）</w:t>
            </w:r>
            <w:r>
              <w:rPr>
                <w:rFonts w:hint="eastAsia" w:ascii="宋体" w:hAnsi="宋体" w:cs="宋体"/>
                <w:b/>
                <w:kern w:val="0"/>
                <w:szCs w:val="21"/>
                <w:u w:val="single"/>
              </w:rPr>
              <w:t xml:space="preserve">                   </w:t>
            </w:r>
            <w:r>
              <w:rPr>
                <w:rFonts w:hint="eastAsia" w:ascii="宋体" w:hAnsi="宋体" w:cs="宋体"/>
                <w:b/>
                <w:kern w:val="0"/>
                <w:szCs w:val="21"/>
              </w:rPr>
              <w:t>（元）</w:t>
            </w:r>
          </w:p>
        </w:tc>
      </w:tr>
    </w:tbl>
    <w:p w14:paraId="095E9314">
      <w:pPr>
        <w:pStyle w:val="83"/>
        <w:spacing w:line="360" w:lineRule="auto"/>
        <w:ind w:firstLine="226" w:firstLineChars="108"/>
        <w:rPr>
          <w:rFonts w:hint="eastAsia" w:hAnsi="宋体" w:eastAsia="宋体" w:cs="宋体"/>
          <w:sz w:val="21"/>
          <w:szCs w:val="21"/>
        </w:rPr>
      </w:pPr>
    </w:p>
    <w:p w14:paraId="7DC4FF18">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投标人：（单位盖章）</w:t>
      </w:r>
    </w:p>
    <w:p w14:paraId="28F6B9A0">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法定代表人或被授权人：（签字或盖章）</w:t>
      </w:r>
    </w:p>
    <w:p w14:paraId="2BF87622">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日期：         年     月    日</w:t>
      </w:r>
    </w:p>
    <w:p w14:paraId="0F4547C7">
      <w:pPr>
        <w:spacing w:line="360" w:lineRule="auto"/>
        <w:jc w:val="center"/>
        <w:rPr>
          <w:rFonts w:hint="eastAsia" w:ascii="宋体" w:hAnsi="宋体" w:cs="宋体"/>
          <w:b/>
          <w:bCs/>
          <w:sz w:val="32"/>
          <w:szCs w:val="32"/>
        </w:rPr>
      </w:pPr>
    </w:p>
    <w:p w14:paraId="13EAC0FA">
      <w:pPr>
        <w:spacing w:line="360" w:lineRule="auto"/>
        <w:jc w:val="center"/>
        <w:rPr>
          <w:rFonts w:hint="eastAsia" w:ascii="宋体" w:hAnsi="宋体" w:cs="宋体"/>
          <w:b/>
          <w:bCs/>
          <w:sz w:val="32"/>
          <w:szCs w:val="32"/>
        </w:rPr>
      </w:pPr>
    </w:p>
    <w:p w14:paraId="08CECFB1">
      <w:pPr>
        <w:spacing w:line="360" w:lineRule="auto"/>
        <w:jc w:val="center"/>
        <w:rPr>
          <w:rFonts w:hint="eastAsia" w:ascii="宋体" w:hAnsi="宋体" w:cs="宋体"/>
          <w:sz w:val="44"/>
          <w:szCs w:val="44"/>
        </w:rPr>
      </w:pPr>
      <w:r>
        <w:rPr>
          <w:rFonts w:hint="eastAsia" w:ascii="宋体" w:hAnsi="宋体" w:cs="宋体"/>
        </w:rPr>
        <w:br w:type="page"/>
      </w:r>
      <w:r>
        <w:rPr>
          <w:rFonts w:hint="eastAsia" w:ascii="宋体" w:hAnsi="宋体" w:cs="宋体"/>
          <w:sz w:val="44"/>
          <w:szCs w:val="44"/>
        </w:rPr>
        <w:t>第七章  评审方法</w:t>
      </w:r>
    </w:p>
    <w:p w14:paraId="4DBE9397">
      <w:pPr>
        <w:rPr>
          <w:rFonts w:hint="eastAsia" w:ascii="宋体" w:hAnsi="宋体" w:cs="宋体"/>
        </w:rPr>
      </w:pPr>
      <w:bookmarkStart w:id="36" w:name="_Toc101174146"/>
      <w:bookmarkStart w:id="37" w:name="_Toc101250640"/>
      <w:bookmarkStart w:id="38" w:name="_Toc209847065"/>
      <w:bookmarkStart w:id="39" w:name="_Toc430773924"/>
      <w:bookmarkStart w:id="40" w:name="_Toc101338358"/>
    </w:p>
    <w:p w14:paraId="6FC40CA9">
      <w:pPr>
        <w:spacing w:before="140" w:after="140" w:line="360" w:lineRule="auto"/>
        <w:ind w:firstLine="482" w:firstLineChars="200"/>
        <w:rPr>
          <w:rFonts w:hint="eastAsia" w:ascii="宋体" w:hAnsi="宋体" w:cs="宋体"/>
          <w:b/>
          <w:sz w:val="24"/>
        </w:rPr>
      </w:pPr>
      <w:r>
        <w:rPr>
          <w:rFonts w:hint="eastAsia" w:ascii="宋体" w:hAnsi="宋体" w:cs="宋体"/>
          <w:b/>
          <w:sz w:val="24"/>
        </w:rPr>
        <w:t>1.总则</w:t>
      </w:r>
    </w:p>
    <w:p w14:paraId="7947AD4D">
      <w:pPr>
        <w:spacing w:before="140" w:after="140" w:line="360" w:lineRule="auto"/>
        <w:ind w:firstLine="480" w:firstLineChars="200"/>
        <w:rPr>
          <w:rFonts w:hint="eastAsia" w:ascii="宋体" w:hAnsi="宋体" w:cs="宋体"/>
          <w:sz w:val="24"/>
        </w:rPr>
      </w:pPr>
      <w:r>
        <w:rPr>
          <w:rFonts w:hint="eastAsia" w:ascii="宋体" w:hAnsi="宋体" w:cs="宋体"/>
          <w:sz w:val="24"/>
        </w:rPr>
        <w:t>1.1 根据《中华人民共和国政府采购法》、《中华人民共和国政府采购法实施条例》、《政府采购竞争性谈判采购方式管理暂行办法》等法律制度，结合本采购项目特点制定本谈判方法。</w:t>
      </w:r>
    </w:p>
    <w:p w14:paraId="59648A12">
      <w:pPr>
        <w:spacing w:before="140" w:after="140" w:line="360" w:lineRule="auto"/>
        <w:ind w:firstLine="480" w:firstLineChars="200"/>
        <w:rPr>
          <w:rFonts w:hint="eastAsia" w:ascii="宋体" w:hAnsi="宋体" w:cs="宋体"/>
          <w:sz w:val="24"/>
        </w:rPr>
      </w:pPr>
      <w:r>
        <w:rPr>
          <w:rFonts w:hint="eastAsia" w:ascii="宋体" w:hAnsi="宋体" w:cs="宋体"/>
          <w:sz w:val="24"/>
        </w:rPr>
        <w:t>1.2 谈判工作由采购小组负责组织，具体谈判由采购小组依法组建的谈判小组负责。</w:t>
      </w:r>
    </w:p>
    <w:p w14:paraId="0E15A6E2">
      <w:pPr>
        <w:spacing w:before="140" w:after="140" w:line="360" w:lineRule="auto"/>
        <w:ind w:firstLine="480" w:firstLineChars="200"/>
        <w:rPr>
          <w:rFonts w:hint="eastAsia" w:ascii="宋体" w:hAnsi="宋体" w:cs="宋体"/>
          <w:sz w:val="24"/>
        </w:rPr>
      </w:pPr>
      <w:r>
        <w:rPr>
          <w:rFonts w:hint="eastAsia" w:ascii="宋体" w:hAnsi="宋体" w:cs="宋体"/>
          <w:sz w:val="24"/>
        </w:rPr>
        <w:t>1.3 谈判工作应遵循公平、公正、科学及择优的原则，并以相同的谈判程序和标准对待所有的供应商。</w:t>
      </w:r>
    </w:p>
    <w:p w14:paraId="5453F81B">
      <w:pPr>
        <w:spacing w:before="140" w:after="140" w:line="360" w:lineRule="auto"/>
        <w:ind w:firstLine="480" w:firstLineChars="200"/>
        <w:rPr>
          <w:rFonts w:hint="eastAsia" w:ascii="宋体" w:hAnsi="宋体" w:cs="宋体"/>
          <w:sz w:val="24"/>
        </w:rPr>
      </w:pPr>
      <w:r>
        <w:rPr>
          <w:rFonts w:hint="eastAsia" w:ascii="宋体" w:hAnsi="宋体" w:cs="宋体"/>
          <w:sz w:val="24"/>
        </w:rPr>
        <w:t>1.4 谈判小组按照谈判文件规定的谈判程序、评分方法和标准进行评审，并独立履行下列职责：</w:t>
      </w:r>
    </w:p>
    <w:p w14:paraId="7BDE1029">
      <w:pPr>
        <w:spacing w:before="140" w:after="140" w:line="360" w:lineRule="auto"/>
        <w:ind w:firstLine="480" w:firstLineChars="200"/>
        <w:rPr>
          <w:rFonts w:hint="eastAsia" w:ascii="宋体" w:hAnsi="宋体" w:cs="宋体"/>
          <w:sz w:val="24"/>
        </w:rPr>
      </w:pPr>
      <w:r>
        <w:rPr>
          <w:rFonts w:hint="eastAsia" w:ascii="宋体" w:hAnsi="宋体" w:cs="宋体"/>
          <w:sz w:val="24"/>
        </w:rPr>
        <w:t>（一）熟悉和理解谈判文件，确定谈判文件内容是否违反国家有关强制性规定或者谈判文件存在歧义、重大缺陷，根据需要书面要求采购人、采购小组对谈判文件作出解释；</w:t>
      </w:r>
    </w:p>
    <w:p w14:paraId="1CD504BC">
      <w:pPr>
        <w:spacing w:before="140" w:after="140" w:line="360" w:lineRule="auto"/>
        <w:ind w:firstLine="480" w:firstLineChars="200"/>
        <w:rPr>
          <w:rFonts w:hint="eastAsia" w:ascii="宋体" w:hAnsi="宋体" w:cs="宋体"/>
          <w:sz w:val="24"/>
        </w:rPr>
      </w:pPr>
      <w:r>
        <w:rPr>
          <w:rFonts w:hint="eastAsia" w:ascii="宋体" w:hAnsi="宋体" w:cs="宋体"/>
          <w:sz w:val="24"/>
        </w:rPr>
        <w:t>（二）审查供应商响应文件是否满足谈判文件要求，并作出公正评价；</w:t>
      </w:r>
    </w:p>
    <w:p w14:paraId="43882348">
      <w:pPr>
        <w:spacing w:before="140" w:after="140" w:line="360" w:lineRule="auto"/>
        <w:ind w:firstLine="480" w:firstLineChars="200"/>
        <w:rPr>
          <w:rFonts w:hint="eastAsia" w:ascii="宋体" w:hAnsi="宋体" w:cs="宋体"/>
          <w:sz w:val="24"/>
        </w:rPr>
      </w:pPr>
      <w:r>
        <w:rPr>
          <w:rFonts w:hint="eastAsia" w:ascii="宋体" w:hAnsi="宋体" w:cs="宋体"/>
          <w:sz w:val="24"/>
        </w:rPr>
        <w:t>（三）根据需要要求供应商对响应文件中含义不明确、同类问题表述不一致或者有明显文字和计算错误的内容等作出必要的澄清、说明或者更正；</w:t>
      </w:r>
    </w:p>
    <w:p w14:paraId="23979EC5">
      <w:pPr>
        <w:spacing w:before="140" w:after="140" w:line="360" w:lineRule="auto"/>
        <w:ind w:firstLine="480" w:firstLineChars="200"/>
        <w:rPr>
          <w:rFonts w:hint="eastAsia" w:ascii="宋体" w:hAnsi="宋体" w:cs="宋体"/>
          <w:sz w:val="24"/>
        </w:rPr>
      </w:pPr>
      <w:r>
        <w:rPr>
          <w:rFonts w:hint="eastAsia" w:ascii="宋体" w:hAnsi="宋体" w:cs="宋体"/>
          <w:sz w:val="24"/>
        </w:rPr>
        <w:t>（四）推荐成交供应商，或者受采购人委托确定成交供应商；</w:t>
      </w:r>
    </w:p>
    <w:p w14:paraId="1B88DA60">
      <w:pPr>
        <w:spacing w:before="140" w:after="140" w:line="360" w:lineRule="auto"/>
        <w:ind w:firstLine="480" w:firstLineChars="200"/>
        <w:rPr>
          <w:rFonts w:hint="eastAsia" w:ascii="宋体" w:hAnsi="宋体" w:cs="宋体"/>
          <w:sz w:val="24"/>
        </w:rPr>
      </w:pPr>
      <w:r>
        <w:rPr>
          <w:rFonts w:hint="eastAsia" w:ascii="宋体" w:hAnsi="宋体" w:cs="宋体"/>
          <w:sz w:val="24"/>
        </w:rPr>
        <w:t>（五）起草评审报告并进行签署；</w:t>
      </w:r>
    </w:p>
    <w:p w14:paraId="549A0F63">
      <w:pPr>
        <w:spacing w:before="140" w:after="140" w:line="360" w:lineRule="auto"/>
        <w:ind w:firstLine="480" w:firstLineChars="200"/>
        <w:rPr>
          <w:rFonts w:hint="eastAsia" w:ascii="宋体" w:hAnsi="宋体" w:cs="宋体"/>
          <w:sz w:val="24"/>
        </w:rPr>
      </w:pPr>
      <w:r>
        <w:rPr>
          <w:rFonts w:hint="eastAsia" w:ascii="宋体" w:hAnsi="宋体" w:cs="宋体"/>
          <w:sz w:val="24"/>
        </w:rPr>
        <w:t>（六）向采购人/采购小组、财政部门或者其他监督部门报告非法干预评审工作的行为；</w:t>
      </w:r>
    </w:p>
    <w:p w14:paraId="0C7072AE">
      <w:pPr>
        <w:spacing w:before="140" w:after="140" w:line="360" w:lineRule="auto"/>
        <w:ind w:firstLine="480" w:firstLineChars="200"/>
        <w:rPr>
          <w:rFonts w:hint="eastAsia" w:ascii="宋体" w:hAnsi="宋体" w:cs="宋体"/>
          <w:sz w:val="24"/>
        </w:rPr>
      </w:pPr>
      <w:r>
        <w:rPr>
          <w:rFonts w:hint="eastAsia" w:ascii="宋体" w:hAnsi="宋体" w:cs="宋体"/>
          <w:sz w:val="24"/>
        </w:rPr>
        <w:t>（七）法律、法规和规章规定的其他职责。</w:t>
      </w:r>
    </w:p>
    <w:p w14:paraId="022B294D">
      <w:pPr>
        <w:spacing w:before="140" w:after="140" w:line="360" w:lineRule="auto"/>
        <w:ind w:firstLine="480" w:firstLineChars="200"/>
        <w:rPr>
          <w:rFonts w:hint="eastAsia" w:ascii="宋体" w:hAnsi="宋体" w:cs="宋体"/>
          <w:sz w:val="24"/>
        </w:rPr>
      </w:pPr>
      <w:r>
        <w:rPr>
          <w:rFonts w:hint="eastAsia" w:ascii="宋体" w:hAnsi="宋体" w:cs="宋体"/>
          <w:sz w:val="24"/>
        </w:rPr>
        <w:t xml:space="preserve">1.5 </w:t>
      </w:r>
      <w:r>
        <w:rPr>
          <w:rFonts w:hint="eastAsia" w:ascii="宋体" w:hAnsi="宋体" w:cs="宋体"/>
          <w:b/>
          <w:sz w:val="24"/>
        </w:rPr>
        <w:t>（实质性要求）</w:t>
      </w:r>
      <w:r>
        <w:rPr>
          <w:rFonts w:hint="eastAsia" w:ascii="宋体" w:hAnsi="宋体" w:cs="宋体"/>
          <w:sz w:val="24"/>
        </w:rPr>
        <w:t>谈判过程独立、保密。供应商非法干预谈判过程的，其响应文件作无效处理。</w:t>
      </w:r>
    </w:p>
    <w:p w14:paraId="183F2E15">
      <w:pPr>
        <w:spacing w:before="140" w:after="140" w:line="360" w:lineRule="auto"/>
        <w:ind w:firstLine="482" w:firstLineChars="200"/>
        <w:rPr>
          <w:rFonts w:hint="eastAsia" w:ascii="宋体" w:hAnsi="宋体" w:cs="宋体"/>
          <w:b/>
          <w:sz w:val="24"/>
        </w:rPr>
      </w:pPr>
      <w:r>
        <w:rPr>
          <w:rFonts w:hint="eastAsia" w:ascii="宋体" w:hAnsi="宋体" w:cs="宋体"/>
          <w:b/>
          <w:sz w:val="24"/>
        </w:rPr>
        <w:t>2.谈判程序</w:t>
      </w:r>
    </w:p>
    <w:p w14:paraId="353A2124">
      <w:pPr>
        <w:spacing w:before="140" w:after="140" w:line="360" w:lineRule="auto"/>
        <w:ind w:firstLine="482" w:firstLineChars="200"/>
        <w:rPr>
          <w:rFonts w:hint="eastAsia" w:ascii="宋体" w:hAnsi="宋体" w:cs="宋体"/>
          <w:b/>
          <w:sz w:val="24"/>
        </w:rPr>
      </w:pPr>
      <w:r>
        <w:rPr>
          <w:rFonts w:hint="eastAsia" w:ascii="宋体" w:hAnsi="宋体" w:cs="宋体"/>
          <w:b/>
          <w:sz w:val="24"/>
        </w:rPr>
        <w:t>2.1审查谈判文件和停止评审。</w:t>
      </w:r>
    </w:p>
    <w:p w14:paraId="350368B1">
      <w:pPr>
        <w:spacing w:before="140" w:after="140" w:line="360" w:lineRule="auto"/>
        <w:ind w:firstLine="480" w:firstLineChars="200"/>
        <w:rPr>
          <w:rFonts w:hint="eastAsia" w:ascii="宋体" w:hAnsi="宋体" w:cs="宋体"/>
          <w:sz w:val="24"/>
        </w:rPr>
      </w:pPr>
      <w:r>
        <w:rPr>
          <w:rFonts w:hint="eastAsia" w:ascii="宋体" w:hAnsi="宋体" w:cs="宋体"/>
          <w:sz w:val="24"/>
        </w:rPr>
        <w:t>2.1.1 谈判小组正式评审前，应当对谈判文件进行熟悉和理解，内容主要包括谈判文件中供应商资格条件要求、采购项目技术、服务和商务要求、谈判办法和标准、政府采购政策要求以及政府采购合同主要条款等。</w:t>
      </w:r>
    </w:p>
    <w:p w14:paraId="3A2F28A4">
      <w:pPr>
        <w:spacing w:before="140" w:after="140" w:line="360" w:lineRule="auto"/>
        <w:ind w:firstLine="480" w:firstLineChars="200"/>
        <w:rPr>
          <w:rFonts w:hint="eastAsia" w:ascii="宋体" w:hAnsi="宋体" w:cs="宋体"/>
          <w:sz w:val="24"/>
        </w:rPr>
      </w:pPr>
      <w:r>
        <w:rPr>
          <w:rFonts w:hint="eastAsia" w:ascii="宋体" w:hAnsi="宋体" w:cs="宋体"/>
          <w:sz w:val="24"/>
        </w:rPr>
        <w:t>2.1.2 本谈判文件有下列情形之一的，谈判小组应当停止评审：</w:t>
      </w:r>
    </w:p>
    <w:p w14:paraId="33231B9E">
      <w:pPr>
        <w:spacing w:before="140" w:after="140" w:line="360" w:lineRule="auto"/>
        <w:ind w:firstLine="480" w:firstLineChars="200"/>
        <w:rPr>
          <w:rFonts w:hint="eastAsia" w:ascii="宋体" w:hAnsi="宋体" w:cs="宋体"/>
          <w:sz w:val="24"/>
        </w:rPr>
      </w:pPr>
      <w:r>
        <w:rPr>
          <w:rFonts w:hint="eastAsia" w:ascii="宋体" w:hAnsi="宋体" w:cs="宋体"/>
          <w:sz w:val="24"/>
        </w:rPr>
        <w:t>（1）谈判文件的规定存在歧义、重大缺陷的，导致评审无法进行；</w:t>
      </w:r>
    </w:p>
    <w:p w14:paraId="2A35F9FE">
      <w:pPr>
        <w:spacing w:before="140" w:after="140" w:line="360" w:lineRule="auto"/>
        <w:ind w:firstLine="480" w:firstLineChars="200"/>
        <w:rPr>
          <w:rFonts w:hint="eastAsia" w:ascii="宋体" w:hAnsi="宋体" w:cs="宋体"/>
          <w:sz w:val="24"/>
        </w:rPr>
      </w:pPr>
      <w:r>
        <w:rPr>
          <w:rFonts w:hint="eastAsia" w:ascii="宋体" w:hAnsi="宋体" w:cs="宋体"/>
          <w:sz w:val="24"/>
        </w:rPr>
        <w:t>（2）谈判文件明显以不合理条件对供应商实行差别待遇或者歧视待遇的；</w:t>
      </w:r>
    </w:p>
    <w:p w14:paraId="31D72A0B">
      <w:pPr>
        <w:spacing w:before="140" w:after="140" w:line="360" w:lineRule="auto"/>
        <w:ind w:firstLine="480" w:firstLineChars="200"/>
        <w:rPr>
          <w:rFonts w:hint="eastAsia" w:ascii="宋体" w:hAnsi="宋体" w:cs="宋体"/>
          <w:sz w:val="24"/>
        </w:rPr>
      </w:pPr>
      <w:r>
        <w:rPr>
          <w:rFonts w:hint="eastAsia" w:ascii="宋体" w:hAnsi="宋体" w:cs="宋体"/>
          <w:sz w:val="24"/>
        </w:rPr>
        <w:t>（3）采购项目属于国家规定的优先、强制采购范围，但是谈判文件未依法体现优先、强制采购相关规定的；</w:t>
      </w:r>
    </w:p>
    <w:p w14:paraId="2A6E3A68">
      <w:pPr>
        <w:spacing w:before="140" w:after="140" w:line="360" w:lineRule="auto"/>
        <w:ind w:firstLine="480" w:firstLineChars="200"/>
        <w:rPr>
          <w:rFonts w:hint="eastAsia" w:ascii="宋体" w:hAnsi="宋体" w:cs="宋体"/>
          <w:sz w:val="24"/>
        </w:rPr>
      </w:pPr>
      <w:r>
        <w:rPr>
          <w:rFonts w:hint="eastAsia" w:ascii="宋体" w:hAnsi="宋体" w:cs="宋体"/>
          <w:sz w:val="24"/>
        </w:rPr>
        <w:t>（4）采购项目属于政府采购促进中小企业发展的范围，但是谈判文件未依法体现促进中小企业发展相关规定的；</w:t>
      </w:r>
    </w:p>
    <w:p w14:paraId="1A73E3C2">
      <w:pPr>
        <w:spacing w:before="140" w:after="140" w:line="360" w:lineRule="auto"/>
        <w:ind w:firstLine="480" w:firstLineChars="200"/>
        <w:rPr>
          <w:rFonts w:hint="eastAsia" w:ascii="宋体" w:hAnsi="宋体" w:cs="宋体"/>
          <w:sz w:val="24"/>
        </w:rPr>
      </w:pPr>
      <w:r>
        <w:rPr>
          <w:rFonts w:hint="eastAsia" w:ascii="宋体" w:hAnsi="宋体" w:cs="宋体"/>
          <w:sz w:val="24"/>
        </w:rPr>
        <w:t>（5）谈判文件将供应商的资格条件列为评分因素的；</w:t>
      </w:r>
    </w:p>
    <w:p w14:paraId="6FF95349">
      <w:pPr>
        <w:spacing w:before="140" w:after="140" w:line="360" w:lineRule="auto"/>
        <w:ind w:firstLine="480" w:firstLineChars="200"/>
        <w:rPr>
          <w:rFonts w:hint="eastAsia" w:ascii="宋体" w:hAnsi="宋体" w:cs="宋体"/>
          <w:sz w:val="24"/>
        </w:rPr>
      </w:pPr>
      <w:r>
        <w:rPr>
          <w:rFonts w:hint="eastAsia" w:ascii="宋体" w:hAnsi="宋体" w:cs="宋体"/>
          <w:sz w:val="24"/>
        </w:rPr>
        <w:t>（6）谈判文件载明的成交原则不合法的；</w:t>
      </w:r>
    </w:p>
    <w:p w14:paraId="7076F69B">
      <w:pPr>
        <w:spacing w:before="140" w:after="140" w:line="360" w:lineRule="auto"/>
        <w:ind w:firstLine="480" w:firstLineChars="200"/>
        <w:rPr>
          <w:rFonts w:hint="eastAsia" w:ascii="宋体" w:hAnsi="宋体" w:cs="宋体"/>
          <w:sz w:val="24"/>
        </w:rPr>
      </w:pPr>
      <w:r>
        <w:rPr>
          <w:rFonts w:hint="eastAsia" w:ascii="宋体" w:hAnsi="宋体" w:cs="宋体"/>
          <w:sz w:val="24"/>
        </w:rPr>
        <w:t>（7）谈判文件有违反国家其他有关强制性规定的情形。</w:t>
      </w:r>
    </w:p>
    <w:p w14:paraId="6A5A2E0F">
      <w:pPr>
        <w:spacing w:before="140" w:after="140" w:line="360" w:lineRule="auto"/>
        <w:ind w:firstLine="480" w:firstLineChars="200"/>
        <w:rPr>
          <w:rFonts w:hint="eastAsia" w:ascii="宋体" w:hAnsi="宋体" w:cs="宋体"/>
          <w:sz w:val="24"/>
        </w:rPr>
      </w:pPr>
      <w:r>
        <w:rPr>
          <w:rFonts w:hint="eastAsia" w:ascii="宋体" w:hAnsi="宋体" w:cs="宋体"/>
          <w:sz w:val="24"/>
        </w:rPr>
        <w:t>2.1.3 出现本条2.1.2规定应当停止评审情形的，谈判小组应当向采购人书面说明情况。除本条规定的情形外，谈判小组不得以任何方式和理由停止评审。</w:t>
      </w:r>
    </w:p>
    <w:p w14:paraId="214066F5">
      <w:pPr>
        <w:spacing w:before="140" w:after="140" w:line="360" w:lineRule="auto"/>
        <w:ind w:firstLine="482" w:firstLineChars="200"/>
        <w:rPr>
          <w:rFonts w:hint="eastAsia" w:ascii="宋体" w:hAnsi="宋体" w:cs="宋体"/>
          <w:b/>
          <w:sz w:val="24"/>
        </w:rPr>
      </w:pPr>
      <w:r>
        <w:rPr>
          <w:rFonts w:hint="eastAsia" w:ascii="宋体" w:hAnsi="宋体" w:cs="宋体"/>
          <w:b/>
          <w:sz w:val="24"/>
        </w:rPr>
        <w:t>2.2资格性审查。</w:t>
      </w:r>
    </w:p>
    <w:p w14:paraId="65AE7FB3">
      <w:pPr>
        <w:spacing w:before="140" w:after="140" w:line="360" w:lineRule="auto"/>
        <w:ind w:firstLine="480" w:firstLineChars="200"/>
        <w:rPr>
          <w:rFonts w:hint="eastAsia" w:ascii="宋体" w:hAnsi="宋体" w:cs="宋体"/>
          <w:sz w:val="24"/>
        </w:rPr>
      </w:pPr>
      <w:r>
        <w:rPr>
          <w:rFonts w:hint="eastAsia" w:ascii="宋体" w:hAnsi="宋体" w:cs="宋体"/>
          <w:sz w:val="24"/>
        </w:rPr>
        <w:t>2.2.1本项目需要谈判小组进行资格性检查。</w:t>
      </w:r>
    </w:p>
    <w:p w14:paraId="3AF2A811">
      <w:pPr>
        <w:spacing w:before="140" w:after="140" w:line="360" w:lineRule="auto"/>
        <w:ind w:firstLine="480" w:firstLineChars="200"/>
        <w:rPr>
          <w:rFonts w:hint="eastAsia" w:ascii="宋体" w:hAnsi="宋体" w:cs="宋体"/>
          <w:sz w:val="24"/>
        </w:rPr>
      </w:pPr>
      <w:r>
        <w:rPr>
          <w:rFonts w:hint="eastAsia" w:ascii="宋体" w:hAnsi="宋体" w:cs="宋体"/>
          <w:sz w:val="24"/>
        </w:rPr>
        <w:t>谈判小组应依据法律法规和谈判文件的规定，对响应文件是否按照规定要求提供资格性证明材料、是否属于禁止参加谈判的供应商等进行审查，以确定供应商是否具备谈判资格。</w:t>
      </w:r>
    </w:p>
    <w:p w14:paraId="7FC75661">
      <w:pPr>
        <w:spacing w:before="140" w:after="140" w:line="360" w:lineRule="auto"/>
        <w:ind w:firstLine="480" w:firstLineChars="200"/>
        <w:rPr>
          <w:rFonts w:hint="eastAsia" w:ascii="宋体" w:hAnsi="宋体" w:cs="宋体"/>
          <w:sz w:val="24"/>
        </w:rPr>
      </w:pPr>
      <w:r>
        <w:rPr>
          <w:rFonts w:hint="eastAsia" w:ascii="宋体" w:hAnsi="宋体" w:cs="宋体"/>
          <w:sz w:val="24"/>
        </w:rPr>
        <w:t>2.2.2资格性审查结束后，谈判小组应当出具资格性审查报告，没有通过资格审查的供应商，谈判小组应当在资格审查报告中说明原因。</w:t>
      </w:r>
    </w:p>
    <w:p w14:paraId="19601144">
      <w:pPr>
        <w:spacing w:before="140" w:after="140" w:line="360" w:lineRule="auto"/>
        <w:ind w:firstLine="480" w:firstLineChars="200"/>
        <w:rPr>
          <w:rFonts w:hint="eastAsia" w:ascii="宋体" w:hAnsi="宋体" w:cs="宋体"/>
          <w:sz w:val="24"/>
        </w:rPr>
      </w:pPr>
      <w:r>
        <w:rPr>
          <w:rFonts w:hint="eastAsia" w:ascii="宋体" w:hAnsi="宋体" w:cs="宋体"/>
          <w:sz w:val="24"/>
        </w:rPr>
        <w:t>2.2.3谈判小组应依据谈判文件规定的实质性要求，对符合资格的响应文件进行有效性、完整性和响应程度审查，以确定参加谈判的供应商名单。</w:t>
      </w:r>
    </w:p>
    <w:p w14:paraId="7EEFB937">
      <w:pPr>
        <w:spacing w:before="140" w:after="140" w:line="360" w:lineRule="auto"/>
        <w:ind w:firstLine="480" w:firstLineChars="200"/>
        <w:rPr>
          <w:rFonts w:hint="eastAsia" w:ascii="宋体" w:hAnsi="宋体" w:cs="宋体"/>
          <w:sz w:val="24"/>
        </w:rPr>
      </w:pPr>
      <w:r>
        <w:rPr>
          <w:rFonts w:hint="eastAsia" w:ascii="宋体" w:hAnsi="宋体" w:cs="宋体"/>
          <w:sz w:val="24"/>
        </w:rPr>
        <w:t>2.2.4采购人或者采购小组宣布未通过资格性审查的供应商名单时，应当告知供应商未通过审查的原因。</w:t>
      </w:r>
    </w:p>
    <w:p w14:paraId="3D2BAC40">
      <w:pPr>
        <w:spacing w:before="140" w:after="140" w:line="360" w:lineRule="auto"/>
        <w:ind w:firstLine="482" w:firstLineChars="200"/>
        <w:rPr>
          <w:rFonts w:hint="eastAsia" w:ascii="宋体" w:hAnsi="宋体" w:cs="宋体"/>
          <w:b/>
          <w:sz w:val="24"/>
        </w:rPr>
      </w:pPr>
      <w:r>
        <w:rPr>
          <w:rFonts w:hint="eastAsia" w:ascii="宋体" w:hAnsi="宋体" w:cs="宋体"/>
          <w:b/>
          <w:sz w:val="24"/>
        </w:rPr>
        <w:t>2.3 通过资格性审查的供应商不足3家的，终止本次采购活动，并发布终止采购活动公告。</w:t>
      </w:r>
    </w:p>
    <w:p w14:paraId="6DF33B08">
      <w:pPr>
        <w:spacing w:before="140" w:after="140" w:line="360" w:lineRule="auto"/>
        <w:ind w:firstLine="482" w:firstLineChars="200"/>
        <w:rPr>
          <w:rFonts w:hint="eastAsia" w:ascii="宋体" w:hAnsi="宋体" w:cs="宋体"/>
          <w:b/>
          <w:sz w:val="24"/>
        </w:rPr>
      </w:pPr>
      <w:r>
        <w:rPr>
          <w:rFonts w:hint="eastAsia" w:ascii="宋体" w:hAnsi="宋体" w:cs="宋体"/>
          <w:b/>
          <w:sz w:val="24"/>
        </w:rPr>
        <w:t>2.4谈判。</w:t>
      </w:r>
    </w:p>
    <w:p w14:paraId="469DB4BA">
      <w:pPr>
        <w:spacing w:before="140" w:after="140" w:line="360" w:lineRule="auto"/>
        <w:ind w:firstLine="480" w:firstLineChars="200"/>
        <w:rPr>
          <w:rFonts w:hint="eastAsia" w:ascii="宋体" w:hAnsi="宋体" w:cs="宋体"/>
          <w:sz w:val="24"/>
        </w:rPr>
      </w:pPr>
      <w:r>
        <w:rPr>
          <w:rFonts w:hint="eastAsia" w:ascii="宋体" w:hAnsi="宋体" w:cs="宋体"/>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2035E7EE">
      <w:pPr>
        <w:spacing w:before="140" w:after="140" w:line="360" w:lineRule="auto"/>
        <w:ind w:firstLine="480" w:firstLineChars="200"/>
        <w:rPr>
          <w:rFonts w:hint="eastAsia" w:ascii="宋体" w:hAnsi="宋体" w:cs="宋体"/>
          <w:sz w:val="24"/>
        </w:rPr>
      </w:pPr>
      <w:r>
        <w:rPr>
          <w:rFonts w:hint="eastAsia" w:ascii="宋体" w:hAnsi="宋体" w:cs="宋体"/>
          <w:sz w:val="24"/>
        </w:rPr>
        <w:t>2.4.2每轮谈判开始前，谈判小组应根据谈判文件的规定，并结合各供应商的响应文件拟定谈判内容。</w:t>
      </w:r>
    </w:p>
    <w:p w14:paraId="57C90533">
      <w:pPr>
        <w:spacing w:before="140" w:after="140" w:line="360" w:lineRule="auto"/>
        <w:ind w:firstLine="480" w:firstLineChars="200"/>
        <w:rPr>
          <w:rFonts w:hint="eastAsia" w:ascii="宋体" w:hAnsi="宋体" w:cs="宋体"/>
          <w:sz w:val="24"/>
        </w:rPr>
      </w:pPr>
      <w:r>
        <w:rPr>
          <w:rFonts w:hint="eastAsia" w:ascii="宋体" w:hAnsi="宋体" w:cs="宋体"/>
          <w:sz w:val="24"/>
        </w:rPr>
        <w:t>2.4.3在谈判过程中，谈判小组可以根据谈判文件和谈判情况实质性变动谈判文件的合同草案条款，但不得变动谈判文件中的其他内容。实质性变动的内容，须经采购人代表书面确认。</w:t>
      </w:r>
    </w:p>
    <w:p w14:paraId="47F58AFC">
      <w:pPr>
        <w:spacing w:before="140" w:after="140" w:line="360" w:lineRule="auto"/>
        <w:ind w:firstLine="480" w:firstLineChars="200"/>
        <w:rPr>
          <w:rFonts w:hint="eastAsia" w:ascii="宋体" w:hAnsi="宋体" w:cs="宋体"/>
          <w:sz w:val="24"/>
        </w:rPr>
      </w:pPr>
      <w:r>
        <w:rPr>
          <w:rFonts w:hint="eastAsia" w:ascii="宋体" w:hAnsi="宋体" w:cs="宋体"/>
          <w:sz w:val="24"/>
        </w:rPr>
        <w:t>2.4.4对谈判文件作出的实质性变动是谈判文件的有效组成部分，谈判小组应当及时以书面形式同时通知所有参加谈判的供应商。</w:t>
      </w:r>
    </w:p>
    <w:p w14:paraId="216FD0C8">
      <w:pPr>
        <w:spacing w:before="140" w:after="140" w:line="360" w:lineRule="auto"/>
        <w:ind w:firstLine="480" w:firstLineChars="200"/>
        <w:rPr>
          <w:rFonts w:hint="eastAsia" w:ascii="宋体" w:hAnsi="宋体" w:cs="宋体"/>
          <w:sz w:val="24"/>
        </w:rPr>
      </w:pPr>
      <w:r>
        <w:rPr>
          <w:rFonts w:hint="eastAsia" w:ascii="宋体" w:hAnsi="宋体" w:cs="宋体"/>
          <w:sz w:val="24"/>
        </w:rPr>
        <w:t>2.4.5谈判过程中，谈判文件变动的，供应商应当按照谈判文件的变动情况和谈判小组的要求重新提交响应文件，并由其法定代表人/主要负责人/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1FB5BC4B">
      <w:pPr>
        <w:spacing w:before="140" w:after="140" w:line="360" w:lineRule="auto"/>
        <w:ind w:firstLine="480" w:firstLineChars="200"/>
        <w:rPr>
          <w:rFonts w:hint="eastAsia" w:ascii="宋体" w:hAnsi="宋体" w:cs="宋体"/>
          <w:sz w:val="24"/>
        </w:rPr>
      </w:pPr>
      <w:r>
        <w:rPr>
          <w:rFonts w:hint="eastAsia" w:ascii="宋体" w:hAnsi="宋体" w:cs="宋体"/>
          <w:sz w:val="24"/>
        </w:rPr>
        <w:t>2.4.6谈判过程中，谈判的任何一方不得透露与谈判有关的其他供应商的技术资料、价格和其他信息。</w:t>
      </w:r>
    </w:p>
    <w:p w14:paraId="1F9E2336">
      <w:pPr>
        <w:spacing w:before="140" w:after="140" w:line="360" w:lineRule="auto"/>
        <w:ind w:firstLine="480" w:firstLineChars="200"/>
        <w:rPr>
          <w:rFonts w:hint="eastAsia" w:ascii="宋体" w:hAnsi="宋体" w:cs="宋体"/>
          <w:sz w:val="24"/>
        </w:rPr>
      </w:pPr>
      <w:r>
        <w:rPr>
          <w:rFonts w:hint="eastAsia" w:ascii="宋体" w:hAnsi="宋体" w:cs="宋体"/>
          <w:sz w:val="24"/>
        </w:rPr>
        <w:t>2.4.7谈判过程中，谈判小组发现或者知晓供应商存在违法、违纪行为的，谈判小组应当将该供应商响应文件作无效处理，不允许其提交最后报价。</w:t>
      </w:r>
    </w:p>
    <w:p w14:paraId="38B1C1CA">
      <w:pPr>
        <w:spacing w:before="140" w:after="140" w:line="360" w:lineRule="auto"/>
        <w:ind w:firstLine="480" w:firstLineChars="200"/>
        <w:rPr>
          <w:rFonts w:hint="eastAsia" w:ascii="宋体" w:hAnsi="宋体" w:cs="宋体"/>
          <w:sz w:val="24"/>
        </w:rPr>
      </w:pPr>
      <w:r>
        <w:rPr>
          <w:rFonts w:hint="eastAsia" w:ascii="宋体" w:hAnsi="宋体" w:cs="宋体"/>
          <w:sz w:val="24"/>
        </w:rPr>
        <w:t xml:space="preserve">2.4.8谈判完成后，谈判小组应出具谈判情况记录表，谈判情况记录表需包含谈判内容、谈判意见、实质性变动内容等。   </w:t>
      </w:r>
    </w:p>
    <w:p w14:paraId="60E150CF">
      <w:pPr>
        <w:spacing w:before="140" w:after="140" w:line="360" w:lineRule="auto"/>
        <w:ind w:firstLine="482" w:firstLineChars="200"/>
        <w:rPr>
          <w:rFonts w:hint="eastAsia" w:ascii="宋体" w:hAnsi="宋体" w:cs="宋体"/>
          <w:b/>
          <w:sz w:val="24"/>
        </w:rPr>
      </w:pPr>
      <w:r>
        <w:rPr>
          <w:rFonts w:hint="eastAsia" w:ascii="宋体" w:hAnsi="宋体" w:cs="宋体"/>
          <w:b/>
          <w:sz w:val="24"/>
        </w:rPr>
        <w:t>2.5最后报价。</w:t>
      </w:r>
    </w:p>
    <w:p w14:paraId="345FC90C">
      <w:pPr>
        <w:spacing w:before="140" w:after="140" w:line="360" w:lineRule="auto"/>
        <w:ind w:firstLine="480" w:firstLineChars="200"/>
        <w:rPr>
          <w:rFonts w:hint="eastAsia" w:ascii="宋体" w:hAnsi="宋体" w:cs="宋体"/>
          <w:sz w:val="24"/>
        </w:rPr>
      </w:pPr>
      <w:r>
        <w:rPr>
          <w:rFonts w:hint="eastAsia" w:ascii="宋体" w:hAnsi="宋体" w:cs="宋体"/>
          <w:sz w:val="24"/>
        </w:rPr>
        <w:t>2.5.1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w:t>
      </w:r>
    </w:p>
    <w:p w14:paraId="33A6195C">
      <w:pPr>
        <w:spacing w:before="140" w:after="140" w:line="360" w:lineRule="auto"/>
        <w:ind w:firstLine="480" w:firstLineChars="200"/>
        <w:rPr>
          <w:rFonts w:hint="eastAsia" w:ascii="宋体" w:hAnsi="宋体" w:cs="宋体"/>
          <w:sz w:val="24"/>
        </w:rPr>
      </w:pPr>
      <w:r>
        <w:rPr>
          <w:rFonts w:hint="eastAsia" w:ascii="宋体" w:hAnsi="宋体" w:cs="宋体"/>
          <w:sz w:val="24"/>
        </w:rPr>
        <w:t>2.5.2供应商最后报价应当由法定代表人/主要负责人/其授权代表签字确认或加盖公章。最后报价是供应商响应文件的有效组成部分。</w:t>
      </w:r>
    </w:p>
    <w:p w14:paraId="1815F42F">
      <w:pPr>
        <w:spacing w:before="140" w:after="140" w:line="360" w:lineRule="auto"/>
        <w:ind w:firstLine="480" w:firstLineChars="200"/>
        <w:rPr>
          <w:rFonts w:hint="eastAsia" w:ascii="宋体" w:hAnsi="宋体" w:cs="宋体"/>
          <w:sz w:val="24"/>
        </w:rPr>
      </w:pPr>
      <w:r>
        <w:rPr>
          <w:rFonts w:hint="eastAsia" w:ascii="宋体" w:hAnsi="宋体" w:cs="宋体"/>
          <w:sz w:val="24"/>
        </w:rPr>
        <w:t>2.5.3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0B93C704">
      <w:pPr>
        <w:spacing w:before="140" w:after="140" w:line="360" w:lineRule="auto"/>
        <w:ind w:firstLine="482" w:firstLineChars="200"/>
        <w:rPr>
          <w:rFonts w:hint="eastAsia" w:ascii="宋体" w:hAnsi="宋体" w:cs="宋体"/>
          <w:sz w:val="24"/>
        </w:rPr>
      </w:pPr>
      <w:r>
        <w:rPr>
          <w:rFonts w:hint="eastAsia" w:ascii="宋体" w:hAnsi="宋体" w:cs="宋体"/>
          <w:b/>
          <w:sz w:val="24"/>
        </w:rPr>
        <w:t>2.6推荐成交候选供应商</w:t>
      </w:r>
      <w:r>
        <w:rPr>
          <w:rFonts w:hint="eastAsia" w:ascii="宋体" w:hAnsi="宋体" w:cs="宋体"/>
          <w:sz w:val="24"/>
        </w:rPr>
        <w:t>。按照最后报价由低到高的顺序推荐。推荐最低报价中标。</w:t>
      </w:r>
    </w:p>
    <w:bookmarkEnd w:id="28"/>
    <w:bookmarkEnd w:id="29"/>
    <w:bookmarkEnd w:id="30"/>
    <w:bookmarkEnd w:id="36"/>
    <w:bookmarkEnd w:id="37"/>
    <w:bookmarkEnd w:id="38"/>
    <w:bookmarkEnd w:id="39"/>
    <w:bookmarkEnd w:id="40"/>
    <w:p w14:paraId="7A0E6C04">
      <w:pPr>
        <w:pStyle w:val="8"/>
        <w:rPr>
          <w:rFonts w:hint="eastAsia" w:ascii="宋体" w:hAnsi="宋体" w:cs="宋体"/>
        </w:rPr>
      </w:pPr>
    </w:p>
    <w:p w14:paraId="6F870867">
      <w:pPr>
        <w:rPr>
          <w:rFonts w:hint="eastAsia" w:ascii="宋体" w:hAnsi="宋体" w:cs="宋体"/>
        </w:rPr>
      </w:pPr>
    </w:p>
    <w:p w14:paraId="44C2203A">
      <w:pPr>
        <w:pStyle w:val="8"/>
        <w:rPr>
          <w:rFonts w:hint="eastAsia" w:ascii="宋体" w:hAnsi="宋体" w:cs="宋体"/>
        </w:rPr>
      </w:pPr>
    </w:p>
    <w:p w14:paraId="30EDB1DE">
      <w:pPr>
        <w:rPr>
          <w:rFonts w:hint="eastAsia" w:ascii="宋体" w:hAnsi="宋体" w:cs="宋体"/>
        </w:rPr>
      </w:pPr>
    </w:p>
    <w:p w14:paraId="7910C134">
      <w:pPr>
        <w:pStyle w:val="8"/>
        <w:rPr>
          <w:rFonts w:hint="eastAsia" w:ascii="宋体" w:hAnsi="宋体" w:cs="宋体"/>
        </w:rPr>
      </w:pPr>
    </w:p>
    <w:p w14:paraId="6BB11EFC">
      <w:pPr>
        <w:rPr>
          <w:rFonts w:hint="eastAsia" w:ascii="宋体" w:hAnsi="宋体" w:cs="宋体"/>
        </w:rPr>
      </w:pPr>
    </w:p>
    <w:p w14:paraId="29792B4D">
      <w:pPr>
        <w:pStyle w:val="8"/>
        <w:rPr>
          <w:rFonts w:hint="eastAsia" w:ascii="宋体" w:hAnsi="宋体" w:cs="宋体"/>
        </w:rPr>
      </w:pPr>
    </w:p>
    <w:p w14:paraId="6EC50659">
      <w:pPr>
        <w:rPr>
          <w:rFonts w:hint="eastAsia" w:ascii="宋体" w:hAnsi="宋体" w:cs="宋体"/>
        </w:rPr>
      </w:pPr>
    </w:p>
    <w:p w14:paraId="39BB7398">
      <w:pPr>
        <w:pStyle w:val="8"/>
        <w:rPr>
          <w:rFonts w:hint="eastAsia" w:ascii="宋体" w:hAnsi="宋体" w:cs="宋体"/>
        </w:rPr>
      </w:pPr>
    </w:p>
    <w:p w14:paraId="74AA17FD">
      <w:pPr>
        <w:rPr>
          <w:rFonts w:hint="eastAsia" w:ascii="宋体" w:hAnsi="宋体" w:cs="宋体"/>
        </w:rPr>
      </w:pPr>
    </w:p>
    <w:p w14:paraId="5FF7C347">
      <w:pPr>
        <w:pStyle w:val="8"/>
        <w:rPr>
          <w:rFonts w:hint="eastAsia" w:ascii="宋体" w:hAnsi="宋体" w:cs="宋体"/>
        </w:rPr>
      </w:pPr>
    </w:p>
    <w:p w14:paraId="0BFA29FC">
      <w:pPr>
        <w:rPr>
          <w:rFonts w:hint="eastAsia" w:ascii="宋体" w:hAnsi="宋体" w:cs="宋体"/>
        </w:rPr>
      </w:pPr>
    </w:p>
    <w:p w14:paraId="7B21110C">
      <w:pPr>
        <w:spacing w:line="360" w:lineRule="auto"/>
        <w:rPr>
          <w:rFonts w:ascii="宋体" w:hAnsi="宋体"/>
          <w:sz w:val="24"/>
        </w:rPr>
      </w:pPr>
      <w:r>
        <w:rPr>
          <w:rFonts w:hint="eastAsia" w:ascii="宋体" w:hAnsi="宋体"/>
          <w:sz w:val="24"/>
        </w:rPr>
        <w:t xml:space="preserve">                           </w:t>
      </w:r>
    </w:p>
    <w:sectPr>
      <w:pgSz w:w="11907" w:h="16839"/>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37BC">
    <w:pPr>
      <w:pStyle w:val="15"/>
      <w:framePr w:wrap="around" w:vAnchor="text" w:hAnchor="margin" w:xAlign="outside" w:y="1"/>
      <w:rPr>
        <w:rStyle w:val="28"/>
      </w:rPr>
    </w:pPr>
    <w:r>
      <w:fldChar w:fldCharType="begin"/>
    </w:r>
    <w:r>
      <w:rPr>
        <w:rStyle w:val="28"/>
      </w:rPr>
      <w:instrText xml:space="preserve">PAGE  </w:instrText>
    </w:r>
    <w:r>
      <w:fldChar w:fldCharType="end"/>
    </w:r>
  </w:p>
  <w:p w14:paraId="6C74CC7D">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01D0">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814A">
    <w:pPr>
      <w:pStyle w:val="15"/>
      <w:jc w:val="center"/>
      <w:rPr>
        <w:rFonts w:ascii="宋体"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74A344">
                          <w:pPr>
                            <w:pStyle w:val="15"/>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47 -</w:t>
                          </w:r>
                          <w:r>
                            <w:rPr>
                              <w:rFonts w:ascii="宋体" w:hAnsi="宋体"/>
                              <w:sz w:val="32"/>
                              <w:szCs w:val="32"/>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D74A344">
                    <w:pPr>
                      <w:pStyle w:val="15"/>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47 -</w:t>
                    </w:r>
                    <w:r>
                      <w:rPr>
                        <w:rFonts w:ascii="宋体" w:hAnsi="宋体"/>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C8A2">
    <w:pPr>
      <w:pStyle w:val="15"/>
      <w:jc w:val="both"/>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71E9">
    <w:pPr>
      <w:pStyle w:val="15"/>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B90A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- 30 -</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403B90A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8936">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5F3F0">
    <w:pPr>
      <w:pStyle w:val="16"/>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044C">
    <w:pPr>
      <w:pStyle w:val="16"/>
      <w:pBdr>
        <w:bottom w:val="single" w:color="auto" w:sz="6" w:space="0"/>
      </w:pBdr>
      <w:tabs>
        <w:tab w:val="left" w:pos="2990"/>
        <w:tab w:val="clear" w:pos="4153"/>
      </w:tabs>
      <w:ind w:firstLine="315" w:firstLineChars="150"/>
      <w:jc w:val="left"/>
      <w:rPr>
        <w:rFonts w:hint="eastAsia" w:ascii="新宋体" w:hAnsi="新宋体" w:eastAsia="新宋体" w:cs="宋体"/>
        <w:kern w:val="0"/>
        <w:sz w:val="21"/>
        <w:szCs w:val="21"/>
      </w:rPr>
    </w:pPr>
    <w:r>
      <w:rPr>
        <w:rFonts w:hint="eastAsia" w:ascii="新宋体" w:hAnsi="新宋体" w:eastAsia="新宋体" w:cs="宋体"/>
        <w:kern w:val="0"/>
        <w:sz w:val="21"/>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185A">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2FFA5AF"/>
    <w:multiLevelType w:val="singleLevel"/>
    <w:tmpl w:val="32FFA5AF"/>
    <w:lvl w:ilvl="0" w:tentative="0">
      <w:start w:val="1"/>
      <w:numFmt w:val="chineseCounting"/>
      <w:suff w:val="nothing"/>
      <w:lvlText w:val="%1、"/>
      <w:lvlJc w:val="left"/>
      <w:rPr>
        <w:rFonts w:hint="eastAsia"/>
      </w:rPr>
    </w:lvl>
  </w:abstractNum>
  <w:abstractNum w:abstractNumId="2">
    <w:nsid w:val="4B2FC475"/>
    <w:multiLevelType w:val="singleLevel"/>
    <w:tmpl w:val="4B2FC475"/>
    <w:lvl w:ilvl="0" w:tentative="0">
      <w:start w:val="7"/>
      <w:numFmt w:val="chineseCounting"/>
      <w:suff w:val="nothing"/>
      <w:lvlText w:val="%1、"/>
      <w:lvlJc w:val="left"/>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636"/>
    <w:rsid w:val="00035948"/>
    <w:rsid w:val="000408C4"/>
    <w:rsid w:val="00041FE4"/>
    <w:rsid w:val="0004481D"/>
    <w:rsid w:val="000451F8"/>
    <w:rsid w:val="000462B4"/>
    <w:rsid w:val="00046697"/>
    <w:rsid w:val="0004677D"/>
    <w:rsid w:val="00047873"/>
    <w:rsid w:val="00050590"/>
    <w:rsid w:val="00051366"/>
    <w:rsid w:val="000520B6"/>
    <w:rsid w:val="000523DF"/>
    <w:rsid w:val="000526C6"/>
    <w:rsid w:val="00052B12"/>
    <w:rsid w:val="00053337"/>
    <w:rsid w:val="00054BA4"/>
    <w:rsid w:val="00055034"/>
    <w:rsid w:val="00055C21"/>
    <w:rsid w:val="000567A9"/>
    <w:rsid w:val="00056979"/>
    <w:rsid w:val="00057397"/>
    <w:rsid w:val="00061464"/>
    <w:rsid w:val="0006243C"/>
    <w:rsid w:val="0006264C"/>
    <w:rsid w:val="000626C7"/>
    <w:rsid w:val="000657E0"/>
    <w:rsid w:val="0006634F"/>
    <w:rsid w:val="0006738D"/>
    <w:rsid w:val="000712F2"/>
    <w:rsid w:val="000727F2"/>
    <w:rsid w:val="000731F0"/>
    <w:rsid w:val="000739F4"/>
    <w:rsid w:val="00073B7E"/>
    <w:rsid w:val="00074138"/>
    <w:rsid w:val="000743DD"/>
    <w:rsid w:val="0007588A"/>
    <w:rsid w:val="00081A37"/>
    <w:rsid w:val="00082B75"/>
    <w:rsid w:val="00083476"/>
    <w:rsid w:val="000834B0"/>
    <w:rsid w:val="00083953"/>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170"/>
    <w:rsid w:val="000D1724"/>
    <w:rsid w:val="000D319D"/>
    <w:rsid w:val="000D4EFB"/>
    <w:rsid w:val="000D705A"/>
    <w:rsid w:val="000D710C"/>
    <w:rsid w:val="000E0A69"/>
    <w:rsid w:val="000E583C"/>
    <w:rsid w:val="000E6476"/>
    <w:rsid w:val="000E6CD7"/>
    <w:rsid w:val="000F1CD4"/>
    <w:rsid w:val="000F422B"/>
    <w:rsid w:val="000F45A9"/>
    <w:rsid w:val="000F6854"/>
    <w:rsid w:val="00100B7D"/>
    <w:rsid w:val="00100C85"/>
    <w:rsid w:val="00100FCD"/>
    <w:rsid w:val="0010108A"/>
    <w:rsid w:val="0010167E"/>
    <w:rsid w:val="00101CB5"/>
    <w:rsid w:val="001033D2"/>
    <w:rsid w:val="00105014"/>
    <w:rsid w:val="0010666F"/>
    <w:rsid w:val="001114EB"/>
    <w:rsid w:val="001116C7"/>
    <w:rsid w:val="00111F41"/>
    <w:rsid w:val="00114DE5"/>
    <w:rsid w:val="00114EBA"/>
    <w:rsid w:val="001150A5"/>
    <w:rsid w:val="001170C7"/>
    <w:rsid w:val="001212C2"/>
    <w:rsid w:val="0012276E"/>
    <w:rsid w:val="001239E7"/>
    <w:rsid w:val="00123E53"/>
    <w:rsid w:val="00123FC0"/>
    <w:rsid w:val="00126265"/>
    <w:rsid w:val="00126D87"/>
    <w:rsid w:val="00131F14"/>
    <w:rsid w:val="001329EB"/>
    <w:rsid w:val="001345C8"/>
    <w:rsid w:val="0013590F"/>
    <w:rsid w:val="00136485"/>
    <w:rsid w:val="00136D53"/>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382C"/>
    <w:rsid w:val="001746B3"/>
    <w:rsid w:val="00175AEB"/>
    <w:rsid w:val="001763A5"/>
    <w:rsid w:val="001802CE"/>
    <w:rsid w:val="001836F5"/>
    <w:rsid w:val="0018382C"/>
    <w:rsid w:val="0018390E"/>
    <w:rsid w:val="00183F9B"/>
    <w:rsid w:val="001853E7"/>
    <w:rsid w:val="00185A39"/>
    <w:rsid w:val="00185F2C"/>
    <w:rsid w:val="00186A43"/>
    <w:rsid w:val="00186AEA"/>
    <w:rsid w:val="001876EA"/>
    <w:rsid w:val="00187C36"/>
    <w:rsid w:val="00187D88"/>
    <w:rsid w:val="0019037D"/>
    <w:rsid w:val="00193802"/>
    <w:rsid w:val="00193E56"/>
    <w:rsid w:val="0019584C"/>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2F69"/>
    <w:rsid w:val="001F492D"/>
    <w:rsid w:val="001F5698"/>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5AF8"/>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86685"/>
    <w:rsid w:val="0029048E"/>
    <w:rsid w:val="00290AEB"/>
    <w:rsid w:val="00291364"/>
    <w:rsid w:val="00291539"/>
    <w:rsid w:val="00292632"/>
    <w:rsid w:val="00294EBC"/>
    <w:rsid w:val="0029626C"/>
    <w:rsid w:val="00297B8B"/>
    <w:rsid w:val="002A0B7A"/>
    <w:rsid w:val="002A0C3D"/>
    <w:rsid w:val="002A0C82"/>
    <w:rsid w:val="002A1E56"/>
    <w:rsid w:val="002A4317"/>
    <w:rsid w:val="002A7D03"/>
    <w:rsid w:val="002B067F"/>
    <w:rsid w:val="002B06DF"/>
    <w:rsid w:val="002B2766"/>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2D6"/>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3958"/>
    <w:rsid w:val="003A42A9"/>
    <w:rsid w:val="003A44B1"/>
    <w:rsid w:val="003A5FF5"/>
    <w:rsid w:val="003A72AA"/>
    <w:rsid w:val="003A73F0"/>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AC3"/>
    <w:rsid w:val="003E35F5"/>
    <w:rsid w:val="003E44CB"/>
    <w:rsid w:val="003F2938"/>
    <w:rsid w:val="003F2C5D"/>
    <w:rsid w:val="003F4247"/>
    <w:rsid w:val="003F4F88"/>
    <w:rsid w:val="003F54DC"/>
    <w:rsid w:val="003F7462"/>
    <w:rsid w:val="00400273"/>
    <w:rsid w:val="00400415"/>
    <w:rsid w:val="00400F8F"/>
    <w:rsid w:val="00401075"/>
    <w:rsid w:val="00403397"/>
    <w:rsid w:val="00403E70"/>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49B7"/>
    <w:rsid w:val="00445313"/>
    <w:rsid w:val="00446C23"/>
    <w:rsid w:val="00447598"/>
    <w:rsid w:val="00447F5D"/>
    <w:rsid w:val="00451934"/>
    <w:rsid w:val="004522CD"/>
    <w:rsid w:val="00453DA2"/>
    <w:rsid w:val="00454103"/>
    <w:rsid w:val="004569C9"/>
    <w:rsid w:val="00457964"/>
    <w:rsid w:val="004643AF"/>
    <w:rsid w:val="00464C62"/>
    <w:rsid w:val="00465347"/>
    <w:rsid w:val="00465A54"/>
    <w:rsid w:val="004677D8"/>
    <w:rsid w:val="00470C35"/>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1FFF"/>
    <w:rsid w:val="004B2E17"/>
    <w:rsid w:val="004B2EE4"/>
    <w:rsid w:val="004B31F5"/>
    <w:rsid w:val="004B42C6"/>
    <w:rsid w:val="004B46E7"/>
    <w:rsid w:val="004B4E67"/>
    <w:rsid w:val="004B56B6"/>
    <w:rsid w:val="004B58B4"/>
    <w:rsid w:val="004B7913"/>
    <w:rsid w:val="004B7CD4"/>
    <w:rsid w:val="004C1A76"/>
    <w:rsid w:val="004C2D18"/>
    <w:rsid w:val="004C3CC5"/>
    <w:rsid w:val="004C7949"/>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79F"/>
    <w:rsid w:val="00552A5B"/>
    <w:rsid w:val="00553A9F"/>
    <w:rsid w:val="00555666"/>
    <w:rsid w:val="005557AE"/>
    <w:rsid w:val="0055769A"/>
    <w:rsid w:val="005603D7"/>
    <w:rsid w:val="00560776"/>
    <w:rsid w:val="00562C44"/>
    <w:rsid w:val="005651F2"/>
    <w:rsid w:val="00565510"/>
    <w:rsid w:val="0056624C"/>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D2D"/>
    <w:rsid w:val="00591E80"/>
    <w:rsid w:val="0059553F"/>
    <w:rsid w:val="00595B7E"/>
    <w:rsid w:val="005A6B6C"/>
    <w:rsid w:val="005B0EA2"/>
    <w:rsid w:val="005B3818"/>
    <w:rsid w:val="005B4B72"/>
    <w:rsid w:val="005B52B1"/>
    <w:rsid w:val="005B5AEB"/>
    <w:rsid w:val="005C08FA"/>
    <w:rsid w:val="005C10F2"/>
    <w:rsid w:val="005C3B47"/>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33C"/>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16AE"/>
    <w:rsid w:val="00682060"/>
    <w:rsid w:val="006820AD"/>
    <w:rsid w:val="006825D3"/>
    <w:rsid w:val="006826F0"/>
    <w:rsid w:val="00682A5F"/>
    <w:rsid w:val="00682AC8"/>
    <w:rsid w:val="00682BF1"/>
    <w:rsid w:val="00683B04"/>
    <w:rsid w:val="0068510B"/>
    <w:rsid w:val="00685E79"/>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301"/>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25335"/>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13C8"/>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32A5"/>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0706"/>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4A34"/>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274E9"/>
    <w:rsid w:val="009306D2"/>
    <w:rsid w:val="00931F6A"/>
    <w:rsid w:val="00932A46"/>
    <w:rsid w:val="00933D99"/>
    <w:rsid w:val="009346ED"/>
    <w:rsid w:val="00935053"/>
    <w:rsid w:val="0093520D"/>
    <w:rsid w:val="0093790A"/>
    <w:rsid w:val="009417EE"/>
    <w:rsid w:val="00945A9B"/>
    <w:rsid w:val="00951C0F"/>
    <w:rsid w:val="00953B9B"/>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17A84"/>
    <w:rsid w:val="00A21609"/>
    <w:rsid w:val="00A22389"/>
    <w:rsid w:val="00A24090"/>
    <w:rsid w:val="00A25B97"/>
    <w:rsid w:val="00A25BBF"/>
    <w:rsid w:val="00A3179E"/>
    <w:rsid w:val="00A33051"/>
    <w:rsid w:val="00A331CA"/>
    <w:rsid w:val="00A33805"/>
    <w:rsid w:val="00A339D7"/>
    <w:rsid w:val="00A34DB9"/>
    <w:rsid w:val="00A3546D"/>
    <w:rsid w:val="00A35DEB"/>
    <w:rsid w:val="00A365D7"/>
    <w:rsid w:val="00A36E24"/>
    <w:rsid w:val="00A3709F"/>
    <w:rsid w:val="00A3731C"/>
    <w:rsid w:val="00A3757E"/>
    <w:rsid w:val="00A40262"/>
    <w:rsid w:val="00A40333"/>
    <w:rsid w:val="00A40BCF"/>
    <w:rsid w:val="00A40FA5"/>
    <w:rsid w:val="00A42016"/>
    <w:rsid w:val="00A42BBA"/>
    <w:rsid w:val="00A450A0"/>
    <w:rsid w:val="00A4520A"/>
    <w:rsid w:val="00A46D08"/>
    <w:rsid w:val="00A47CB3"/>
    <w:rsid w:val="00A51A79"/>
    <w:rsid w:val="00A53021"/>
    <w:rsid w:val="00A53A2C"/>
    <w:rsid w:val="00A55909"/>
    <w:rsid w:val="00A56417"/>
    <w:rsid w:val="00A57448"/>
    <w:rsid w:val="00A63FAE"/>
    <w:rsid w:val="00A65152"/>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0965"/>
    <w:rsid w:val="00A9396B"/>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0358"/>
    <w:rsid w:val="00AB11E7"/>
    <w:rsid w:val="00AB4893"/>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618"/>
    <w:rsid w:val="00AD7780"/>
    <w:rsid w:val="00AE02D5"/>
    <w:rsid w:val="00AE0937"/>
    <w:rsid w:val="00AE0A4F"/>
    <w:rsid w:val="00AE0A5E"/>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46D2B"/>
    <w:rsid w:val="00B52E35"/>
    <w:rsid w:val="00B5320A"/>
    <w:rsid w:val="00B53E3D"/>
    <w:rsid w:val="00B5583D"/>
    <w:rsid w:val="00B57119"/>
    <w:rsid w:val="00B60727"/>
    <w:rsid w:val="00B63F94"/>
    <w:rsid w:val="00B64DE9"/>
    <w:rsid w:val="00B65206"/>
    <w:rsid w:val="00B65A74"/>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39B3"/>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2E0A"/>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5341"/>
    <w:rsid w:val="00C20E1F"/>
    <w:rsid w:val="00C21258"/>
    <w:rsid w:val="00C215E3"/>
    <w:rsid w:val="00C234E3"/>
    <w:rsid w:val="00C310B5"/>
    <w:rsid w:val="00C37429"/>
    <w:rsid w:val="00C411E5"/>
    <w:rsid w:val="00C417AD"/>
    <w:rsid w:val="00C41D4A"/>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4C0D"/>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6241"/>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87DAC"/>
    <w:rsid w:val="00D90AE9"/>
    <w:rsid w:val="00D90CAD"/>
    <w:rsid w:val="00D92A5C"/>
    <w:rsid w:val="00D93747"/>
    <w:rsid w:val="00D93C60"/>
    <w:rsid w:val="00D93FCC"/>
    <w:rsid w:val="00D94365"/>
    <w:rsid w:val="00D94388"/>
    <w:rsid w:val="00D944F3"/>
    <w:rsid w:val="00D9534E"/>
    <w:rsid w:val="00D955F1"/>
    <w:rsid w:val="00D97675"/>
    <w:rsid w:val="00DA2236"/>
    <w:rsid w:val="00DA2485"/>
    <w:rsid w:val="00DA3338"/>
    <w:rsid w:val="00DA4B47"/>
    <w:rsid w:val="00DA4D00"/>
    <w:rsid w:val="00DA5FB5"/>
    <w:rsid w:val="00DA7FFD"/>
    <w:rsid w:val="00DB3033"/>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2807"/>
    <w:rsid w:val="00DF2F3B"/>
    <w:rsid w:val="00DF43EA"/>
    <w:rsid w:val="00DF52BC"/>
    <w:rsid w:val="00DF5FB1"/>
    <w:rsid w:val="00DF7393"/>
    <w:rsid w:val="00DF781B"/>
    <w:rsid w:val="00E009F3"/>
    <w:rsid w:val="00E00DDC"/>
    <w:rsid w:val="00E01D22"/>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37E4B"/>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226B"/>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49DC"/>
    <w:rsid w:val="00E8554D"/>
    <w:rsid w:val="00E859F8"/>
    <w:rsid w:val="00E875DE"/>
    <w:rsid w:val="00E87C9B"/>
    <w:rsid w:val="00E9018A"/>
    <w:rsid w:val="00E91996"/>
    <w:rsid w:val="00E93090"/>
    <w:rsid w:val="00E93C34"/>
    <w:rsid w:val="00EA2BCA"/>
    <w:rsid w:val="00EA2C71"/>
    <w:rsid w:val="00EA7E56"/>
    <w:rsid w:val="00EB021E"/>
    <w:rsid w:val="00EB05ED"/>
    <w:rsid w:val="00EB0C4B"/>
    <w:rsid w:val="00EB0DC4"/>
    <w:rsid w:val="00EB0E52"/>
    <w:rsid w:val="00EB1F77"/>
    <w:rsid w:val="00EB506E"/>
    <w:rsid w:val="00EC4E58"/>
    <w:rsid w:val="00EC63A7"/>
    <w:rsid w:val="00ED0D35"/>
    <w:rsid w:val="00ED1E20"/>
    <w:rsid w:val="00ED2FB9"/>
    <w:rsid w:val="00ED4C47"/>
    <w:rsid w:val="00ED4D48"/>
    <w:rsid w:val="00ED70B4"/>
    <w:rsid w:val="00EE0312"/>
    <w:rsid w:val="00EE2A0A"/>
    <w:rsid w:val="00EE2DA4"/>
    <w:rsid w:val="00EE4005"/>
    <w:rsid w:val="00EE4C19"/>
    <w:rsid w:val="00EE774B"/>
    <w:rsid w:val="00EF170D"/>
    <w:rsid w:val="00EF19BF"/>
    <w:rsid w:val="00EF23AC"/>
    <w:rsid w:val="00EF33E9"/>
    <w:rsid w:val="00EF36DF"/>
    <w:rsid w:val="00EF46FB"/>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577C"/>
    <w:rsid w:val="00F27225"/>
    <w:rsid w:val="00F30258"/>
    <w:rsid w:val="00F313E2"/>
    <w:rsid w:val="00F32B6C"/>
    <w:rsid w:val="00F361E3"/>
    <w:rsid w:val="00F401C9"/>
    <w:rsid w:val="00F4037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0DC"/>
    <w:rsid w:val="00FB73F4"/>
    <w:rsid w:val="00FB784C"/>
    <w:rsid w:val="00FC271A"/>
    <w:rsid w:val="00FC3252"/>
    <w:rsid w:val="00FC4899"/>
    <w:rsid w:val="00FC4A60"/>
    <w:rsid w:val="00FC532D"/>
    <w:rsid w:val="00FC7074"/>
    <w:rsid w:val="00FD0FA7"/>
    <w:rsid w:val="00FD3C9B"/>
    <w:rsid w:val="00FD3D7B"/>
    <w:rsid w:val="00FD4076"/>
    <w:rsid w:val="00FE0B80"/>
    <w:rsid w:val="00FE16CF"/>
    <w:rsid w:val="00FE21DA"/>
    <w:rsid w:val="00FE2D09"/>
    <w:rsid w:val="00FE2E38"/>
    <w:rsid w:val="00FE37C0"/>
    <w:rsid w:val="00FE3E44"/>
    <w:rsid w:val="00FE4E97"/>
    <w:rsid w:val="00FE51E3"/>
    <w:rsid w:val="00FE5708"/>
    <w:rsid w:val="00FE5D7D"/>
    <w:rsid w:val="00FF1AE9"/>
    <w:rsid w:val="00FF1DE6"/>
    <w:rsid w:val="00FF4165"/>
    <w:rsid w:val="00FF44B7"/>
    <w:rsid w:val="00FF4EFD"/>
    <w:rsid w:val="00FF5CD6"/>
    <w:rsid w:val="00FF5E86"/>
    <w:rsid w:val="01E72A99"/>
    <w:rsid w:val="02460EAB"/>
    <w:rsid w:val="024D517C"/>
    <w:rsid w:val="03C34070"/>
    <w:rsid w:val="03EF5069"/>
    <w:rsid w:val="042A59F3"/>
    <w:rsid w:val="04785808"/>
    <w:rsid w:val="049E469D"/>
    <w:rsid w:val="04C41826"/>
    <w:rsid w:val="04CA12F6"/>
    <w:rsid w:val="053856E0"/>
    <w:rsid w:val="058310E3"/>
    <w:rsid w:val="08193711"/>
    <w:rsid w:val="08726D70"/>
    <w:rsid w:val="088701EB"/>
    <w:rsid w:val="08AE7826"/>
    <w:rsid w:val="09BD1D13"/>
    <w:rsid w:val="0A7C78E9"/>
    <w:rsid w:val="0B941820"/>
    <w:rsid w:val="0B950884"/>
    <w:rsid w:val="0C1E0766"/>
    <w:rsid w:val="0C4F123E"/>
    <w:rsid w:val="0CA65F77"/>
    <w:rsid w:val="0CDF2480"/>
    <w:rsid w:val="0D1F3816"/>
    <w:rsid w:val="0D6C03D0"/>
    <w:rsid w:val="0DF14426"/>
    <w:rsid w:val="0DF26F83"/>
    <w:rsid w:val="0EBB5BD8"/>
    <w:rsid w:val="0EBC4BEA"/>
    <w:rsid w:val="0EE909DE"/>
    <w:rsid w:val="0F6D5BA2"/>
    <w:rsid w:val="0F8332C6"/>
    <w:rsid w:val="0FC01A42"/>
    <w:rsid w:val="102D117A"/>
    <w:rsid w:val="10751DCF"/>
    <w:rsid w:val="10AE4E9A"/>
    <w:rsid w:val="10D464DA"/>
    <w:rsid w:val="10ED7794"/>
    <w:rsid w:val="11847323"/>
    <w:rsid w:val="11AA5491"/>
    <w:rsid w:val="11B571F4"/>
    <w:rsid w:val="11D25370"/>
    <w:rsid w:val="12C33BDC"/>
    <w:rsid w:val="13104B06"/>
    <w:rsid w:val="13DD3681"/>
    <w:rsid w:val="147D2049"/>
    <w:rsid w:val="148C67C3"/>
    <w:rsid w:val="14CA3244"/>
    <w:rsid w:val="14D331E0"/>
    <w:rsid w:val="14E344DD"/>
    <w:rsid w:val="16C43BAB"/>
    <w:rsid w:val="17090818"/>
    <w:rsid w:val="181B3DBC"/>
    <w:rsid w:val="18436AB4"/>
    <w:rsid w:val="18B512D7"/>
    <w:rsid w:val="18CB5D9A"/>
    <w:rsid w:val="19BC0EA5"/>
    <w:rsid w:val="19F51AD0"/>
    <w:rsid w:val="1A7F345E"/>
    <w:rsid w:val="1BC55E5C"/>
    <w:rsid w:val="1C1B3698"/>
    <w:rsid w:val="1C8B2AC8"/>
    <w:rsid w:val="1CC70EB2"/>
    <w:rsid w:val="1D8541E1"/>
    <w:rsid w:val="1DE73593"/>
    <w:rsid w:val="1E0E1099"/>
    <w:rsid w:val="1E1C2833"/>
    <w:rsid w:val="1E7F4629"/>
    <w:rsid w:val="1FB10166"/>
    <w:rsid w:val="20245828"/>
    <w:rsid w:val="20556B10"/>
    <w:rsid w:val="208843EC"/>
    <w:rsid w:val="20BF0C96"/>
    <w:rsid w:val="211634DA"/>
    <w:rsid w:val="219404A7"/>
    <w:rsid w:val="21B40B0A"/>
    <w:rsid w:val="21F56D37"/>
    <w:rsid w:val="22C655FB"/>
    <w:rsid w:val="276D1FEC"/>
    <w:rsid w:val="278214B2"/>
    <w:rsid w:val="27C52EA3"/>
    <w:rsid w:val="280A1C20"/>
    <w:rsid w:val="280C4CCD"/>
    <w:rsid w:val="28541F70"/>
    <w:rsid w:val="29270756"/>
    <w:rsid w:val="295C0080"/>
    <w:rsid w:val="2A226901"/>
    <w:rsid w:val="2AC33938"/>
    <w:rsid w:val="2AD93AD2"/>
    <w:rsid w:val="2B84547D"/>
    <w:rsid w:val="2B8647AB"/>
    <w:rsid w:val="2BA36F4F"/>
    <w:rsid w:val="2C3E6C6A"/>
    <w:rsid w:val="2C5F2BF9"/>
    <w:rsid w:val="2C9F1422"/>
    <w:rsid w:val="2CD24E96"/>
    <w:rsid w:val="2D3E019A"/>
    <w:rsid w:val="2DE139A4"/>
    <w:rsid w:val="2E1E5E17"/>
    <w:rsid w:val="2E722A0C"/>
    <w:rsid w:val="2F320D27"/>
    <w:rsid w:val="2F49554D"/>
    <w:rsid w:val="2FCE2F9B"/>
    <w:rsid w:val="30257FC1"/>
    <w:rsid w:val="309F7B2E"/>
    <w:rsid w:val="30D00AF8"/>
    <w:rsid w:val="31AB64C4"/>
    <w:rsid w:val="320B1B34"/>
    <w:rsid w:val="322E6ED0"/>
    <w:rsid w:val="32341568"/>
    <w:rsid w:val="324807D6"/>
    <w:rsid w:val="324A4CB5"/>
    <w:rsid w:val="32AB30A1"/>
    <w:rsid w:val="33CF37D9"/>
    <w:rsid w:val="34D97B41"/>
    <w:rsid w:val="354F66CF"/>
    <w:rsid w:val="35747385"/>
    <w:rsid w:val="35D02091"/>
    <w:rsid w:val="35F779E7"/>
    <w:rsid w:val="35FB248F"/>
    <w:rsid w:val="36342BB6"/>
    <w:rsid w:val="3709030A"/>
    <w:rsid w:val="37771AC6"/>
    <w:rsid w:val="377E5002"/>
    <w:rsid w:val="37B56E22"/>
    <w:rsid w:val="38032B66"/>
    <w:rsid w:val="38182C36"/>
    <w:rsid w:val="385923C7"/>
    <w:rsid w:val="38CB7D79"/>
    <w:rsid w:val="3919070A"/>
    <w:rsid w:val="3970396A"/>
    <w:rsid w:val="3A45337A"/>
    <w:rsid w:val="3A61777F"/>
    <w:rsid w:val="3A8C1A54"/>
    <w:rsid w:val="3B2E489F"/>
    <w:rsid w:val="3BA26770"/>
    <w:rsid w:val="3BAA1D52"/>
    <w:rsid w:val="3C586846"/>
    <w:rsid w:val="3C860C15"/>
    <w:rsid w:val="3CAA5338"/>
    <w:rsid w:val="3CAD2751"/>
    <w:rsid w:val="3D7B72DC"/>
    <w:rsid w:val="3D935B33"/>
    <w:rsid w:val="3DED5940"/>
    <w:rsid w:val="3ECA5B18"/>
    <w:rsid w:val="3FAA3B2B"/>
    <w:rsid w:val="40264B4F"/>
    <w:rsid w:val="40543209"/>
    <w:rsid w:val="41117E3D"/>
    <w:rsid w:val="41630368"/>
    <w:rsid w:val="41D7158B"/>
    <w:rsid w:val="425E31CC"/>
    <w:rsid w:val="42F74B22"/>
    <w:rsid w:val="43027D6F"/>
    <w:rsid w:val="431205AB"/>
    <w:rsid w:val="431A73F1"/>
    <w:rsid w:val="431D3A4E"/>
    <w:rsid w:val="43CB3B2A"/>
    <w:rsid w:val="43E45703"/>
    <w:rsid w:val="441A0738"/>
    <w:rsid w:val="44BB28B0"/>
    <w:rsid w:val="44D1352B"/>
    <w:rsid w:val="44EE19FB"/>
    <w:rsid w:val="45476B71"/>
    <w:rsid w:val="45564740"/>
    <w:rsid w:val="45AE28FA"/>
    <w:rsid w:val="46B9296D"/>
    <w:rsid w:val="46F85C05"/>
    <w:rsid w:val="470B1E18"/>
    <w:rsid w:val="474E69EC"/>
    <w:rsid w:val="475C5D72"/>
    <w:rsid w:val="47920C9F"/>
    <w:rsid w:val="48350383"/>
    <w:rsid w:val="484225A2"/>
    <w:rsid w:val="485C10D2"/>
    <w:rsid w:val="48634A7B"/>
    <w:rsid w:val="48957F28"/>
    <w:rsid w:val="48EF0FBD"/>
    <w:rsid w:val="4A16045B"/>
    <w:rsid w:val="4B642E13"/>
    <w:rsid w:val="4BA93407"/>
    <w:rsid w:val="4BCD14EF"/>
    <w:rsid w:val="4D78473A"/>
    <w:rsid w:val="4DE42A3C"/>
    <w:rsid w:val="4EE601DB"/>
    <w:rsid w:val="4F005D37"/>
    <w:rsid w:val="4FCE33AD"/>
    <w:rsid w:val="50DB3513"/>
    <w:rsid w:val="50ED1C85"/>
    <w:rsid w:val="515B555D"/>
    <w:rsid w:val="516A6E8B"/>
    <w:rsid w:val="51AD731F"/>
    <w:rsid w:val="51CA377D"/>
    <w:rsid w:val="51F970E0"/>
    <w:rsid w:val="521B5101"/>
    <w:rsid w:val="52286253"/>
    <w:rsid w:val="52585529"/>
    <w:rsid w:val="527B3BAE"/>
    <w:rsid w:val="52952FF7"/>
    <w:rsid w:val="53044E62"/>
    <w:rsid w:val="5424553D"/>
    <w:rsid w:val="5485559B"/>
    <w:rsid w:val="566B3C21"/>
    <w:rsid w:val="569C6B19"/>
    <w:rsid w:val="56A062E6"/>
    <w:rsid w:val="572936B7"/>
    <w:rsid w:val="577F58BE"/>
    <w:rsid w:val="58510AEE"/>
    <w:rsid w:val="59275F76"/>
    <w:rsid w:val="5A0E5DFA"/>
    <w:rsid w:val="5A101ECC"/>
    <w:rsid w:val="5A6D05EA"/>
    <w:rsid w:val="5AF94F80"/>
    <w:rsid w:val="5AFB37BB"/>
    <w:rsid w:val="5B760BE4"/>
    <w:rsid w:val="5BBE0252"/>
    <w:rsid w:val="5BF907F8"/>
    <w:rsid w:val="5C2B4A1C"/>
    <w:rsid w:val="5C962152"/>
    <w:rsid w:val="5CB941D7"/>
    <w:rsid w:val="5D3A5086"/>
    <w:rsid w:val="5D512A70"/>
    <w:rsid w:val="5DF80BEC"/>
    <w:rsid w:val="5E492215"/>
    <w:rsid w:val="5E521D80"/>
    <w:rsid w:val="5E9C71E2"/>
    <w:rsid w:val="601A5978"/>
    <w:rsid w:val="60D33297"/>
    <w:rsid w:val="617C731E"/>
    <w:rsid w:val="617D23F1"/>
    <w:rsid w:val="62532475"/>
    <w:rsid w:val="62E16861"/>
    <w:rsid w:val="63253A14"/>
    <w:rsid w:val="63304B00"/>
    <w:rsid w:val="63325151"/>
    <w:rsid w:val="643A438C"/>
    <w:rsid w:val="64B50B77"/>
    <w:rsid w:val="64CB1487"/>
    <w:rsid w:val="655B6606"/>
    <w:rsid w:val="657F7A6F"/>
    <w:rsid w:val="66686B23"/>
    <w:rsid w:val="66CD1360"/>
    <w:rsid w:val="66CD5E0D"/>
    <w:rsid w:val="67307BD7"/>
    <w:rsid w:val="677920DA"/>
    <w:rsid w:val="6794711E"/>
    <w:rsid w:val="67F67B29"/>
    <w:rsid w:val="687938F3"/>
    <w:rsid w:val="68E94C2F"/>
    <w:rsid w:val="698C2585"/>
    <w:rsid w:val="6A4B2479"/>
    <w:rsid w:val="6A570BC4"/>
    <w:rsid w:val="6AB34868"/>
    <w:rsid w:val="6B0D4EF8"/>
    <w:rsid w:val="6C253519"/>
    <w:rsid w:val="6C782A6C"/>
    <w:rsid w:val="6C7A254C"/>
    <w:rsid w:val="6D2474F9"/>
    <w:rsid w:val="6D7C0017"/>
    <w:rsid w:val="6D866815"/>
    <w:rsid w:val="6DD30617"/>
    <w:rsid w:val="6E887529"/>
    <w:rsid w:val="6E9C18DF"/>
    <w:rsid w:val="6F1E3F77"/>
    <w:rsid w:val="6F665438"/>
    <w:rsid w:val="6F904601"/>
    <w:rsid w:val="6FC94449"/>
    <w:rsid w:val="705B70AA"/>
    <w:rsid w:val="70F059A8"/>
    <w:rsid w:val="71573F3C"/>
    <w:rsid w:val="71BA1486"/>
    <w:rsid w:val="720D66A9"/>
    <w:rsid w:val="7219343D"/>
    <w:rsid w:val="7247781B"/>
    <w:rsid w:val="725057C5"/>
    <w:rsid w:val="72A15385"/>
    <w:rsid w:val="72AD021D"/>
    <w:rsid w:val="730E518F"/>
    <w:rsid w:val="736B6D00"/>
    <w:rsid w:val="743A2EA9"/>
    <w:rsid w:val="746808DD"/>
    <w:rsid w:val="7476258E"/>
    <w:rsid w:val="749B5510"/>
    <w:rsid w:val="74A047F7"/>
    <w:rsid w:val="74C74216"/>
    <w:rsid w:val="750166AB"/>
    <w:rsid w:val="7572336B"/>
    <w:rsid w:val="75A36593"/>
    <w:rsid w:val="75D904D3"/>
    <w:rsid w:val="76095B54"/>
    <w:rsid w:val="76293A7D"/>
    <w:rsid w:val="76481827"/>
    <w:rsid w:val="768014A2"/>
    <w:rsid w:val="769F1C21"/>
    <w:rsid w:val="76D824E3"/>
    <w:rsid w:val="771328FD"/>
    <w:rsid w:val="77664645"/>
    <w:rsid w:val="797B7AD9"/>
    <w:rsid w:val="7AA96AED"/>
    <w:rsid w:val="7B3A6918"/>
    <w:rsid w:val="7B4D7B8B"/>
    <w:rsid w:val="7B810197"/>
    <w:rsid w:val="7BB413EA"/>
    <w:rsid w:val="7BD2469E"/>
    <w:rsid w:val="7BE75438"/>
    <w:rsid w:val="7C9C65D2"/>
    <w:rsid w:val="7CE1198F"/>
    <w:rsid w:val="7D0D4AF4"/>
    <w:rsid w:val="7DCB25E0"/>
    <w:rsid w:val="7DE05A4A"/>
    <w:rsid w:val="7E7E6C0F"/>
    <w:rsid w:val="7E9E2DDF"/>
    <w:rsid w:val="7EA94DA6"/>
    <w:rsid w:val="7EAA0A20"/>
    <w:rsid w:val="7EDC5013"/>
    <w:rsid w:val="7F3A1BEB"/>
    <w:rsid w:val="7F40242F"/>
    <w:rsid w:val="7F8D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link w:val="44"/>
    <w:qFormat/>
    <w:uiPriority w:val="0"/>
    <w:pPr>
      <w:ind w:firstLine="420" w:firstLineChars="200"/>
    </w:pPr>
  </w:style>
  <w:style w:type="paragraph" w:styleId="6">
    <w:name w:val="annotation text"/>
    <w:basedOn w:val="1"/>
    <w:link w:val="45"/>
    <w:qFormat/>
    <w:uiPriority w:val="0"/>
    <w:pPr>
      <w:jc w:val="left"/>
    </w:pPr>
    <w:rPr>
      <w:sz w:val="18"/>
      <w:szCs w:val="20"/>
    </w:rPr>
  </w:style>
  <w:style w:type="paragraph" w:styleId="7">
    <w:name w:val="Body Text 3"/>
    <w:basedOn w:val="1"/>
    <w:qFormat/>
    <w:uiPriority w:val="99"/>
    <w:pPr>
      <w:widowControl/>
      <w:jc w:val="center"/>
    </w:pPr>
    <w:rPr>
      <w:rFonts w:hAnsi="Symbol"/>
      <w:sz w:val="10"/>
      <w:szCs w:val="10"/>
    </w:rPr>
  </w:style>
  <w:style w:type="paragraph" w:styleId="8">
    <w:name w:val="Body Text"/>
    <w:basedOn w:val="1"/>
    <w:qFormat/>
    <w:uiPriority w:val="0"/>
    <w:pPr>
      <w:spacing w:after="120"/>
    </w:pPr>
  </w:style>
  <w:style w:type="paragraph" w:styleId="9">
    <w:name w:val="Body Text Indent"/>
    <w:basedOn w:val="1"/>
    <w:link w:val="46"/>
    <w:qFormat/>
    <w:uiPriority w:val="0"/>
    <w:pPr>
      <w:ind w:firstLine="630"/>
    </w:pPr>
    <w:rPr>
      <w:sz w:val="32"/>
      <w:szCs w:val="20"/>
    </w:rPr>
  </w:style>
  <w:style w:type="paragraph" w:styleId="10">
    <w:name w:val="Block Text"/>
    <w:basedOn w:val="1"/>
    <w:unhideWhenUsed/>
    <w:qFormat/>
    <w:uiPriority w:val="99"/>
    <w:pPr>
      <w:spacing w:after="120"/>
      <w:ind w:left="1440" w:leftChars="700" w:right="1440" w:rightChars="700"/>
    </w:pPr>
    <w:rPr>
      <w:rFonts w:ascii="仿宋_GB2312" w:hAnsi="仿宋_GB2312"/>
      <w:b/>
      <w:color w:val="000000"/>
      <w:kern w:val="0"/>
      <w:sz w:val="22"/>
      <w:szCs w:val="20"/>
    </w:rPr>
  </w:style>
  <w:style w:type="paragraph" w:styleId="11">
    <w:name w:val="toc 3"/>
    <w:basedOn w:val="1"/>
    <w:next w:val="1"/>
    <w:qFormat/>
    <w:uiPriority w:val="39"/>
    <w:pPr>
      <w:ind w:left="840" w:leftChars="400"/>
    </w:pPr>
  </w:style>
  <w:style w:type="paragraph" w:styleId="12">
    <w:name w:val="Plain Text"/>
    <w:basedOn w:val="1"/>
    <w:link w:val="47"/>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48"/>
    <w:qFormat/>
    <w:uiPriority w:val="99"/>
    <w:pPr>
      <w:tabs>
        <w:tab w:val="center" w:pos="4153"/>
        <w:tab w:val="right" w:pos="8306"/>
      </w:tabs>
      <w:snapToGrid w:val="0"/>
      <w:jc w:val="left"/>
    </w:pPr>
    <w:rPr>
      <w:sz w:val="18"/>
      <w:szCs w:val="20"/>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Body Text Indent 3"/>
    <w:basedOn w:val="1"/>
    <w:link w:val="50"/>
    <w:qFormat/>
    <w:uiPriority w:val="0"/>
    <w:pPr>
      <w:spacing w:after="120"/>
      <w:ind w:left="420" w:leftChars="200"/>
    </w:pPr>
    <w:rPr>
      <w:sz w:val="16"/>
      <w:szCs w:val="16"/>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51"/>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52"/>
    <w:qFormat/>
    <w:uiPriority w:val="0"/>
    <w:rPr>
      <w:b/>
      <w:bCs/>
      <w:sz w:val="21"/>
      <w:szCs w:val="24"/>
    </w:rPr>
  </w:style>
  <w:style w:type="paragraph" w:styleId="23">
    <w:name w:val="Body Text First Indent"/>
    <w:basedOn w:val="8"/>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99"/>
    <w:rPr>
      <w:color w:val="333333"/>
      <w:u w:val="none"/>
    </w:rPr>
  </w:style>
  <w:style w:type="character" w:styleId="36">
    <w:name w:val="HTML Code"/>
    <w:basedOn w:val="26"/>
    <w:qFormat/>
    <w:uiPriority w:val="0"/>
    <w:rPr>
      <w:rFonts w:hint="default" w:ascii="monospace" w:hAnsi="monospace" w:eastAsia="monospace" w:cs="monospace"/>
      <w:sz w:val="20"/>
    </w:rPr>
  </w:style>
  <w:style w:type="character" w:styleId="37">
    <w:name w:val="annotation reference"/>
    <w:basedOn w:val="26"/>
    <w:qFormat/>
    <w:uiPriority w:val="0"/>
    <w:rPr>
      <w:sz w:val="21"/>
      <w:szCs w:val="21"/>
    </w:rPr>
  </w:style>
  <w:style w:type="character" w:styleId="38">
    <w:name w:val="HTML Cite"/>
    <w:basedOn w:val="26"/>
    <w:qFormat/>
    <w:uiPriority w:val="0"/>
  </w:style>
  <w:style w:type="character" w:styleId="39">
    <w:name w:val="HTML Keyboard"/>
    <w:basedOn w:val="26"/>
    <w:qFormat/>
    <w:uiPriority w:val="0"/>
    <w:rPr>
      <w:rFonts w:ascii="monospace" w:hAnsi="monospace" w:eastAsia="monospace" w:cs="monospace"/>
      <w:sz w:val="20"/>
    </w:rPr>
  </w:style>
  <w:style w:type="character" w:styleId="40">
    <w:name w:val="HTML Sample"/>
    <w:basedOn w:val="26"/>
    <w:qFormat/>
    <w:uiPriority w:val="0"/>
    <w:rPr>
      <w:rFonts w:hint="default" w:ascii="monospace" w:hAnsi="monospace" w:eastAsia="monospace" w:cs="monospace"/>
    </w:rPr>
  </w:style>
  <w:style w:type="character" w:customStyle="1" w:styleId="41">
    <w:name w:val="标题 1 Char"/>
    <w:link w:val="2"/>
    <w:qFormat/>
    <w:uiPriority w:val="0"/>
    <w:rPr>
      <w:b/>
      <w:bCs/>
      <w:kern w:val="44"/>
      <w:sz w:val="44"/>
      <w:szCs w:val="44"/>
    </w:rPr>
  </w:style>
  <w:style w:type="character" w:customStyle="1" w:styleId="42">
    <w:name w:val="标题 2 Char"/>
    <w:basedOn w:val="26"/>
    <w:link w:val="3"/>
    <w:qFormat/>
    <w:uiPriority w:val="0"/>
    <w:rPr>
      <w:rFonts w:ascii="Arial" w:hAnsi="Arial" w:eastAsia="黑体"/>
      <w:b/>
      <w:bCs/>
      <w:kern w:val="2"/>
      <w:sz w:val="32"/>
      <w:szCs w:val="32"/>
    </w:rPr>
  </w:style>
  <w:style w:type="character" w:customStyle="1" w:styleId="43">
    <w:name w:val="标题 3 Char"/>
    <w:basedOn w:val="26"/>
    <w:link w:val="4"/>
    <w:qFormat/>
    <w:uiPriority w:val="0"/>
    <w:rPr>
      <w:b/>
      <w:bCs/>
      <w:kern w:val="2"/>
      <w:sz w:val="32"/>
      <w:szCs w:val="32"/>
    </w:rPr>
  </w:style>
  <w:style w:type="character" w:customStyle="1" w:styleId="44">
    <w:name w:val="正文缩进 Char"/>
    <w:link w:val="5"/>
    <w:qFormat/>
    <w:uiPriority w:val="0"/>
    <w:rPr>
      <w:rFonts w:eastAsia="宋体"/>
      <w:kern w:val="2"/>
      <w:sz w:val="21"/>
      <w:szCs w:val="24"/>
      <w:lang w:val="en-US" w:eastAsia="zh-CN" w:bidi="ar-SA"/>
    </w:rPr>
  </w:style>
  <w:style w:type="character" w:customStyle="1" w:styleId="45">
    <w:name w:val="批注文字 Char"/>
    <w:link w:val="6"/>
    <w:qFormat/>
    <w:uiPriority w:val="0"/>
    <w:rPr>
      <w:kern w:val="2"/>
      <w:sz w:val="18"/>
      <w:lang w:bidi="ar-SA"/>
    </w:rPr>
  </w:style>
  <w:style w:type="character" w:customStyle="1" w:styleId="46">
    <w:name w:val="正文文本缩进 Char"/>
    <w:link w:val="9"/>
    <w:qFormat/>
    <w:uiPriority w:val="0"/>
    <w:rPr>
      <w:rFonts w:eastAsia="宋体"/>
      <w:kern w:val="2"/>
      <w:sz w:val="32"/>
      <w:lang w:val="en-US" w:eastAsia="zh-CN" w:bidi="ar-SA"/>
    </w:rPr>
  </w:style>
  <w:style w:type="character" w:customStyle="1" w:styleId="47">
    <w:name w:val="纯文本 Char"/>
    <w:link w:val="12"/>
    <w:unhideWhenUsed/>
    <w:qFormat/>
    <w:uiPriority w:val="0"/>
    <w:rPr>
      <w:rFonts w:ascii="宋体" w:hAnsi="Tms Rmn" w:eastAsia="宋体"/>
      <w:sz w:val="21"/>
      <w:lang w:val="en-US" w:eastAsia="zh-CN" w:bidi="ar-SA"/>
    </w:rPr>
  </w:style>
  <w:style w:type="character" w:customStyle="1" w:styleId="48">
    <w:name w:val="页脚 Char"/>
    <w:link w:val="15"/>
    <w:qFormat/>
    <w:uiPriority w:val="99"/>
    <w:rPr>
      <w:rFonts w:eastAsia="宋体"/>
      <w:kern w:val="2"/>
      <w:sz w:val="18"/>
      <w:lang w:val="en-US" w:eastAsia="zh-CN" w:bidi="ar-SA"/>
    </w:rPr>
  </w:style>
  <w:style w:type="character" w:customStyle="1" w:styleId="49">
    <w:name w:val="页眉 Char"/>
    <w:link w:val="16"/>
    <w:qFormat/>
    <w:uiPriority w:val="0"/>
    <w:rPr>
      <w:rFonts w:eastAsia="宋体"/>
      <w:kern w:val="2"/>
      <w:sz w:val="18"/>
      <w:lang w:val="en-US" w:eastAsia="zh-CN" w:bidi="ar-SA"/>
    </w:rPr>
  </w:style>
  <w:style w:type="character" w:customStyle="1" w:styleId="50">
    <w:name w:val="正文文本缩进 3 Char"/>
    <w:basedOn w:val="26"/>
    <w:link w:val="18"/>
    <w:qFormat/>
    <w:uiPriority w:val="0"/>
    <w:rPr>
      <w:kern w:val="2"/>
      <w:sz w:val="16"/>
      <w:szCs w:val="16"/>
    </w:rPr>
  </w:style>
  <w:style w:type="character" w:customStyle="1" w:styleId="51">
    <w:name w:val="标题 Char"/>
    <w:basedOn w:val="26"/>
    <w:link w:val="21"/>
    <w:qFormat/>
    <w:uiPriority w:val="0"/>
    <w:rPr>
      <w:rFonts w:ascii="Cambria" w:hAnsi="Cambria" w:cs="Times New Roman"/>
      <w:b/>
      <w:bCs/>
      <w:kern w:val="2"/>
      <w:sz w:val="32"/>
      <w:szCs w:val="32"/>
    </w:rPr>
  </w:style>
  <w:style w:type="character" w:customStyle="1" w:styleId="52">
    <w:name w:val="批注主题 Char"/>
    <w:basedOn w:val="45"/>
    <w:link w:val="22"/>
    <w:qFormat/>
    <w:uiPriority w:val="0"/>
    <w:rPr>
      <w:b/>
      <w:bCs/>
      <w:sz w:val="21"/>
      <w:szCs w:val="24"/>
    </w:rPr>
  </w:style>
  <w:style w:type="character" w:customStyle="1" w:styleId="53">
    <w:name w:val="font81"/>
    <w:basedOn w:val="26"/>
    <w:qFormat/>
    <w:uiPriority w:val="0"/>
    <w:rPr>
      <w:rFonts w:ascii="宋体" w:hAnsi="宋体" w:eastAsia="宋体"/>
      <w:color w:val="000000"/>
      <w:w w:val="100"/>
      <w:sz w:val="20"/>
      <w:szCs w:val="20"/>
      <w:u w:val="none"/>
      <w:shd w:val="clear" w:color="auto" w:fill="auto"/>
    </w:rPr>
  </w:style>
  <w:style w:type="character" w:customStyle="1" w:styleId="54">
    <w:name w:val=" Char Char9"/>
    <w:qFormat/>
    <w:uiPriority w:val="0"/>
    <w:rPr>
      <w:kern w:val="2"/>
      <w:sz w:val="21"/>
    </w:rPr>
  </w:style>
  <w:style w:type="character" w:customStyle="1" w:styleId="55">
    <w:name w:val="正文首行缩进两字符 Char Char"/>
    <w:link w:val="56"/>
    <w:qFormat/>
    <w:uiPriority w:val="0"/>
    <w:rPr>
      <w:kern w:val="2"/>
      <w:sz w:val="21"/>
      <w:szCs w:val="24"/>
    </w:rPr>
  </w:style>
  <w:style w:type="paragraph" w:customStyle="1" w:styleId="56">
    <w:name w:val="正文首行缩进两字符"/>
    <w:basedOn w:val="1"/>
    <w:link w:val="55"/>
    <w:qFormat/>
    <w:uiPriority w:val="0"/>
    <w:pPr>
      <w:spacing w:line="360" w:lineRule="auto"/>
      <w:ind w:firstLine="200" w:firstLineChars="200"/>
    </w:pPr>
  </w:style>
  <w:style w:type="character" w:customStyle="1" w:styleId="57">
    <w:name w:val="（符号）邀请函中一、"/>
    <w:basedOn w:val="26"/>
    <w:qFormat/>
    <w:uiPriority w:val="0"/>
    <w:rPr>
      <w:rFonts w:ascii="黑体" w:hAnsi="黑体" w:eastAsia="黑体"/>
      <w:b/>
      <w:bCs/>
      <w:sz w:val="24"/>
    </w:rPr>
  </w:style>
  <w:style w:type="character" w:customStyle="1" w:styleId="58">
    <w:name w:val="font61"/>
    <w:basedOn w:val="26"/>
    <w:qFormat/>
    <w:uiPriority w:val="0"/>
    <w:rPr>
      <w:rFonts w:ascii="仿宋" w:hAnsi="仿宋" w:eastAsia="仿宋"/>
      <w:color w:val="000000"/>
      <w:w w:val="100"/>
      <w:sz w:val="20"/>
      <w:szCs w:val="20"/>
      <w:u w:val="none"/>
      <w:shd w:val="clear" w:color="auto" w:fill="auto"/>
    </w:rPr>
  </w:style>
  <w:style w:type="character" w:customStyle="1" w:styleId="59">
    <w:name w:val="NormalCharacter"/>
    <w:qFormat/>
    <w:uiPriority w:val="0"/>
  </w:style>
  <w:style w:type="character" w:customStyle="1" w:styleId="60">
    <w:name w:val="样式 首行缩进:  2 字符 Char"/>
    <w:link w:val="61"/>
    <w:qFormat/>
    <w:uiPriority w:val="0"/>
    <w:rPr>
      <w:rFonts w:cs="宋体"/>
      <w:kern w:val="2"/>
      <w:sz w:val="24"/>
      <w:szCs w:val="24"/>
    </w:rPr>
  </w:style>
  <w:style w:type="paragraph" w:customStyle="1" w:styleId="61">
    <w:name w:val="样式 首行缩进:  2 字符"/>
    <w:basedOn w:val="1"/>
    <w:link w:val="60"/>
    <w:qFormat/>
    <w:uiPriority w:val="0"/>
    <w:pPr>
      <w:spacing w:line="400" w:lineRule="exact"/>
      <w:ind w:firstLine="200" w:firstLineChars="200"/>
    </w:pPr>
    <w:rPr>
      <w:sz w:val="24"/>
    </w:rPr>
  </w:style>
  <w:style w:type="character" w:customStyle="1" w:styleId="62">
    <w:name w:val="批注文字 Char1"/>
    <w:qFormat/>
    <w:uiPriority w:val="0"/>
    <w:rPr>
      <w:kern w:val="2"/>
      <w:sz w:val="18"/>
      <w:lang w:bidi="ar-SA"/>
    </w:rPr>
  </w:style>
  <w:style w:type="character" w:customStyle="1" w:styleId="63">
    <w:name w:val="font31"/>
    <w:basedOn w:val="26"/>
    <w:qFormat/>
    <w:uiPriority w:val="0"/>
    <w:rPr>
      <w:rFonts w:hint="eastAsia" w:ascii="宋体" w:hAnsi="宋体" w:eastAsia="宋体" w:cs="宋体"/>
      <w:color w:val="FF0000"/>
      <w:sz w:val="21"/>
      <w:szCs w:val="21"/>
      <w:u w:val="none"/>
    </w:rPr>
  </w:style>
  <w:style w:type="character" w:customStyle="1" w:styleId="64">
    <w:name w:val="GW-正文 Char"/>
    <w:link w:val="65"/>
    <w:qFormat/>
    <w:uiPriority w:val="0"/>
    <w:rPr>
      <w:rFonts w:eastAsia="仿宋_GB2312"/>
      <w:kern w:val="2"/>
      <w:sz w:val="24"/>
      <w:szCs w:val="24"/>
      <w:lang w:val="en-US" w:eastAsia="zh-CN" w:bidi="ar-SA"/>
    </w:rPr>
  </w:style>
  <w:style w:type="paragraph" w:customStyle="1" w:styleId="65">
    <w:name w:val="GW-正文"/>
    <w:basedOn w:val="1"/>
    <w:link w:val="64"/>
    <w:qFormat/>
    <w:uiPriority w:val="0"/>
    <w:pPr>
      <w:spacing w:line="360" w:lineRule="auto"/>
      <w:ind w:firstLine="200" w:firstLineChars="200"/>
    </w:pPr>
    <w:rPr>
      <w:rFonts w:eastAsia="仿宋_GB2312"/>
      <w:sz w:val="24"/>
    </w:rPr>
  </w:style>
  <w:style w:type="character" w:customStyle="1" w:styleId="66">
    <w:name w:val="列出段落 Char"/>
    <w:link w:val="67"/>
    <w:qFormat/>
    <w:uiPriority w:val="0"/>
    <w:rPr>
      <w:rFonts w:eastAsia="宋体"/>
      <w:kern w:val="2"/>
      <w:sz w:val="21"/>
      <w:szCs w:val="24"/>
      <w:lang w:val="en-US" w:eastAsia="zh-CN" w:bidi="ar-SA"/>
    </w:rPr>
  </w:style>
  <w:style w:type="paragraph" w:styleId="67">
    <w:name w:val="List Paragraph"/>
    <w:basedOn w:val="1"/>
    <w:link w:val="66"/>
    <w:qFormat/>
    <w:uiPriority w:val="0"/>
    <w:pPr>
      <w:ind w:firstLine="420" w:firstLineChars="200"/>
    </w:pPr>
  </w:style>
  <w:style w:type="paragraph" w:customStyle="1" w:styleId="6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69">
    <w:name w:val="BodyText"/>
    <w:basedOn w:val="1"/>
    <w:next w:val="1"/>
    <w:qFormat/>
    <w:uiPriority w:val="0"/>
    <w:pPr>
      <w:spacing w:before="1"/>
      <w:ind w:left="740"/>
    </w:pPr>
    <w:rPr>
      <w:rFonts w:ascii="宋体" w:hAnsi="宋体"/>
      <w:sz w:val="24"/>
      <w:lang w:val="zh-CN" w:bidi="zh-CN"/>
    </w:rPr>
  </w:style>
  <w:style w:type="paragraph" w:customStyle="1" w:styleId="70">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customStyle="1" w:styleId="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0"/>
    <w:pPr>
      <w:spacing w:line="400" w:lineRule="exact"/>
    </w:pPr>
    <w:rPr>
      <w:sz w:val="24"/>
    </w:rPr>
  </w:style>
  <w:style w:type="paragraph" w:customStyle="1" w:styleId="7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_Style 5"/>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6">
    <w:name w:val="列出段落1"/>
    <w:basedOn w:val="1"/>
    <w:qFormat/>
    <w:uiPriority w:val="99"/>
    <w:pPr>
      <w:ind w:firstLine="420" w:firstLineChars="200"/>
    </w:pPr>
  </w:style>
  <w:style w:type="paragraph" w:customStyle="1" w:styleId="77">
    <w:name w:val="Char Char Char Char Char Char Char Char Char Char Char Char Char Char1 Char Char Char Char"/>
    <w:basedOn w:val="1"/>
    <w:qFormat/>
    <w:uiPriority w:val="0"/>
    <w:rPr>
      <w:szCs w:val="21"/>
    </w:rPr>
  </w:style>
  <w:style w:type="paragraph" w:customStyle="1" w:styleId="78">
    <w:name w:val="标题 5（有编号）（绿盟科技）"/>
    <w:basedOn w:val="1"/>
    <w:next w:val="79"/>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7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0">
    <w:name w:val="14正文加粗"/>
    <w:basedOn w:val="1"/>
    <w:qFormat/>
    <w:uiPriority w:val="0"/>
    <w:pPr>
      <w:adjustRightInd w:val="0"/>
      <w:snapToGrid w:val="0"/>
      <w:spacing w:line="500" w:lineRule="atLeast"/>
      <w:ind w:firstLine="200" w:firstLineChars="200"/>
    </w:pPr>
    <w:rPr>
      <w:rFonts w:ascii="方正仿宋简体" w:hAnsi="宋体" w:eastAsia="方正仿宋简体"/>
      <w:b/>
      <w:sz w:val="28"/>
      <w:szCs w:val="28"/>
    </w:rPr>
  </w:style>
  <w:style w:type="paragraph" w:customStyle="1" w:styleId="81">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82">
    <w:name w:val="Plain Text"/>
    <w:basedOn w:val="1"/>
    <w:qFormat/>
    <w:uiPriority w:val="0"/>
    <w:pPr>
      <w:adjustRightInd w:val="0"/>
      <w:textAlignment w:val="baseline"/>
    </w:pPr>
    <w:rPr>
      <w:rFonts w:ascii="宋体" w:hAnsi="Courier New" w:eastAsia="楷体_GB2312"/>
      <w:sz w:val="28"/>
      <w:szCs w:val="20"/>
    </w:rPr>
  </w:style>
  <w:style w:type="paragraph" w:customStyle="1" w:styleId="83">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29</Pages>
  <Words>11563</Words>
  <Characters>12060</Characters>
  <Lines>110</Lines>
  <Paragraphs>31</Paragraphs>
  <TotalTime>3</TotalTime>
  <ScaleCrop>false</ScaleCrop>
  <LinksUpToDate>false</LinksUpToDate>
  <CharactersWithSpaces>13271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2025-03-25T09:17:00Z</dcterms:created>
  <dc:creator>吴正新</dc:creator>
  <cp:lastModifiedBy>老大爷</cp:lastModifiedBy>
  <cp:lastPrinted>2019-08-29T07:26:00Z</cp:lastPrinted>
  <dcterms:modified xsi:type="dcterms:W3CDTF">2025-07-22T01:45:33Z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5003EDF26BBF486FB76DCC256B425ECC_13</vt:lpwstr>
  </property>
  <property fmtid="{D5CDD505-2E9C-101B-9397-08002B2CF9AE}" pid="4" name="KSOTemplateDocerSaveRecord">
    <vt:lpwstr>eyJoZGlkIjoiNGY0ZWY4NWUzZGEzNzA4Y2UzODA1YmM3MDAwNDdkMDIiLCJ1c2VySWQiOiI1OTc4MTMwOTEifQ==</vt:lpwstr>
  </property>
</Properties>
</file>