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41075">
      <w:pPr>
        <w:jc w:val="left"/>
        <w:rPr>
          <w:rFonts w:hint="default" w:ascii="宋体"/>
          <w:b/>
          <w:sz w:val="28"/>
          <w:szCs w:val="28"/>
          <w:lang w:val="en-US" w:eastAsia="zh-CN"/>
        </w:rPr>
      </w:pPr>
      <w:bookmarkStart w:id="0" w:name="_Hlt101843627"/>
      <w:bookmarkEnd w:id="0"/>
      <w:bookmarkStart w:id="1" w:name="_Hlt101233737"/>
      <w:bookmarkEnd w:id="1"/>
      <w:bookmarkStart w:id="2" w:name="_Toc17360"/>
      <w:bookmarkStart w:id="3" w:name="_Toc396"/>
      <w:bookmarkStart w:id="4" w:name="_Toc24709"/>
      <w:bookmarkStart w:id="5" w:name="_Toc7279"/>
      <w:bookmarkStart w:id="6" w:name="_Toc29356"/>
      <w:bookmarkStart w:id="7" w:name="_Toc32302"/>
      <w:bookmarkStart w:id="8" w:name="_Toc2441"/>
      <w:bookmarkStart w:id="9" w:name="_Toc6878"/>
      <w:r>
        <w:rPr>
          <w:rFonts w:hint="eastAsia" w:ascii="宋体"/>
          <w:b/>
          <w:sz w:val="28"/>
          <w:szCs w:val="28"/>
          <w:lang w:val="en-US" w:eastAsia="zh-CN"/>
        </w:rPr>
        <w:t>项目编号：GHSZYYY20250008</w:t>
      </w:r>
    </w:p>
    <w:p w14:paraId="2B26D825">
      <w:pPr>
        <w:jc w:val="center"/>
        <w:rPr>
          <w:rFonts w:hint="eastAsia" w:ascii="宋体" w:hAnsi="Times New Roman" w:eastAsia="宋体" w:cs="Times New Roman"/>
          <w:b/>
          <w:sz w:val="32"/>
          <w:szCs w:val="32"/>
          <w:lang w:val="en-US" w:eastAsia="zh-CN"/>
        </w:rPr>
      </w:pPr>
      <w:r>
        <w:rPr>
          <w:rFonts w:hint="eastAsia" w:ascii="宋体" w:hAnsi="Times New Roman" w:eastAsia="宋体" w:cs="Times New Roman"/>
          <w:b/>
          <w:sz w:val="32"/>
          <w:szCs w:val="32"/>
          <w:lang w:val="en-US" w:eastAsia="zh-CN"/>
        </w:rPr>
        <w:t>广汉市中医医院</w:t>
      </w:r>
    </w:p>
    <w:p w14:paraId="645C34C1">
      <w:pPr>
        <w:jc w:val="center"/>
        <w:rPr>
          <w:rFonts w:hint="eastAsia" w:ascii="宋体" w:hAnsi="Times New Roman" w:eastAsia="宋体" w:cs="Times New Roman"/>
          <w:b/>
          <w:sz w:val="32"/>
          <w:szCs w:val="32"/>
          <w:lang w:val="en-US" w:eastAsia="zh-CN"/>
        </w:rPr>
      </w:pPr>
      <w:r>
        <w:rPr>
          <w:rFonts w:hint="eastAsia" w:ascii="宋体" w:hAnsi="Times New Roman" w:eastAsia="宋体" w:cs="Times New Roman"/>
          <w:b/>
          <w:sz w:val="32"/>
          <w:szCs w:val="32"/>
          <w:lang w:val="en-US" w:eastAsia="zh-CN"/>
        </w:rPr>
        <w:t>2025年度风险评估及编制内部控制手册服务采购项目</w:t>
      </w:r>
    </w:p>
    <w:p w14:paraId="177B644C">
      <w:pPr>
        <w:jc w:val="center"/>
        <w:rPr>
          <w:rFonts w:hint="eastAsia" w:ascii="宋体" w:hAnsi="宋体" w:cs="宋体"/>
          <w:b/>
          <w:sz w:val="52"/>
          <w:szCs w:val="52"/>
        </w:rPr>
      </w:pPr>
      <w:r>
        <w:rPr>
          <w:rFonts w:hint="eastAsia" w:ascii="宋体" w:hAnsi="宋体" w:cs="宋体"/>
          <w:b/>
          <w:sz w:val="52"/>
          <w:szCs w:val="52"/>
        </w:rPr>
        <w:t>竞</w:t>
      </w:r>
    </w:p>
    <w:p w14:paraId="464B86BF">
      <w:pPr>
        <w:jc w:val="center"/>
        <w:rPr>
          <w:rFonts w:hint="eastAsia" w:ascii="宋体" w:hAnsi="宋体" w:cs="宋体"/>
          <w:b/>
          <w:sz w:val="52"/>
          <w:szCs w:val="52"/>
        </w:rPr>
      </w:pPr>
      <w:r>
        <w:rPr>
          <w:rFonts w:hint="eastAsia" w:ascii="宋体" w:hAnsi="宋体" w:cs="宋体"/>
          <w:b/>
          <w:sz w:val="52"/>
          <w:szCs w:val="52"/>
        </w:rPr>
        <w:t>争</w:t>
      </w:r>
    </w:p>
    <w:p w14:paraId="340C8FFB">
      <w:pPr>
        <w:jc w:val="center"/>
        <w:rPr>
          <w:rFonts w:hint="eastAsia" w:ascii="宋体" w:hAnsi="宋体" w:cs="宋体"/>
          <w:b/>
          <w:sz w:val="52"/>
          <w:szCs w:val="52"/>
        </w:rPr>
      </w:pPr>
      <w:r>
        <w:rPr>
          <w:rFonts w:hint="eastAsia" w:ascii="宋体" w:hAnsi="宋体" w:cs="宋体"/>
          <w:b/>
          <w:sz w:val="52"/>
          <w:szCs w:val="52"/>
        </w:rPr>
        <w:t>性</w:t>
      </w:r>
    </w:p>
    <w:p w14:paraId="2189EB68">
      <w:pPr>
        <w:jc w:val="center"/>
        <w:rPr>
          <w:rFonts w:hint="eastAsia" w:ascii="宋体" w:hAnsi="宋体" w:cs="宋体"/>
          <w:b/>
          <w:sz w:val="52"/>
          <w:szCs w:val="52"/>
        </w:rPr>
      </w:pPr>
      <w:r>
        <w:rPr>
          <w:rFonts w:hint="eastAsia" w:ascii="宋体" w:hAnsi="宋体" w:cs="宋体"/>
          <w:b/>
          <w:sz w:val="52"/>
          <w:szCs w:val="52"/>
        </w:rPr>
        <w:t>谈</w:t>
      </w:r>
    </w:p>
    <w:p w14:paraId="0E9A50CF">
      <w:pPr>
        <w:jc w:val="center"/>
        <w:rPr>
          <w:rFonts w:hint="eastAsia" w:ascii="宋体" w:hAnsi="宋体" w:cs="宋体"/>
          <w:b/>
          <w:sz w:val="52"/>
          <w:szCs w:val="52"/>
        </w:rPr>
      </w:pPr>
      <w:r>
        <w:rPr>
          <w:rFonts w:hint="eastAsia" w:ascii="宋体" w:hAnsi="宋体" w:cs="宋体"/>
          <w:b/>
          <w:sz w:val="52"/>
          <w:szCs w:val="52"/>
        </w:rPr>
        <w:t>判</w:t>
      </w:r>
    </w:p>
    <w:p w14:paraId="53251926">
      <w:pPr>
        <w:jc w:val="center"/>
        <w:rPr>
          <w:rFonts w:hint="eastAsia" w:ascii="宋体" w:hAnsi="宋体" w:cs="宋体"/>
          <w:b/>
          <w:sz w:val="52"/>
          <w:szCs w:val="52"/>
        </w:rPr>
      </w:pPr>
      <w:r>
        <w:rPr>
          <w:rFonts w:hint="eastAsia" w:ascii="宋体" w:hAnsi="宋体" w:cs="宋体"/>
          <w:b/>
          <w:sz w:val="52"/>
          <w:szCs w:val="52"/>
        </w:rPr>
        <w:t>文</w:t>
      </w:r>
    </w:p>
    <w:p w14:paraId="6333C660">
      <w:pPr>
        <w:jc w:val="center"/>
        <w:rPr>
          <w:rFonts w:hint="eastAsia" w:ascii="宋体" w:hAnsi="宋体" w:cs="宋体"/>
          <w:b/>
          <w:sz w:val="52"/>
          <w:szCs w:val="52"/>
        </w:rPr>
      </w:pPr>
      <w:r>
        <w:rPr>
          <w:rFonts w:hint="eastAsia" w:ascii="宋体" w:hAnsi="宋体" w:cs="宋体"/>
          <w:b/>
          <w:sz w:val="52"/>
          <w:szCs w:val="52"/>
        </w:rPr>
        <w:t>件</w:t>
      </w:r>
    </w:p>
    <w:p w14:paraId="41DDC019">
      <w:pPr>
        <w:pStyle w:val="2"/>
        <w:rPr>
          <w:rFonts w:hint="eastAsia" w:ascii="宋体" w:hAnsi="宋体" w:cs="宋体"/>
        </w:rPr>
      </w:pPr>
    </w:p>
    <w:p w14:paraId="47534358">
      <w:pPr>
        <w:pStyle w:val="23"/>
        <w:ind w:firstLine="210"/>
        <w:rPr>
          <w:rFonts w:hint="eastAsia" w:ascii="宋体" w:hAnsi="宋体" w:cs="宋体"/>
        </w:rPr>
      </w:pPr>
    </w:p>
    <w:p w14:paraId="1F88D8D3">
      <w:pPr>
        <w:pStyle w:val="23"/>
        <w:ind w:firstLine="210"/>
        <w:rPr>
          <w:rFonts w:hint="eastAsia" w:ascii="宋体" w:hAnsi="宋体" w:cs="宋体"/>
        </w:rPr>
      </w:pPr>
    </w:p>
    <w:p w14:paraId="7C31DEAE">
      <w:pPr>
        <w:pStyle w:val="2"/>
        <w:rPr>
          <w:rFonts w:hint="eastAsia" w:ascii="宋体" w:hAnsi="宋体" w:cs="宋体"/>
        </w:rPr>
      </w:pPr>
    </w:p>
    <w:p w14:paraId="70EADC0D">
      <w:pPr>
        <w:spacing w:line="360" w:lineRule="auto"/>
        <w:jc w:val="center"/>
        <w:rPr>
          <w:rFonts w:hint="eastAsia" w:ascii="宋体" w:hAnsi="宋体" w:cs="宋体"/>
          <w:b/>
          <w:sz w:val="32"/>
          <w:szCs w:val="32"/>
        </w:rPr>
      </w:pPr>
      <w:r>
        <w:rPr>
          <w:rFonts w:hint="eastAsia" w:ascii="宋体" w:hAnsi="宋体" w:cs="宋体"/>
          <w:b/>
          <w:sz w:val="32"/>
          <w:szCs w:val="32"/>
        </w:rPr>
        <w:t>中国·四川（德阳）</w:t>
      </w:r>
    </w:p>
    <w:p w14:paraId="449BBC2C">
      <w:pPr>
        <w:spacing w:line="360" w:lineRule="auto"/>
        <w:jc w:val="center"/>
        <w:rPr>
          <w:rFonts w:hint="eastAsia" w:ascii="宋体" w:hAnsi="宋体" w:cs="宋体"/>
          <w:b/>
          <w:sz w:val="32"/>
          <w:szCs w:val="32"/>
        </w:rPr>
      </w:pPr>
      <w:r>
        <w:rPr>
          <w:rFonts w:hint="eastAsia" w:ascii="宋体" w:hAnsi="宋体" w:cs="宋体"/>
          <w:b/>
          <w:sz w:val="32"/>
          <w:szCs w:val="32"/>
        </w:rPr>
        <w:t>广汉市中医医院编制</w:t>
      </w:r>
    </w:p>
    <w:p w14:paraId="37FDB7A4">
      <w:pPr>
        <w:spacing w:line="360" w:lineRule="auto"/>
        <w:jc w:val="center"/>
        <w:rPr>
          <w:rFonts w:hint="eastAsia" w:ascii="宋体" w:hAnsi="宋体" w:cs="宋体"/>
          <w:b/>
          <w:bCs/>
          <w:sz w:val="32"/>
          <w:szCs w:val="32"/>
          <w:lang w:val="zh-CN"/>
        </w:rPr>
      </w:pPr>
      <w:r>
        <w:rPr>
          <w:rFonts w:hint="eastAsia" w:ascii="宋体" w:hAnsi="宋体" w:cs="宋体"/>
          <w:b/>
          <w:sz w:val="30"/>
          <w:szCs w:val="30"/>
        </w:rPr>
        <w:t>2025</w:t>
      </w:r>
      <w:r>
        <w:rPr>
          <w:rFonts w:hint="eastAsia" w:ascii="宋体" w:hAnsi="宋体" w:cs="宋体"/>
          <w:b/>
          <w:bCs/>
          <w:sz w:val="32"/>
          <w:szCs w:val="32"/>
          <w:lang w:val="zh-CN"/>
        </w:rPr>
        <w:t>年</w:t>
      </w:r>
      <w:r>
        <w:rPr>
          <w:rFonts w:hint="eastAsia" w:ascii="宋体" w:hAnsi="宋体" w:cs="宋体"/>
          <w:b/>
          <w:bCs/>
          <w:sz w:val="32"/>
          <w:szCs w:val="32"/>
          <w:lang w:val="en-US" w:eastAsia="zh-CN"/>
        </w:rPr>
        <w:t>6</w:t>
      </w:r>
      <w:r>
        <w:rPr>
          <w:rFonts w:hint="eastAsia" w:ascii="宋体" w:hAnsi="宋体" w:cs="宋体"/>
          <w:b/>
          <w:bCs/>
          <w:sz w:val="32"/>
          <w:szCs w:val="32"/>
          <w:lang w:val="zh-CN"/>
        </w:rPr>
        <w:t>月</w:t>
      </w:r>
    </w:p>
    <w:p w14:paraId="2C5B56A6">
      <w:pPr>
        <w:pStyle w:val="75"/>
        <w:spacing w:line="360" w:lineRule="auto"/>
        <w:jc w:val="center"/>
        <w:rPr>
          <w:rFonts w:hint="eastAsia" w:ascii="宋体" w:hAnsi="宋体" w:cs="宋体"/>
          <w:color w:val="auto"/>
          <w:sz w:val="32"/>
          <w:szCs w:val="32"/>
          <w:lang w:val="zh-CN"/>
        </w:rPr>
        <w:sectPr>
          <w:headerReference r:id="rId5" w:type="first"/>
          <w:footerReference r:id="rId7" w:type="first"/>
          <w:headerReference r:id="rId3" w:type="default"/>
          <w:headerReference r:id="rId4" w:type="even"/>
          <w:footerReference r:id="rId6" w:type="even"/>
          <w:type w:val="continuous"/>
          <w:pgSz w:w="11907" w:h="16839"/>
          <w:pgMar w:top="1240" w:right="1167" w:bottom="1440" w:left="1300" w:header="851" w:footer="992" w:gutter="0"/>
          <w:pgNumType w:fmt="numberInDash"/>
          <w:cols w:space="720" w:num="1"/>
          <w:docGrid w:type="linesAndChars" w:linePitch="312" w:charSpace="0"/>
        </w:sectPr>
      </w:pPr>
    </w:p>
    <w:p w14:paraId="072AF745">
      <w:pPr>
        <w:pStyle w:val="73"/>
        <w:spacing w:line="360" w:lineRule="auto"/>
        <w:jc w:val="center"/>
        <w:rPr>
          <w:rFonts w:hint="eastAsia" w:ascii="宋体" w:hAnsi="宋体" w:cs="宋体"/>
          <w:color w:val="auto"/>
          <w:sz w:val="24"/>
          <w:szCs w:val="24"/>
          <w:lang w:val="zh-CN"/>
        </w:rPr>
        <w:sectPr>
          <w:headerReference r:id="rId8" w:type="default"/>
          <w:footerReference r:id="rId9" w:type="default"/>
          <w:type w:val="continuous"/>
          <w:pgSz w:w="11907" w:h="16839"/>
          <w:pgMar w:top="1440" w:right="1800" w:bottom="1440" w:left="1800" w:header="851" w:footer="992" w:gutter="0"/>
          <w:pgNumType w:fmt="numberInDash" w:start="1"/>
          <w:cols w:space="720" w:num="1"/>
          <w:docGrid w:linePitch="312" w:charSpace="0"/>
        </w:sectPr>
      </w:pPr>
    </w:p>
    <w:p w14:paraId="02355A7F">
      <w:pPr>
        <w:spacing w:line="360" w:lineRule="auto"/>
        <w:jc w:val="center"/>
        <w:rPr>
          <w:rFonts w:hint="eastAsia" w:ascii="宋体" w:hAnsi="宋体" w:cs="宋体"/>
          <w:b/>
          <w:bCs/>
          <w:sz w:val="24"/>
          <w:lang w:val="zh-CN"/>
        </w:rPr>
      </w:pPr>
      <w:bookmarkStart w:id="10" w:name="_Toc13729"/>
    </w:p>
    <w:bookmarkEnd w:id="2"/>
    <w:bookmarkEnd w:id="3"/>
    <w:bookmarkEnd w:id="4"/>
    <w:bookmarkEnd w:id="5"/>
    <w:bookmarkEnd w:id="6"/>
    <w:bookmarkEnd w:id="7"/>
    <w:bookmarkEnd w:id="8"/>
    <w:bookmarkEnd w:id="9"/>
    <w:bookmarkEnd w:id="10"/>
    <w:p w14:paraId="1213BDDF">
      <w:pPr>
        <w:rPr>
          <w:rFonts w:hint="eastAsia" w:ascii="宋体" w:hAnsi="宋体" w:cs="宋体"/>
          <w:bCs/>
          <w:sz w:val="24"/>
        </w:rPr>
      </w:pPr>
    </w:p>
    <w:p w14:paraId="2A0792F7">
      <w:pPr>
        <w:pStyle w:val="2"/>
        <w:rPr>
          <w:rFonts w:hint="eastAsia"/>
        </w:rPr>
      </w:pPr>
      <w:bookmarkStart w:id="41" w:name="_GoBack"/>
      <w:bookmarkEnd w:id="41"/>
    </w:p>
    <w:p w14:paraId="561FB7A6">
      <w:pPr>
        <w:pStyle w:val="21"/>
        <w:rPr>
          <w:rFonts w:hint="eastAsia" w:ascii="宋体" w:hAnsi="宋体" w:cs="宋体"/>
        </w:rPr>
      </w:pPr>
      <w:bookmarkStart w:id="11" w:name="_Toc10807"/>
      <w:r>
        <w:rPr>
          <w:rFonts w:hint="eastAsia" w:ascii="宋体" w:hAnsi="宋体" w:cs="宋体"/>
          <w:sz w:val="44"/>
          <w:szCs w:val="44"/>
        </w:rPr>
        <w:t>第一章  谈判邀请</w:t>
      </w:r>
      <w:bookmarkEnd w:id="11"/>
    </w:p>
    <w:p w14:paraId="7588C0FE">
      <w:pPr>
        <w:pStyle w:val="23"/>
        <w:spacing w:before="0" w:after="0" w:line="560" w:lineRule="exact"/>
        <w:ind w:firstLine="442" w:firstLineChars="200"/>
        <w:rPr>
          <w:rFonts w:hint="eastAsia" w:ascii="仿宋" w:hAnsi="仿宋" w:eastAsia="仿宋" w:cs="仿宋"/>
          <w:b/>
          <w:bCs/>
          <w:sz w:val="24"/>
          <w:szCs w:val="24"/>
          <w:highlight w:val="none"/>
        </w:rPr>
      </w:pPr>
      <w:r>
        <w:rPr>
          <w:rFonts w:hint="eastAsia" w:ascii="仿宋" w:hAnsi="仿宋" w:eastAsia="仿宋" w:cs="仿宋"/>
          <w:b/>
          <w:bCs/>
          <w:sz w:val="22"/>
          <w:szCs w:val="22"/>
          <w:highlight w:val="none"/>
        </w:rPr>
        <w:t>一、</w:t>
      </w:r>
      <w:r>
        <w:rPr>
          <w:rFonts w:hint="eastAsia" w:ascii="宋体" w:hAnsi="宋体" w:eastAsia="宋体" w:cs="宋体"/>
          <w:b/>
          <w:bCs/>
          <w:kern w:val="2"/>
          <w:sz w:val="24"/>
          <w:szCs w:val="24"/>
          <w:lang w:val="en-US" w:eastAsia="zh-CN" w:bidi="ar-SA"/>
        </w:rPr>
        <w:t>项目简介</w:t>
      </w:r>
    </w:p>
    <w:p w14:paraId="6485A226">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1.项目编号：</w:t>
      </w:r>
      <w:r>
        <w:rPr>
          <w:rFonts w:hint="eastAsia" w:ascii="宋体" w:hAnsi="宋体" w:cs="宋体"/>
          <w:b w:val="0"/>
          <w:bCs/>
          <w:color w:val="auto"/>
          <w:sz w:val="24"/>
        </w:rPr>
        <w:t>GHSZYYY202500</w:t>
      </w:r>
      <w:r>
        <w:rPr>
          <w:rFonts w:hint="eastAsia" w:ascii="宋体" w:hAnsi="宋体" w:cs="宋体"/>
          <w:b w:val="0"/>
          <w:bCs/>
          <w:color w:val="auto"/>
          <w:sz w:val="24"/>
          <w:lang w:val="en-US" w:eastAsia="zh-CN"/>
        </w:rPr>
        <w:t>08</w:t>
      </w:r>
    </w:p>
    <w:p w14:paraId="40FB0679">
      <w:pPr>
        <w:spacing w:line="360" w:lineRule="auto"/>
        <w:ind w:firstLine="480" w:firstLineChars="200"/>
        <w:rPr>
          <w:rFonts w:hint="eastAsia" w:ascii="宋体" w:hAnsi="宋体" w:cs="宋体"/>
          <w:sz w:val="24"/>
          <w:u w:val="none"/>
        </w:rPr>
      </w:pPr>
      <w:r>
        <w:rPr>
          <w:rFonts w:hint="eastAsia" w:ascii="宋体" w:hAnsi="宋体" w:cs="宋体"/>
          <w:sz w:val="24"/>
        </w:rPr>
        <w:t>2.采购项目名称：</w:t>
      </w:r>
      <w:r>
        <w:rPr>
          <w:rFonts w:hint="eastAsia" w:ascii="Times New Roman" w:hAnsi="Times New Roman" w:eastAsia="宋体" w:cs="Times New Roman"/>
          <w:kern w:val="2"/>
          <w:sz w:val="24"/>
          <w:szCs w:val="24"/>
          <w:lang w:val="en-US" w:eastAsia="zh-CN" w:bidi="ar-SA"/>
        </w:rPr>
        <w:t>广汉市中医医院2025年度风险评估及编制内部控制手册服务采购项目</w:t>
      </w:r>
    </w:p>
    <w:p w14:paraId="4CE05232">
      <w:pPr>
        <w:spacing w:line="360" w:lineRule="auto"/>
        <w:ind w:firstLine="480" w:firstLineChars="200"/>
        <w:rPr>
          <w:rFonts w:hint="eastAsia" w:ascii="宋体" w:hAnsi="宋体" w:cs="宋体"/>
          <w:sz w:val="24"/>
        </w:rPr>
      </w:pPr>
      <w:r>
        <w:rPr>
          <w:rFonts w:hint="eastAsia" w:ascii="宋体" w:hAnsi="宋体" w:cs="宋体"/>
          <w:sz w:val="24"/>
        </w:rPr>
        <w:t>3.采购人：广汉市中医医院</w:t>
      </w:r>
    </w:p>
    <w:p w14:paraId="671D2212">
      <w:pPr>
        <w:ind w:firstLine="480"/>
        <w:jc w:val="center"/>
        <w:rPr>
          <w:rFonts w:hint="eastAsia" w:ascii="Times New Roman" w:hAnsi="Times New Roman" w:eastAsia="宋体" w:cs="Times New Roman"/>
          <w:kern w:val="2"/>
          <w:sz w:val="24"/>
          <w:szCs w:val="24"/>
          <w:lang w:val="en-US" w:eastAsia="zh-CN" w:bidi="ar-SA"/>
        </w:rPr>
      </w:pPr>
      <w:r>
        <w:rPr>
          <w:rFonts w:hint="eastAsia" w:ascii="宋体" w:hAnsi="宋体" w:cs="宋体"/>
          <w:sz w:val="24"/>
          <w:lang w:val="en-US" w:eastAsia="zh-CN"/>
        </w:rPr>
        <w:t>4.采购内容：</w:t>
      </w:r>
      <w:r>
        <w:rPr>
          <w:rFonts w:hint="eastAsia" w:ascii="Times New Roman" w:hAnsi="Times New Roman" w:eastAsia="宋体" w:cs="Times New Roman"/>
          <w:kern w:val="2"/>
          <w:sz w:val="24"/>
          <w:szCs w:val="24"/>
          <w:lang w:val="en-US" w:eastAsia="zh-CN" w:bidi="ar-SA"/>
        </w:rPr>
        <w:t>2025年度风险评估及编制内部控制手册服务采购项目</w:t>
      </w:r>
      <w:r>
        <w:rPr>
          <w:rFonts w:hint="eastAsia" w:ascii="宋体" w:hAnsi="宋体" w:cs="宋体"/>
          <w:sz w:val="24"/>
          <w:szCs w:val="24"/>
          <w:lang w:val="en-US" w:eastAsia="zh-CN"/>
        </w:rPr>
        <w:t>（详见竞争性谈判文件第五章：</w:t>
      </w:r>
      <w:r>
        <w:rPr>
          <w:rFonts w:hint="eastAsia" w:ascii="Times New Roman" w:hAnsi="Times New Roman" w:eastAsia="宋体" w:cs="Times New Roman"/>
          <w:kern w:val="2"/>
          <w:sz w:val="24"/>
          <w:szCs w:val="24"/>
          <w:lang w:val="en-US" w:eastAsia="zh-CN" w:bidi="ar-SA"/>
        </w:rPr>
        <w:t>采购项目技术、服务及其他商务要求）</w:t>
      </w:r>
    </w:p>
    <w:p w14:paraId="01C7C394">
      <w:pPr>
        <w:pStyle w:val="2"/>
        <w:ind w:firstLine="480"/>
        <w:rPr>
          <w:rFonts w:hint="default"/>
          <w:lang w:val="en-US" w:eastAsia="zh-CN"/>
        </w:rPr>
      </w:pPr>
      <w:r>
        <w:rPr>
          <w:rFonts w:hint="eastAsia"/>
          <w:lang w:val="en-US" w:eastAsia="zh-CN"/>
        </w:rPr>
        <w:t>5.</w:t>
      </w:r>
      <w:r>
        <w:rPr>
          <w:rFonts w:hint="eastAsia" w:ascii="Times New Roman" w:hAnsi="Times New Roman" w:eastAsia="宋体" w:cs="Times New Roman"/>
          <w:kern w:val="2"/>
          <w:sz w:val="24"/>
          <w:szCs w:val="24"/>
          <w:lang w:val="en-US" w:eastAsia="zh-CN" w:bidi="ar-SA"/>
        </w:rPr>
        <w:t>采购方式：竞争性谈判</w:t>
      </w:r>
    </w:p>
    <w:p w14:paraId="0F9507DD">
      <w:pPr>
        <w:spacing w:after="120" w:line="360" w:lineRule="auto"/>
        <w:ind w:firstLine="482" w:firstLineChars="200"/>
        <w:rPr>
          <w:rFonts w:hint="eastAsia" w:ascii="宋体" w:hAnsi="宋体" w:cs="宋体"/>
          <w:b/>
          <w:bCs/>
          <w:sz w:val="24"/>
        </w:rPr>
      </w:pPr>
      <w:r>
        <w:rPr>
          <w:rFonts w:hint="eastAsia" w:ascii="宋体" w:hAnsi="宋体" w:cs="宋体"/>
          <w:b/>
          <w:bCs/>
          <w:sz w:val="24"/>
        </w:rPr>
        <w:t>二、资金情况</w:t>
      </w:r>
    </w:p>
    <w:p w14:paraId="0AE6500D">
      <w:pPr>
        <w:spacing w:line="360" w:lineRule="auto"/>
        <w:ind w:right="31" w:rightChars="15" w:firstLine="480" w:firstLineChars="200"/>
        <w:rPr>
          <w:rFonts w:hint="eastAsia" w:ascii="宋体" w:hAnsi="宋体" w:cs="宋体"/>
          <w:bCs/>
          <w:sz w:val="24"/>
        </w:rPr>
      </w:pPr>
      <w:r>
        <w:rPr>
          <w:rFonts w:hint="eastAsia" w:ascii="宋体" w:hAnsi="宋体" w:cs="宋体"/>
          <w:sz w:val="24"/>
        </w:rPr>
        <w:t>资金来源：</w:t>
      </w:r>
      <w:r>
        <w:rPr>
          <w:rFonts w:hint="eastAsia" w:ascii="宋体" w:hAnsi="宋体" w:cs="宋体"/>
          <w:sz w:val="24"/>
          <w:lang w:val="en-US" w:eastAsia="zh-CN"/>
        </w:rPr>
        <w:t>财政性</w:t>
      </w:r>
      <w:r>
        <w:rPr>
          <w:rFonts w:hint="eastAsia" w:ascii="宋体" w:hAnsi="宋体"/>
          <w:b w:val="0"/>
          <w:bCs/>
          <w:color w:val="auto"/>
          <w:sz w:val="24"/>
        </w:rPr>
        <w:t>资金</w:t>
      </w:r>
    </w:p>
    <w:p w14:paraId="059CFD5B">
      <w:pPr>
        <w:spacing w:line="360" w:lineRule="auto"/>
        <w:ind w:right="31" w:rightChars="15" w:firstLine="480" w:firstLineChars="200"/>
        <w:rPr>
          <w:rFonts w:hint="eastAsia" w:ascii="宋体" w:hAnsi="宋体" w:cs="宋体"/>
          <w:b/>
          <w:bCs/>
          <w:sz w:val="24"/>
        </w:rPr>
      </w:pPr>
      <w:r>
        <w:rPr>
          <w:rFonts w:hint="eastAsia" w:ascii="宋体" w:hAnsi="宋体" w:cs="宋体"/>
          <w:bCs/>
          <w:sz w:val="24"/>
        </w:rPr>
        <w:t>采购控制价：</w:t>
      </w:r>
      <w:r>
        <w:rPr>
          <w:rFonts w:hint="eastAsia" w:ascii="宋体" w:hAnsi="宋体" w:cs="宋体"/>
          <w:bCs/>
          <w:sz w:val="24"/>
          <w:lang w:val="en-US" w:eastAsia="zh-CN"/>
        </w:rPr>
        <w:t>48000</w:t>
      </w:r>
      <w:r>
        <w:rPr>
          <w:rFonts w:hint="eastAsia" w:ascii="宋体" w:hAnsi="宋体" w:cs="宋体"/>
          <w:bCs/>
          <w:sz w:val="24"/>
        </w:rPr>
        <w:t>.00元</w:t>
      </w:r>
    </w:p>
    <w:p w14:paraId="62A76330">
      <w:pPr>
        <w:spacing w:after="120" w:line="360" w:lineRule="auto"/>
        <w:ind w:firstLine="482" w:firstLineChars="200"/>
        <w:rPr>
          <w:rFonts w:hint="eastAsia" w:ascii="宋体" w:hAnsi="宋体" w:cs="宋体"/>
          <w:b/>
          <w:bCs/>
          <w:sz w:val="24"/>
        </w:rPr>
      </w:pPr>
      <w:r>
        <w:rPr>
          <w:rFonts w:hint="eastAsia" w:ascii="宋体" w:hAnsi="宋体" w:cs="宋体"/>
          <w:b/>
          <w:bCs/>
          <w:sz w:val="24"/>
        </w:rPr>
        <w:t>三、供应商参加本次政府采购活动应具备下列条件</w:t>
      </w:r>
    </w:p>
    <w:p w14:paraId="73C4A6FF">
      <w:pPr>
        <w:spacing w:before="120" w:after="120"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0DB8716">
      <w:pPr>
        <w:spacing w:before="120" w:after="120"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6C7B641B">
      <w:pPr>
        <w:spacing w:before="120" w:after="120"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06EC73FE">
      <w:pPr>
        <w:spacing w:before="120" w:after="120"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7AF923CA">
      <w:pPr>
        <w:spacing w:before="120" w:after="120"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42B27470">
      <w:pPr>
        <w:spacing w:before="120" w:after="120" w:line="360" w:lineRule="auto"/>
        <w:ind w:firstLine="480" w:firstLineChars="200"/>
        <w:rPr>
          <w:rFonts w:hint="eastAsia" w:ascii="宋体" w:hAnsi="宋体" w:cs="宋体"/>
          <w:sz w:val="24"/>
        </w:rPr>
      </w:pPr>
      <w:r>
        <w:rPr>
          <w:rFonts w:hint="eastAsia" w:ascii="宋体" w:hAnsi="宋体" w:cs="宋体"/>
          <w:sz w:val="24"/>
        </w:rPr>
        <w:t>6.法律、行政法规规定的其他条件；</w:t>
      </w:r>
    </w:p>
    <w:p w14:paraId="73C15434">
      <w:pPr>
        <w:pStyle w:val="56"/>
        <w:ind w:firstLine="600" w:firstLineChars="250"/>
        <w:rPr>
          <w:rFonts w:hint="eastAsia" w:ascii="宋体" w:hAnsi="宋体" w:cs="宋体"/>
          <w:sz w:val="24"/>
        </w:rPr>
      </w:pPr>
      <w:r>
        <w:rPr>
          <w:rFonts w:hint="eastAsia" w:ascii="宋体" w:hAnsi="宋体" w:cs="宋体"/>
          <w:sz w:val="24"/>
        </w:rPr>
        <w:t>注：本项目不接受联合体谈判</w:t>
      </w:r>
    </w:p>
    <w:p w14:paraId="0BC26DCE">
      <w:pPr>
        <w:spacing w:line="360" w:lineRule="auto"/>
        <w:ind w:firstLine="482" w:firstLineChars="200"/>
        <w:rPr>
          <w:rFonts w:hint="eastAsia" w:ascii="宋体" w:hAnsi="宋体" w:cs="宋体"/>
          <w:b/>
          <w:sz w:val="24"/>
        </w:rPr>
      </w:pPr>
      <w:r>
        <w:rPr>
          <w:rFonts w:hint="eastAsia" w:ascii="宋体" w:hAnsi="宋体" w:cs="宋体"/>
          <w:b/>
          <w:sz w:val="24"/>
        </w:rPr>
        <w:t>四、谈判文件获取方式、时间、地点：</w:t>
      </w:r>
    </w:p>
    <w:p w14:paraId="0E9D8CE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文件自20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rPr>
        <w:t>日至20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采购文件由各供应商在广汉市中医医院官方网站</w:t>
      </w:r>
      <w:r>
        <w:rPr>
          <w:rFonts w:hint="eastAsia" w:ascii="宋体" w:hAnsi="宋体" w:eastAsia="宋体" w:cs="宋体"/>
          <w:color w:val="auto"/>
          <w:sz w:val="24"/>
          <w:highlight w:val="none"/>
        </w:rPr>
        <w:t>（http://</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ghszyyy.com/）</w:t>
      </w:r>
      <w:r>
        <w:rPr>
          <w:rFonts w:hint="eastAsia" w:ascii="宋体" w:hAnsi="宋体" w:eastAsia="宋体" w:cs="宋体"/>
          <w:color w:val="auto"/>
          <w:sz w:val="24"/>
          <w:highlight w:val="none"/>
          <w:lang w:val="en-US" w:eastAsia="zh-CN"/>
        </w:rPr>
        <w:t>下载本招标公告的链接附件</w:t>
      </w:r>
      <w:r>
        <w:rPr>
          <w:rFonts w:hint="eastAsia" w:ascii="宋体" w:hAnsi="宋体" w:eastAsia="宋体" w:cs="宋体"/>
          <w:color w:val="auto"/>
          <w:sz w:val="24"/>
          <w:highlight w:val="none"/>
        </w:rPr>
        <w:t>。</w:t>
      </w:r>
    </w:p>
    <w:p w14:paraId="1749AD45">
      <w:pPr>
        <w:spacing w:after="120" w:line="360" w:lineRule="auto"/>
        <w:ind w:firstLine="482" w:firstLineChars="200"/>
        <w:rPr>
          <w:rFonts w:hint="eastAsia" w:ascii="宋体" w:hAnsi="宋体" w:cs="宋体"/>
          <w:sz w:val="24"/>
          <w:szCs w:val="28"/>
        </w:rPr>
      </w:pPr>
      <w:r>
        <w:rPr>
          <w:rFonts w:hint="eastAsia" w:ascii="宋体" w:hAnsi="宋体" w:cs="宋体"/>
          <w:b/>
          <w:color w:val="auto"/>
          <w:sz w:val="24"/>
          <w:szCs w:val="28"/>
        </w:rPr>
        <w:t>五、响应文件递交截止时间</w:t>
      </w:r>
      <w:r>
        <w:rPr>
          <w:rFonts w:hint="eastAsia" w:ascii="宋体" w:hAnsi="宋体" w:cs="宋体"/>
          <w:b/>
          <w:color w:val="auto"/>
          <w:sz w:val="24"/>
        </w:rPr>
        <w:t>：</w:t>
      </w:r>
      <w:r>
        <w:rPr>
          <w:rFonts w:hint="eastAsia" w:ascii="宋体" w:hAnsi="宋体" w:cs="宋体"/>
          <w:b/>
          <w:bCs/>
          <w:color w:val="auto"/>
          <w:sz w:val="24"/>
        </w:rPr>
        <w:t>2025年</w:t>
      </w:r>
      <w:r>
        <w:rPr>
          <w:rFonts w:hint="eastAsia" w:ascii="宋体" w:hAnsi="宋体" w:cs="宋体"/>
          <w:b/>
          <w:bCs/>
          <w:color w:val="auto"/>
          <w:sz w:val="24"/>
          <w:lang w:val="en-US" w:eastAsia="zh-CN"/>
        </w:rPr>
        <w:t>6</w:t>
      </w:r>
      <w:r>
        <w:rPr>
          <w:rFonts w:hint="eastAsia" w:ascii="宋体" w:hAnsi="宋体" w:cs="宋体"/>
          <w:b/>
          <w:bCs/>
          <w:color w:val="auto"/>
          <w:sz w:val="24"/>
        </w:rPr>
        <w:t>月</w:t>
      </w:r>
      <w:r>
        <w:rPr>
          <w:rFonts w:hint="eastAsia" w:ascii="宋体" w:hAnsi="宋体" w:cs="宋体"/>
          <w:b/>
          <w:bCs/>
          <w:color w:val="auto"/>
          <w:sz w:val="24"/>
          <w:lang w:val="en-US" w:eastAsia="zh-CN"/>
        </w:rPr>
        <w:t>24</w:t>
      </w:r>
      <w:r>
        <w:rPr>
          <w:rFonts w:hint="eastAsia" w:ascii="宋体" w:hAnsi="宋体" w:cs="宋体"/>
          <w:b/>
          <w:bCs/>
          <w:color w:val="auto"/>
          <w:sz w:val="24"/>
        </w:rPr>
        <w:t>日</w:t>
      </w:r>
      <w:r>
        <w:rPr>
          <w:rFonts w:hint="eastAsia" w:ascii="宋体" w:hAnsi="宋体" w:cs="宋体"/>
          <w:b/>
          <w:bCs/>
          <w:color w:val="auto"/>
          <w:sz w:val="24"/>
          <w:lang w:val="en-US" w:eastAsia="zh-CN"/>
        </w:rPr>
        <w:t>9</w:t>
      </w:r>
      <w:r>
        <w:rPr>
          <w:rFonts w:hint="eastAsia" w:ascii="宋体" w:hAnsi="宋体" w:cs="宋体"/>
          <w:b/>
          <w:bCs/>
          <w:color w:val="auto"/>
          <w:sz w:val="24"/>
        </w:rPr>
        <w:t>:</w:t>
      </w:r>
      <w:r>
        <w:rPr>
          <w:rFonts w:hint="eastAsia" w:ascii="宋体" w:hAnsi="宋体" w:cs="宋体"/>
          <w:b/>
          <w:bCs/>
          <w:color w:val="auto"/>
          <w:sz w:val="24"/>
          <w:lang w:val="en-US" w:eastAsia="zh-CN"/>
        </w:rPr>
        <w:t>30</w:t>
      </w:r>
      <w:r>
        <w:rPr>
          <w:rFonts w:hint="eastAsia" w:ascii="宋体" w:hAnsi="宋体" w:cs="宋体"/>
          <w:sz w:val="24"/>
          <w:szCs w:val="28"/>
        </w:rPr>
        <w:t>（北京时间）。</w:t>
      </w:r>
    </w:p>
    <w:p w14:paraId="6F144C48">
      <w:pPr>
        <w:spacing w:after="120" w:line="360" w:lineRule="auto"/>
        <w:ind w:firstLine="482" w:firstLineChars="200"/>
        <w:rPr>
          <w:rFonts w:hint="eastAsia" w:ascii="宋体" w:hAnsi="宋体" w:cs="宋体"/>
          <w:b/>
          <w:sz w:val="24"/>
        </w:rPr>
      </w:pPr>
      <w:r>
        <w:rPr>
          <w:rFonts w:hint="eastAsia" w:ascii="宋体" w:hAnsi="宋体" w:cs="宋体"/>
          <w:b/>
          <w:sz w:val="24"/>
          <w:szCs w:val="28"/>
        </w:rPr>
        <w:t>六</w:t>
      </w:r>
      <w:r>
        <w:rPr>
          <w:rFonts w:hint="eastAsia" w:ascii="宋体" w:hAnsi="宋体" w:cs="宋体"/>
          <w:b/>
          <w:sz w:val="24"/>
        </w:rPr>
        <w:t>、响应文件递交地点：</w:t>
      </w:r>
    </w:p>
    <w:p w14:paraId="39E5ACA6">
      <w:pPr>
        <w:spacing w:after="120" w:line="360" w:lineRule="auto"/>
        <w:ind w:firstLine="480" w:firstLineChars="200"/>
        <w:rPr>
          <w:rFonts w:hint="eastAsia" w:ascii="宋体" w:hAnsi="宋体" w:cs="宋体"/>
          <w:sz w:val="24"/>
          <w:szCs w:val="28"/>
        </w:rPr>
      </w:pPr>
      <w:r>
        <w:rPr>
          <w:rFonts w:hint="eastAsia" w:ascii="宋体" w:hAnsi="宋体" w:cs="宋体"/>
          <w:sz w:val="24"/>
        </w:rPr>
        <w:t>响应文件必须在递截止时间前送达广汉市中医医院。逾期送达、密封和标注错误的响应文件，采购人恕不接收。本次采购不接收邮寄的响应文件。</w:t>
      </w:r>
    </w:p>
    <w:p w14:paraId="0E9545D3">
      <w:pPr>
        <w:numPr>
          <w:ilvl w:val="0"/>
          <w:numId w:val="2"/>
        </w:numPr>
        <w:spacing w:after="120" w:line="360" w:lineRule="auto"/>
        <w:ind w:firstLine="482" w:firstLineChars="200"/>
        <w:rPr>
          <w:rFonts w:hint="eastAsia" w:ascii="宋体" w:hAnsi="宋体" w:cs="宋体"/>
          <w:b/>
          <w:sz w:val="24"/>
          <w:szCs w:val="28"/>
        </w:rPr>
      </w:pPr>
      <w:r>
        <w:rPr>
          <w:rFonts w:hint="eastAsia" w:ascii="宋体" w:hAnsi="宋体" w:cs="宋体"/>
          <w:b/>
          <w:sz w:val="24"/>
          <w:szCs w:val="28"/>
        </w:rPr>
        <w:t>开标时间：</w:t>
      </w:r>
      <w:r>
        <w:rPr>
          <w:rFonts w:hint="eastAsia" w:ascii="宋体" w:hAnsi="宋体" w:cs="宋体"/>
          <w:b/>
          <w:bCs/>
          <w:color w:val="auto"/>
          <w:sz w:val="24"/>
        </w:rPr>
        <w:t>2025年</w:t>
      </w:r>
      <w:r>
        <w:rPr>
          <w:rFonts w:hint="eastAsia" w:ascii="宋体" w:hAnsi="宋体" w:cs="宋体"/>
          <w:b/>
          <w:bCs/>
          <w:color w:val="auto"/>
          <w:sz w:val="24"/>
          <w:lang w:val="en-US" w:eastAsia="zh-CN"/>
        </w:rPr>
        <w:t>6</w:t>
      </w:r>
      <w:r>
        <w:rPr>
          <w:rFonts w:hint="eastAsia" w:ascii="宋体" w:hAnsi="宋体" w:cs="宋体"/>
          <w:b/>
          <w:bCs/>
          <w:color w:val="auto"/>
          <w:sz w:val="24"/>
        </w:rPr>
        <w:t>月</w:t>
      </w:r>
      <w:r>
        <w:rPr>
          <w:rFonts w:hint="eastAsia" w:ascii="宋体" w:hAnsi="宋体" w:cs="宋体"/>
          <w:b/>
          <w:bCs/>
          <w:color w:val="auto"/>
          <w:sz w:val="24"/>
          <w:lang w:val="en-US" w:eastAsia="zh-CN"/>
        </w:rPr>
        <w:t>24</w:t>
      </w:r>
      <w:r>
        <w:rPr>
          <w:rFonts w:hint="eastAsia" w:ascii="宋体" w:hAnsi="宋体" w:cs="宋体"/>
          <w:b/>
          <w:bCs/>
          <w:color w:val="auto"/>
          <w:sz w:val="24"/>
        </w:rPr>
        <w:t>日</w:t>
      </w:r>
      <w:r>
        <w:rPr>
          <w:rFonts w:hint="eastAsia" w:ascii="宋体" w:hAnsi="宋体" w:cs="宋体"/>
          <w:b/>
          <w:bCs/>
          <w:color w:val="auto"/>
          <w:sz w:val="24"/>
          <w:lang w:val="en-US" w:eastAsia="zh-CN"/>
        </w:rPr>
        <w:t>9</w:t>
      </w:r>
      <w:r>
        <w:rPr>
          <w:rFonts w:hint="eastAsia" w:ascii="宋体" w:hAnsi="宋体" w:cs="宋体"/>
          <w:b/>
          <w:bCs/>
          <w:color w:val="auto"/>
          <w:sz w:val="24"/>
        </w:rPr>
        <w:t>:</w:t>
      </w:r>
      <w:r>
        <w:rPr>
          <w:rFonts w:hint="eastAsia" w:ascii="宋体" w:hAnsi="宋体" w:cs="宋体"/>
          <w:b/>
          <w:bCs/>
          <w:color w:val="auto"/>
          <w:sz w:val="24"/>
          <w:lang w:val="en-US" w:eastAsia="zh-CN"/>
        </w:rPr>
        <w:t>30</w:t>
      </w:r>
      <w:r>
        <w:rPr>
          <w:rFonts w:hint="eastAsia" w:ascii="宋体" w:hAnsi="宋体" w:cs="宋体"/>
          <w:sz w:val="24"/>
          <w:szCs w:val="28"/>
        </w:rPr>
        <w:t>（北京时间）</w:t>
      </w:r>
      <w:r>
        <w:rPr>
          <w:rFonts w:hint="eastAsia" w:ascii="宋体" w:hAnsi="宋体" w:cs="宋体"/>
          <w:b/>
          <w:sz w:val="24"/>
          <w:szCs w:val="28"/>
        </w:rPr>
        <w:t>。</w:t>
      </w:r>
    </w:p>
    <w:p w14:paraId="3055C8BF">
      <w:pPr>
        <w:numPr>
          <w:ilvl w:val="0"/>
          <w:numId w:val="2"/>
        </w:numPr>
        <w:spacing w:after="120" w:line="360" w:lineRule="auto"/>
        <w:ind w:firstLine="482" w:firstLineChars="200"/>
        <w:rPr>
          <w:rFonts w:hint="eastAsia" w:ascii="宋体" w:hAnsi="宋体" w:cs="宋体"/>
          <w:b/>
          <w:color w:val="FF0000"/>
          <w:sz w:val="24"/>
          <w:szCs w:val="28"/>
          <w:u w:val="single"/>
        </w:rPr>
      </w:pPr>
      <w:r>
        <w:rPr>
          <w:rFonts w:hint="eastAsia" w:ascii="宋体" w:hAnsi="宋体" w:cs="宋体"/>
          <w:b/>
          <w:sz w:val="24"/>
          <w:szCs w:val="28"/>
        </w:rPr>
        <w:t>开标地点：</w:t>
      </w:r>
      <w:r>
        <w:rPr>
          <w:rFonts w:hint="eastAsia" w:ascii="宋体" w:hAnsi="宋体" w:cs="宋体"/>
          <w:sz w:val="24"/>
        </w:rPr>
        <w:t>广汉市</w:t>
      </w:r>
      <w:r>
        <w:rPr>
          <w:rFonts w:hint="eastAsia" w:ascii="宋体" w:hAnsi="宋体" w:cs="宋体"/>
          <w:sz w:val="24"/>
          <w:lang w:val="en-US" w:eastAsia="zh-CN"/>
        </w:rPr>
        <w:t>雒城街道</w:t>
      </w:r>
      <w:r>
        <w:rPr>
          <w:rFonts w:hint="eastAsia" w:ascii="宋体" w:hAnsi="宋体" w:cs="宋体"/>
          <w:sz w:val="24"/>
        </w:rPr>
        <w:t>东西大街西二段147号</w:t>
      </w:r>
    </w:p>
    <w:p w14:paraId="765FC653">
      <w:pPr>
        <w:pStyle w:val="56"/>
        <w:ind w:firstLine="482"/>
        <w:rPr>
          <w:rFonts w:hint="eastAsia" w:ascii="宋体" w:hAnsi="宋体" w:cs="宋体"/>
          <w:b/>
          <w:sz w:val="24"/>
        </w:rPr>
      </w:pPr>
      <w:r>
        <w:rPr>
          <w:rFonts w:hint="eastAsia" w:ascii="宋体" w:hAnsi="宋体" w:cs="宋体"/>
          <w:b/>
          <w:sz w:val="24"/>
          <w:szCs w:val="28"/>
        </w:rPr>
        <w:t>九、</w:t>
      </w:r>
      <w:r>
        <w:rPr>
          <w:rFonts w:hint="eastAsia" w:ascii="宋体" w:hAnsi="宋体" w:cs="宋体"/>
          <w:b/>
          <w:sz w:val="24"/>
        </w:rPr>
        <w:t>联系方式</w:t>
      </w:r>
    </w:p>
    <w:p w14:paraId="62A4A86D">
      <w:pPr>
        <w:pStyle w:val="56"/>
        <w:ind w:firstLine="723" w:firstLineChars="300"/>
        <w:rPr>
          <w:rFonts w:hint="eastAsia" w:ascii="宋体" w:hAnsi="宋体" w:cs="宋体"/>
          <w:b/>
          <w:bCs/>
          <w:sz w:val="24"/>
        </w:rPr>
      </w:pPr>
      <w:r>
        <w:rPr>
          <w:rFonts w:hint="eastAsia" w:ascii="宋体" w:hAnsi="宋体" w:cs="宋体"/>
          <w:b/>
          <w:sz w:val="24"/>
        </w:rPr>
        <w:t xml:space="preserve">采 购 人：广汉市中医医院  </w:t>
      </w:r>
    </w:p>
    <w:p w14:paraId="4C0DADEA">
      <w:pPr>
        <w:pStyle w:val="56"/>
        <w:ind w:firstLine="720" w:firstLineChars="300"/>
        <w:rPr>
          <w:rFonts w:hint="eastAsia" w:ascii="宋体" w:hAnsi="宋体" w:cs="宋体"/>
          <w:b/>
          <w:bCs/>
          <w:sz w:val="24"/>
        </w:rPr>
      </w:pPr>
      <w:r>
        <w:rPr>
          <w:rFonts w:hint="eastAsia" w:ascii="宋体" w:hAnsi="宋体" w:cs="宋体"/>
          <w:bCs/>
          <w:sz w:val="24"/>
        </w:rPr>
        <w:t>通讯地址：</w:t>
      </w:r>
      <w:r>
        <w:rPr>
          <w:rFonts w:hint="eastAsia" w:ascii="宋体" w:hAnsi="宋体" w:cs="宋体"/>
          <w:sz w:val="24"/>
        </w:rPr>
        <w:t>广汉市</w:t>
      </w:r>
      <w:r>
        <w:rPr>
          <w:rFonts w:hint="eastAsia" w:ascii="宋体" w:hAnsi="宋体" w:cs="宋体"/>
          <w:sz w:val="24"/>
          <w:lang w:val="en-US" w:eastAsia="zh-CN"/>
        </w:rPr>
        <w:t>雒城街道</w:t>
      </w:r>
      <w:r>
        <w:rPr>
          <w:rFonts w:hint="eastAsia" w:ascii="宋体" w:hAnsi="宋体" w:cs="宋体"/>
          <w:sz w:val="24"/>
        </w:rPr>
        <w:t>东西大街西二段147号</w:t>
      </w:r>
      <w:r>
        <w:rPr>
          <w:rFonts w:hint="eastAsia" w:ascii="宋体" w:hAnsi="宋体" w:cs="宋体"/>
          <w:bCs/>
          <w:sz w:val="24"/>
        </w:rPr>
        <w:t xml:space="preserve">  </w:t>
      </w:r>
    </w:p>
    <w:p w14:paraId="50E7188A">
      <w:pPr>
        <w:pStyle w:val="56"/>
        <w:ind w:firstLine="720" w:firstLineChars="300"/>
        <w:rPr>
          <w:rFonts w:hint="eastAsia" w:ascii="宋体" w:hAnsi="宋体" w:cs="宋体"/>
          <w:color w:val="auto"/>
          <w:sz w:val="24"/>
        </w:rPr>
      </w:pPr>
      <w:r>
        <w:rPr>
          <w:rFonts w:hint="eastAsia" w:ascii="宋体" w:hAnsi="宋体" w:cs="宋体"/>
          <w:sz w:val="24"/>
        </w:rPr>
        <w:t>联 系 人：</w:t>
      </w:r>
      <w:r>
        <w:rPr>
          <w:rFonts w:hint="eastAsia" w:ascii="宋体" w:hAnsi="宋体" w:cs="宋体"/>
          <w:b/>
          <w:color w:val="auto"/>
          <w:sz w:val="24"/>
        </w:rPr>
        <w:t>曾老师</w:t>
      </w:r>
    </w:p>
    <w:p w14:paraId="5F3C40DF">
      <w:pPr>
        <w:pStyle w:val="56"/>
        <w:ind w:firstLine="720" w:firstLineChars="3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b/>
          <w:color w:val="auto"/>
          <w:sz w:val="24"/>
        </w:rPr>
        <w:t xml:space="preserve">136-5816-8686 </w:t>
      </w:r>
    </w:p>
    <w:p w14:paraId="2E9468B6">
      <w:pPr>
        <w:pStyle w:val="23"/>
        <w:spacing w:before="0" w:after="0" w:line="560" w:lineRule="exact"/>
        <w:ind w:firstLine="482" w:firstLineChars="200"/>
        <w:rPr>
          <w:rFonts w:hint="eastAsia" w:ascii="仿宋" w:hAnsi="仿宋" w:eastAsia="仿宋" w:cs="仿宋"/>
          <w:b/>
          <w:bCs/>
          <w:sz w:val="24"/>
          <w:szCs w:val="24"/>
          <w:highlight w:val="none"/>
        </w:rPr>
      </w:pPr>
    </w:p>
    <w:p w14:paraId="4033D2B3">
      <w:pPr>
        <w:pStyle w:val="21"/>
        <w:rPr>
          <w:rFonts w:hint="eastAsia" w:ascii="宋体" w:hAnsi="宋体" w:cs="宋体"/>
          <w:sz w:val="44"/>
          <w:szCs w:val="44"/>
        </w:rPr>
      </w:pPr>
      <w:bookmarkStart w:id="12" w:name="_Toc213397009"/>
      <w:bookmarkStart w:id="13" w:name="_Toc213396945"/>
      <w:bookmarkStart w:id="14" w:name="_Toc217446031"/>
      <w:bookmarkStart w:id="15" w:name="_Toc213496267"/>
      <w:bookmarkStart w:id="16" w:name="_Toc213396759"/>
    </w:p>
    <w:p w14:paraId="13C769D6">
      <w:pPr>
        <w:pStyle w:val="21"/>
        <w:rPr>
          <w:rFonts w:hint="eastAsia" w:ascii="宋体" w:hAnsi="宋体" w:cs="宋体"/>
          <w:sz w:val="44"/>
          <w:szCs w:val="44"/>
        </w:rPr>
      </w:pPr>
    </w:p>
    <w:p w14:paraId="6DD796BE">
      <w:pPr>
        <w:rPr>
          <w:rFonts w:hint="eastAsia" w:ascii="宋体" w:hAnsi="宋体" w:cs="宋体"/>
        </w:rPr>
      </w:pPr>
    </w:p>
    <w:p w14:paraId="2DAD277D">
      <w:pPr>
        <w:pStyle w:val="21"/>
        <w:jc w:val="both"/>
        <w:rPr>
          <w:rFonts w:hint="eastAsia" w:ascii="宋体" w:hAnsi="宋体" w:cs="宋体"/>
          <w:sz w:val="44"/>
          <w:szCs w:val="44"/>
        </w:rPr>
      </w:pPr>
      <w:bookmarkStart w:id="17" w:name="_Toc14346"/>
    </w:p>
    <w:p w14:paraId="031820D3">
      <w:pPr>
        <w:rPr>
          <w:rFonts w:hint="eastAsia" w:ascii="宋体" w:hAnsi="宋体" w:cs="宋体"/>
          <w:sz w:val="44"/>
          <w:szCs w:val="44"/>
        </w:rPr>
      </w:pPr>
    </w:p>
    <w:p w14:paraId="784D0F44">
      <w:pPr>
        <w:pStyle w:val="2"/>
        <w:rPr>
          <w:rFonts w:hint="eastAsia" w:ascii="宋体" w:hAnsi="宋体" w:cs="宋体"/>
          <w:sz w:val="44"/>
          <w:szCs w:val="44"/>
        </w:rPr>
      </w:pPr>
    </w:p>
    <w:p w14:paraId="0026D20E">
      <w:pPr>
        <w:pStyle w:val="2"/>
        <w:rPr>
          <w:rFonts w:hint="eastAsia" w:ascii="宋体" w:hAnsi="宋体" w:cs="宋体"/>
          <w:sz w:val="44"/>
          <w:szCs w:val="44"/>
        </w:rPr>
      </w:pPr>
    </w:p>
    <w:p w14:paraId="35C27A1B">
      <w:pPr>
        <w:pStyle w:val="2"/>
        <w:rPr>
          <w:rFonts w:hint="eastAsia" w:ascii="宋体" w:hAnsi="宋体" w:cs="宋体"/>
          <w:sz w:val="44"/>
          <w:szCs w:val="44"/>
        </w:rPr>
      </w:pPr>
    </w:p>
    <w:p w14:paraId="1EF467D9">
      <w:pPr>
        <w:pStyle w:val="2"/>
        <w:rPr>
          <w:rFonts w:hint="eastAsia" w:ascii="宋体" w:hAnsi="宋体" w:cs="宋体"/>
          <w:sz w:val="44"/>
          <w:szCs w:val="44"/>
        </w:rPr>
      </w:pPr>
    </w:p>
    <w:p w14:paraId="38CB89C3">
      <w:pPr>
        <w:pStyle w:val="2"/>
        <w:rPr>
          <w:rFonts w:hint="eastAsia" w:ascii="宋体" w:hAnsi="宋体" w:cs="宋体"/>
          <w:sz w:val="44"/>
          <w:szCs w:val="44"/>
        </w:rPr>
      </w:pPr>
    </w:p>
    <w:p w14:paraId="107B3848">
      <w:pPr>
        <w:pStyle w:val="2"/>
        <w:rPr>
          <w:rFonts w:hint="eastAsia" w:ascii="宋体" w:hAnsi="宋体" w:cs="宋体"/>
          <w:sz w:val="44"/>
          <w:szCs w:val="44"/>
        </w:rPr>
      </w:pPr>
    </w:p>
    <w:p w14:paraId="7E8AD917">
      <w:pPr>
        <w:pStyle w:val="2"/>
        <w:rPr>
          <w:rFonts w:hint="eastAsia" w:ascii="宋体" w:hAnsi="宋体" w:cs="宋体"/>
          <w:sz w:val="44"/>
          <w:szCs w:val="44"/>
        </w:rPr>
      </w:pPr>
    </w:p>
    <w:p w14:paraId="1EFF699E">
      <w:pPr>
        <w:pStyle w:val="2"/>
        <w:rPr>
          <w:rFonts w:hint="eastAsia" w:ascii="宋体" w:hAnsi="宋体" w:cs="宋体"/>
          <w:sz w:val="44"/>
          <w:szCs w:val="44"/>
        </w:rPr>
      </w:pPr>
    </w:p>
    <w:p w14:paraId="2C648C4F">
      <w:pPr>
        <w:pStyle w:val="2"/>
        <w:rPr>
          <w:rFonts w:hint="eastAsia" w:ascii="宋体" w:hAnsi="宋体" w:cs="宋体"/>
          <w:sz w:val="44"/>
          <w:szCs w:val="44"/>
        </w:rPr>
      </w:pPr>
    </w:p>
    <w:p w14:paraId="4064CE9D">
      <w:pPr>
        <w:pStyle w:val="21"/>
        <w:rPr>
          <w:rFonts w:hint="eastAsia" w:ascii="宋体" w:hAnsi="宋体" w:cs="宋体"/>
          <w:sz w:val="44"/>
          <w:szCs w:val="44"/>
        </w:rPr>
      </w:pPr>
      <w:r>
        <w:rPr>
          <w:rFonts w:hint="eastAsia" w:ascii="宋体" w:hAnsi="宋体" w:cs="宋体"/>
          <w:sz w:val="44"/>
          <w:szCs w:val="44"/>
        </w:rPr>
        <w:t>第二章  谈判须知</w:t>
      </w:r>
      <w:bookmarkEnd w:id="12"/>
      <w:bookmarkEnd w:id="13"/>
      <w:bookmarkEnd w:id="14"/>
      <w:bookmarkEnd w:id="15"/>
      <w:bookmarkEnd w:id="16"/>
      <w:bookmarkEnd w:id="17"/>
    </w:p>
    <w:p w14:paraId="11C062D7">
      <w:pPr>
        <w:jc w:val="center"/>
        <w:rPr>
          <w:rFonts w:hint="eastAsia" w:ascii="宋体" w:hAnsi="宋体" w:cs="宋体"/>
          <w:b/>
          <w:sz w:val="32"/>
          <w:szCs w:val="32"/>
        </w:rPr>
      </w:pPr>
      <w:r>
        <w:rPr>
          <w:rFonts w:hint="eastAsia" w:ascii="宋体" w:hAnsi="宋体" w:cs="宋体"/>
          <w:b/>
          <w:sz w:val="32"/>
          <w:szCs w:val="32"/>
        </w:rPr>
        <w:t>一、供应商须知附表</w:t>
      </w:r>
    </w:p>
    <w:tbl>
      <w:tblPr>
        <w:tblStyle w:val="24"/>
        <w:tblW w:w="1054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63"/>
        <w:gridCol w:w="2444"/>
        <w:gridCol w:w="7439"/>
      </w:tblGrid>
      <w:tr w14:paraId="1A9646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63" w:type="dxa"/>
            <w:vAlign w:val="center"/>
          </w:tcPr>
          <w:p w14:paraId="72EA1D69">
            <w:pPr>
              <w:pStyle w:val="71"/>
              <w:spacing w:line="360" w:lineRule="exact"/>
              <w:ind w:left="105" w:leftChars="50" w:right="105" w:rightChars="50"/>
              <w:jc w:val="center"/>
              <w:rPr>
                <w:rFonts w:hint="eastAsia"/>
                <w:sz w:val="21"/>
                <w:szCs w:val="21"/>
                <w:lang w:val="zh-CN"/>
              </w:rPr>
            </w:pPr>
            <w:r>
              <w:rPr>
                <w:rFonts w:hint="eastAsia"/>
                <w:sz w:val="21"/>
                <w:szCs w:val="21"/>
                <w:lang w:val="zh-CN"/>
              </w:rPr>
              <w:t xml:space="preserve">序号 </w:t>
            </w:r>
          </w:p>
        </w:tc>
        <w:tc>
          <w:tcPr>
            <w:tcW w:w="2444" w:type="dxa"/>
            <w:vAlign w:val="center"/>
          </w:tcPr>
          <w:p w14:paraId="58B91EF2">
            <w:pPr>
              <w:pStyle w:val="71"/>
              <w:spacing w:line="360" w:lineRule="exact"/>
              <w:ind w:left="105" w:leftChars="50" w:right="105" w:rightChars="50"/>
              <w:jc w:val="center"/>
              <w:rPr>
                <w:rFonts w:hint="eastAsia"/>
                <w:sz w:val="21"/>
                <w:szCs w:val="21"/>
                <w:lang w:val="zh-CN"/>
              </w:rPr>
            </w:pPr>
            <w:r>
              <w:rPr>
                <w:rFonts w:hint="eastAsia"/>
                <w:sz w:val="21"/>
                <w:szCs w:val="21"/>
                <w:lang w:val="zh-CN"/>
              </w:rPr>
              <w:t xml:space="preserve">应知事项 </w:t>
            </w:r>
          </w:p>
        </w:tc>
        <w:tc>
          <w:tcPr>
            <w:tcW w:w="7439" w:type="dxa"/>
            <w:vAlign w:val="center"/>
          </w:tcPr>
          <w:p w14:paraId="6FEA7A2B">
            <w:pPr>
              <w:pStyle w:val="71"/>
              <w:spacing w:line="360" w:lineRule="exact"/>
              <w:ind w:left="105" w:leftChars="50" w:right="105" w:rightChars="50"/>
              <w:jc w:val="center"/>
              <w:rPr>
                <w:rFonts w:hint="eastAsia"/>
                <w:sz w:val="21"/>
                <w:szCs w:val="21"/>
                <w:lang w:val="zh-CN"/>
              </w:rPr>
            </w:pPr>
            <w:r>
              <w:rPr>
                <w:rFonts w:hint="eastAsia"/>
                <w:sz w:val="21"/>
                <w:szCs w:val="21"/>
                <w:lang w:val="zh-CN"/>
              </w:rPr>
              <w:t>说明和要求</w:t>
            </w:r>
          </w:p>
        </w:tc>
      </w:tr>
      <w:tr w14:paraId="7BF6F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3" w:hRule="exact"/>
          <w:jc w:val="center"/>
        </w:trPr>
        <w:tc>
          <w:tcPr>
            <w:tcW w:w="663" w:type="dxa"/>
            <w:vAlign w:val="center"/>
          </w:tcPr>
          <w:p w14:paraId="565D76BD">
            <w:pPr>
              <w:pStyle w:val="71"/>
              <w:spacing w:line="360" w:lineRule="exact"/>
              <w:ind w:left="105" w:leftChars="50" w:right="105" w:rightChars="50"/>
              <w:jc w:val="center"/>
              <w:rPr>
                <w:rFonts w:hint="eastAsia"/>
                <w:sz w:val="21"/>
                <w:szCs w:val="21"/>
                <w:lang w:val="zh-CN"/>
              </w:rPr>
            </w:pPr>
            <w:r>
              <w:rPr>
                <w:rFonts w:hint="eastAsia"/>
                <w:sz w:val="21"/>
                <w:szCs w:val="21"/>
                <w:lang w:val="zh-CN"/>
              </w:rPr>
              <w:t>1</w:t>
            </w:r>
          </w:p>
        </w:tc>
        <w:tc>
          <w:tcPr>
            <w:tcW w:w="2444" w:type="dxa"/>
            <w:vAlign w:val="center"/>
          </w:tcPr>
          <w:p w14:paraId="53C5AAA4">
            <w:pPr>
              <w:pStyle w:val="71"/>
              <w:spacing w:line="360" w:lineRule="exact"/>
              <w:ind w:left="105" w:leftChars="50" w:right="105" w:rightChars="50"/>
              <w:jc w:val="center"/>
              <w:rPr>
                <w:rFonts w:hint="eastAsia"/>
                <w:sz w:val="21"/>
                <w:szCs w:val="21"/>
                <w:lang w:val="zh-CN"/>
              </w:rPr>
            </w:pPr>
            <w:r>
              <w:rPr>
                <w:rFonts w:hint="eastAsia"/>
                <w:sz w:val="21"/>
                <w:szCs w:val="21"/>
                <w:lang w:val="zh-CN"/>
              </w:rPr>
              <w:t>确定邀请谈判的供应商数量和方式</w:t>
            </w:r>
          </w:p>
        </w:tc>
        <w:tc>
          <w:tcPr>
            <w:tcW w:w="7439" w:type="dxa"/>
            <w:vAlign w:val="center"/>
          </w:tcPr>
          <w:p w14:paraId="60A34010">
            <w:pPr>
              <w:pStyle w:val="71"/>
              <w:spacing w:line="360" w:lineRule="exact"/>
              <w:ind w:left="105" w:leftChars="50" w:right="105" w:rightChars="50"/>
              <w:rPr>
                <w:rFonts w:hint="eastAsia"/>
                <w:sz w:val="21"/>
                <w:szCs w:val="21"/>
                <w:lang w:val="zh-CN"/>
              </w:rPr>
            </w:pPr>
            <w:r>
              <w:rPr>
                <w:rFonts w:hint="eastAsia"/>
                <w:sz w:val="21"/>
                <w:szCs w:val="21"/>
                <w:lang w:val="zh-CN"/>
              </w:rPr>
              <w:t>本次采购采取在广汉市中医医院</w:t>
            </w:r>
            <w:r>
              <w:rPr>
                <w:rFonts w:hint="eastAsia" w:ascii="宋体" w:hAnsi="宋体" w:eastAsia="宋体" w:cs="宋体"/>
                <w:sz w:val="21"/>
                <w:szCs w:val="21"/>
                <w:lang w:val="en-US" w:eastAsia="zh-CN"/>
              </w:rPr>
              <w:t>官方网站</w:t>
            </w:r>
            <w:r>
              <w:rPr>
                <w:rFonts w:hint="eastAsia" w:ascii="宋体" w:hAnsi="宋体" w:eastAsia="宋体" w:cs="宋体"/>
                <w:sz w:val="21"/>
                <w:szCs w:val="21"/>
                <w:lang w:val="zh-CN"/>
              </w:rPr>
              <w:t>（http://</w:t>
            </w:r>
            <w:r>
              <w:rPr>
                <w:rFonts w:hint="eastAsia" w:ascii="宋体" w:hAnsi="宋体" w:eastAsia="宋体" w:cs="宋体"/>
                <w:sz w:val="21"/>
                <w:szCs w:val="21"/>
                <w:lang w:val="en-US" w:eastAsia="zh-CN"/>
              </w:rPr>
              <w:t>www.</w:t>
            </w:r>
            <w:r>
              <w:rPr>
                <w:rFonts w:hint="eastAsia" w:ascii="宋体" w:hAnsi="宋体" w:eastAsia="宋体" w:cs="宋体"/>
                <w:sz w:val="21"/>
                <w:szCs w:val="21"/>
                <w:lang w:val="zh-CN"/>
              </w:rPr>
              <w:t>ghszyyy.com/）</w:t>
            </w:r>
            <w:r>
              <w:rPr>
                <w:rFonts w:hint="eastAsia"/>
                <w:sz w:val="21"/>
                <w:szCs w:val="21"/>
                <w:lang w:val="zh-CN"/>
              </w:rPr>
              <w:t>邀请参加谈判的供应商。</w:t>
            </w:r>
          </w:p>
        </w:tc>
      </w:tr>
      <w:tr w14:paraId="181C59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7" w:hRule="exact"/>
          <w:jc w:val="center"/>
        </w:trPr>
        <w:tc>
          <w:tcPr>
            <w:tcW w:w="663" w:type="dxa"/>
            <w:vAlign w:val="center"/>
          </w:tcPr>
          <w:p w14:paraId="54C5CE37">
            <w:pPr>
              <w:pStyle w:val="71"/>
              <w:spacing w:line="360" w:lineRule="exact"/>
              <w:ind w:left="105" w:leftChars="50" w:right="105" w:rightChars="50"/>
              <w:jc w:val="center"/>
              <w:rPr>
                <w:rFonts w:hint="eastAsia"/>
                <w:sz w:val="21"/>
                <w:szCs w:val="21"/>
                <w:lang w:val="zh-CN"/>
              </w:rPr>
            </w:pPr>
            <w:r>
              <w:rPr>
                <w:rFonts w:hint="eastAsia"/>
                <w:sz w:val="21"/>
                <w:szCs w:val="21"/>
                <w:lang w:val="zh-CN"/>
              </w:rPr>
              <w:t>2</w:t>
            </w:r>
          </w:p>
        </w:tc>
        <w:tc>
          <w:tcPr>
            <w:tcW w:w="2444" w:type="dxa"/>
            <w:vAlign w:val="center"/>
          </w:tcPr>
          <w:p w14:paraId="3C6CA31D">
            <w:pPr>
              <w:pStyle w:val="71"/>
              <w:spacing w:line="360" w:lineRule="exact"/>
              <w:ind w:left="105" w:leftChars="50" w:right="105" w:rightChars="50"/>
              <w:jc w:val="center"/>
              <w:rPr>
                <w:rFonts w:hint="eastAsia"/>
                <w:kern w:val="2"/>
                <w:sz w:val="21"/>
                <w:szCs w:val="21"/>
              </w:rPr>
            </w:pPr>
            <w:r>
              <w:rPr>
                <w:rFonts w:hint="eastAsia"/>
                <w:kern w:val="2"/>
                <w:sz w:val="21"/>
                <w:szCs w:val="21"/>
              </w:rPr>
              <w:t>采购预算</w:t>
            </w:r>
          </w:p>
          <w:p w14:paraId="4AD82512">
            <w:pPr>
              <w:pStyle w:val="71"/>
              <w:spacing w:line="360" w:lineRule="exact"/>
              <w:ind w:left="105" w:leftChars="50" w:right="105" w:rightChars="50"/>
              <w:jc w:val="center"/>
              <w:rPr>
                <w:rFonts w:hint="eastAsia"/>
                <w:b/>
                <w:sz w:val="21"/>
                <w:szCs w:val="21"/>
                <w:lang w:val="zh-CN"/>
              </w:rPr>
            </w:pPr>
            <w:r>
              <w:rPr>
                <w:rFonts w:hint="eastAsia"/>
                <w:b/>
                <w:sz w:val="21"/>
                <w:szCs w:val="21"/>
              </w:rPr>
              <w:t>（实质性要求）</w:t>
            </w:r>
          </w:p>
        </w:tc>
        <w:tc>
          <w:tcPr>
            <w:tcW w:w="7439" w:type="dxa"/>
          </w:tcPr>
          <w:p w14:paraId="60ED9085">
            <w:pPr>
              <w:spacing w:line="360" w:lineRule="exact"/>
              <w:ind w:right="105" w:rightChars="50" w:firstLine="210" w:firstLineChars="100"/>
              <w:rPr>
                <w:rFonts w:hint="eastAsia" w:ascii="宋体" w:hAnsi="宋体" w:cs="宋体"/>
                <w:bCs/>
                <w:szCs w:val="21"/>
              </w:rPr>
            </w:pPr>
            <w:r>
              <w:rPr>
                <w:rFonts w:hint="eastAsia" w:ascii="宋体" w:hAnsi="宋体" w:cs="宋体"/>
                <w:szCs w:val="21"/>
              </w:rPr>
              <w:t>采购预算</w:t>
            </w:r>
            <w:r>
              <w:rPr>
                <w:rFonts w:hint="eastAsia" w:ascii="宋体" w:hAnsi="宋体" w:cs="宋体"/>
                <w:bCs/>
                <w:szCs w:val="21"/>
              </w:rPr>
              <w:t>：</w:t>
            </w:r>
            <w:r>
              <w:rPr>
                <w:rFonts w:hint="eastAsia" w:ascii="宋体" w:hAnsi="宋体" w:cs="宋体"/>
                <w:bCs/>
                <w:szCs w:val="21"/>
                <w:lang w:val="en-US" w:eastAsia="zh-CN"/>
              </w:rPr>
              <w:t>48000</w:t>
            </w:r>
            <w:r>
              <w:rPr>
                <w:rFonts w:hint="eastAsia" w:ascii="宋体" w:hAnsi="宋体" w:cs="宋体"/>
                <w:bCs/>
                <w:szCs w:val="21"/>
              </w:rPr>
              <w:t>.00元。</w:t>
            </w:r>
          </w:p>
          <w:p w14:paraId="3E63F7CF">
            <w:pPr>
              <w:pStyle w:val="71"/>
              <w:spacing w:line="360" w:lineRule="exact"/>
              <w:ind w:right="105" w:rightChars="50" w:firstLine="210" w:firstLineChars="100"/>
              <w:jc w:val="both"/>
              <w:rPr>
                <w:rFonts w:hint="eastAsia"/>
                <w:sz w:val="21"/>
                <w:szCs w:val="21"/>
                <w:lang w:val="zh-CN"/>
              </w:rPr>
            </w:pPr>
            <w:r>
              <w:rPr>
                <w:rFonts w:hint="eastAsia"/>
                <w:sz w:val="21"/>
                <w:szCs w:val="21"/>
                <w:lang w:val="zh-CN"/>
              </w:rPr>
              <w:t>超过采购预算的报价无效。</w:t>
            </w:r>
          </w:p>
          <w:p w14:paraId="0E5A7BAB">
            <w:pPr>
              <w:pStyle w:val="2"/>
              <w:rPr>
                <w:rFonts w:hint="eastAsia" w:ascii="宋体" w:hAnsi="宋体" w:cs="宋体"/>
                <w:bCs/>
                <w:szCs w:val="21"/>
              </w:rPr>
            </w:pPr>
          </w:p>
          <w:p w14:paraId="0342E9E6">
            <w:pPr>
              <w:pStyle w:val="2"/>
              <w:ind w:firstLine="210" w:firstLineChars="100"/>
              <w:rPr>
                <w:rFonts w:hint="eastAsia" w:ascii="宋体" w:hAnsi="宋体" w:cs="宋体"/>
                <w:szCs w:val="21"/>
                <w:lang w:val="zh-CN"/>
              </w:rPr>
            </w:pPr>
            <w:r>
              <w:rPr>
                <w:rFonts w:hint="eastAsia" w:ascii="宋体" w:hAnsi="宋体" w:cs="宋体"/>
                <w:szCs w:val="21"/>
              </w:rPr>
              <w:t>超过采购预算的投标为无效投标。</w:t>
            </w:r>
          </w:p>
        </w:tc>
      </w:tr>
      <w:tr w14:paraId="04245A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8" w:hRule="exact"/>
          <w:jc w:val="center"/>
        </w:trPr>
        <w:tc>
          <w:tcPr>
            <w:tcW w:w="663" w:type="dxa"/>
            <w:vAlign w:val="center"/>
          </w:tcPr>
          <w:p w14:paraId="359189F4">
            <w:pPr>
              <w:pStyle w:val="71"/>
              <w:spacing w:line="360" w:lineRule="exact"/>
              <w:ind w:left="105" w:leftChars="50" w:right="105" w:rightChars="50"/>
              <w:jc w:val="center"/>
              <w:rPr>
                <w:rFonts w:hint="eastAsia"/>
                <w:sz w:val="21"/>
                <w:szCs w:val="21"/>
                <w:lang w:val="zh-CN"/>
              </w:rPr>
            </w:pPr>
            <w:r>
              <w:rPr>
                <w:rFonts w:hint="eastAsia"/>
                <w:sz w:val="21"/>
                <w:szCs w:val="21"/>
                <w:lang w:val="zh-CN"/>
              </w:rPr>
              <w:t>3</w:t>
            </w:r>
          </w:p>
        </w:tc>
        <w:tc>
          <w:tcPr>
            <w:tcW w:w="2444" w:type="dxa"/>
            <w:vAlign w:val="center"/>
          </w:tcPr>
          <w:p w14:paraId="17FB57FA">
            <w:pPr>
              <w:pStyle w:val="71"/>
              <w:spacing w:line="360" w:lineRule="exact"/>
              <w:ind w:left="105" w:leftChars="50" w:right="105" w:rightChars="50"/>
              <w:jc w:val="center"/>
              <w:rPr>
                <w:rFonts w:hint="eastAsia"/>
                <w:kern w:val="2"/>
                <w:sz w:val="21"/>
                <w:szCs w:val="21"/>
              </w:rPr>
            </w:pPr>
            <w:r>
              <w:rPr>
                <w:rFonts w:hint="eastAsia"/>
                <w:kern w:val="2"/>
                <w:sz w:val="21"/>
                <w:szCs w:val="21"/>
              </w:rPr>
              <w:t>最高限价</w:t>
            </w:r>
          </w:p>
          <w:p w14:paraId="2550172D">
            <w:pPr>
              <w:pStyle w:val="71"/>
              <w:spacing w:line="360" w:lineRule="exact"/>
              <w:ind w:left="105" w:leftChars="50" w:right="105" w:rightChars="50"/>
              <w:jc w:val="center"/>
              <w:rPr>
                <w:rFonts w:hint="eastAsia"/>
                <w:b/>
                <w:sz w:val="21"/>
                <w:szCs w:val="21"/>
                <w:lang w:val="zh-CN"/>
              </w:rPr>
            </w:pPr>
            <w:r>
              <w:rPr>
                <w:rFonts w:hint="eastAsia"/>
                <w:b/>
                <w:sz w:val="21"/>
                <w:szCs w:val="21"/>
              </w:rPr>
              <w:t>（实质性要求）</w:t>
            </w:r>
          </w:p>
        </w:tc>
        <w:tc>
          <w:tcPr>
            <w:tcW w:w="7439" w:type="dxa"/>
          </w:tcPr>
          <w:p w14:paraId="7952708B">
            <w:pPr>
              <w:spacing w:line="360" w:lineRule="exact"/>
              <w:ind w:right="105" w:rightChars="50" w:firstLine="210" w:firstLineChars="100"/>
              <w:rPr>
                <w:rFonts w:hint="eastAsia" w:ascii="宋体" w:hAnsi="宋体" w:cs="宋体"/>
                <w:bCs/>
                <w:szCs w:val="21"/>
              </w:rPr>
            </w:pPr>
            <w:r>
              <w:rPr>
                <w:rFonts w:hint="eastAsia" w:ascii="宋体" w:hAnsi="宋体" w:cs="宋体"/>
                <w:szCs w:val="21"/>
              </w:rPr>
              <w:t>1.最高限价</w:t>
            </w:r>
            <w:r>
              <w:rPr>
                <w:rFonts w:hint="eastAsia" w:ascii="宋体" w:hAnsi="宋体" w:cs="宋体"/>
                <w:bCs/>
                <w:szCs w:val="21"/>
              </w:rPr>
              <w:t>：</w:t>
            </w:r>
            <w:r>
              <w:rPr>
                <w:rFonts w:hint="eastAsia" w:ascii="宋体" w:hAnsi="宋体" w:cs="宋体"/>
                <w:bCs/>
                <w:szCs w:val="21"/>
                <w:lang w:val="en-US" w:eastAsia="zh-CN"/>
              </w:rPr>
              <w:t>48000</w:t>
            </w:r>
            <w:r>
              <w:rPr>
                <w:rFonts w:hint="eastAsia" w:ascii="宋体" w:hAnsi="宋体" w:cs="宋体"/>
                <w:bCs/>
                <w:szCs w:val="21"/>
              </w:rPr>
              <w:t xml:space="preserve">.00元。 </w:t>
            </w:r>
          </w:p>
          <w:p w14:paraId="7472F4AC">
            <w:pPr>
              <w:pStyle w:val="71"/>
              <w:spacing w:line="360" w:lineRule="exact"/>
              <w:ind w:right="105" w:rightChars="50" w:firstLine="210" w:firstLineChars="100"/>
              <w:jc w:val="both"/>
              <w:rPr>
                <w:rFonts w:hint="eastAsia"/>
                <w:sz w:val="21"/>
                <w:szCs w:val="21"/>
                <w:lang w:val="zh-CN"/>
              </w:rPr>
            </w:pPr>
            <w:r>
              <w:rPr>
                <w:rFonts w:hint="eastAsia"/>
                <w:sz w:val="21"/>
                <w:szCs w:val="21"/>
              </w:rPr>
              <w:t>2.超过最高限价的报价为无效投标。</w:t>
            </w:r>
          </w:p>
        </w:tc>
      </w:tr>
      <w:tr w14:paraId="57FA01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1" w:hRule="exact"/>
          <w:jc w:val="center"/>
        </w:trPr>
        <w:tc>
          <w:tcPr>
            <w:tcW w:w="663" w:type="dxa"/>
            <w:vAlign w:val="center"/>
          </w:tcPr>
          <w:p w14:paraId="24E8C7BC">
            <w:pPr>
              <w:pStyle w:val="71"/>
              <w:spacing w:line="360" w:lineRule="exact"/>
              <w:ind w:left="105" w:leftChars="50" w:right="105" w:rightChars="50"/>
              <w:jc w:val="center"/>
              <w:rPr>
                <w:rFonts w:hint="eastAsia"/>
                <w:sz w:val="21"/>
                <w:szCs w:val="21"/>
                <w:lang w:val="zh-CN"/>
              </w:rPr>
            </w:pPr>
            <w:r>
              <w:rPr>
                <w:rFonts w:hint="eastAsia"/>
                <w:sz w:val="21"/>
                <w:szCs w:val="21"/>
                <w:lang w:val="zh-CN"/>
              </w:rPr>
              <w:t>4</w:t>
            </w:r>
          </w:p>
        </w:tc>
        <w:tc>
          <w:tcPr>
            <w:tcW w:w="2444" w:type="dxa"/>
            <w:vAlign w:val="center"/>
          </w:tcPr>
          <w:p w14:paraId="5E34376B">
            <w:pPr>
              <w:pStyle w:val="71"/>
              <w:spacing w:line="360" w:lineRule="exact"/>
              <w:ind w:left="105" w:leftChars="50" w:right="105" w:rightChars="50"/>
              <w:jc w:val="center"/>
              <w:rPr>
                <w:rFonts w:hint="eastAsia"/>
                <w:kern w:val="2"/>
                <w:sz w:val="21"/>
                <w:szCs w:val="21"/>
              </w:rPr>
            </w:pPr>
            <w:r>
              <w:rPr>
                <w:rFonts w:hint="eastAsia"/>
                <w:color w:val="auto"/>
                <w:kern w:val="2"/>
                <w:sz w:val="21"/>
                <w:szCs w:val="21"/>
              </w:rPr>
              <w:t>服务期限</w:t>
            </w:r>
          </w:p>
        </w:tc>
        <w:tc>
          <w:tcPr>
            <w:tcW w:w="7439" w:type="dxa"/>
          </w:tcPr>
          <w:p w14:paraId="6E0E9826">
            <w:pPr>
              <w:pStyle w:val="9"/>
              <w:bidi w:val="0"/>
              <w:ind w:left="0" w:leftChars="0" w:firstLine="210" w:firstLineChars="100"/>
              <w:rPr>
                <w:rFonts w:hint="eastAsia"/>
                <w:lang w:eastAsia="zh-CN"/>
              </w:rPr>
            </w:pPr>
            <w:r>
              <w:rPr>
                <w:rFonts w:hint="eastAsia"/>
                <w:sz w:val="21"/>
                <w:szCs w:val="21"/>
                <w:lang w:val="en-US" w:eastAsia="zh-CN"/>
              </w:rPr>
              <w:t>一年内</w:t>
            </w:r>
            <w:r>
              <w:rPr>
                <w:rFonts w:hint="eastAsia"/>
                <w:sz w:val="21"/>
                <w:szCs w:val="21"/>
                <w:lang w:eastAsia="zh-CN"/>
              </w:rPr>
              <w:t>提供免费服务</w:t>
            </w:r>
          </w:p>
        </w:tc>
      </w:tr>
      <w:tr w14:paraId="50CFBF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663" w:type="dxa"/>
            <w:vAlign w:val="center"/>
          </w:tcPr>
          <w:p w14:paraId="04CD381B">
            <w:pPr>
              <w:pStyle w:val="71"/>
              <w:spacing w:line="360" w:lineRule="exact"/>
              <w:ind w:left="105" w:leftChars="50" w:right="105" w:rightChars="50"/>
              <w:jc w:val="center"/>
              <w:rPr>
                <w:rFonts w:hint="eastAsia"/>
                <w:sz w:val="21"/>
                <w:szCs w:val="21"/>
                <w:lang w:val="zh-CN"/>
              </w:rPr>
            </w:pPr>
            <w:r>
              <w:rPr>
                <w:rFonts w:hint="eastAsia"/>
                <w:sz w:val="21"/>
                <w:szCs w:val="21"/>
                <w:lang w:val="zh-CN"/>
              </w:rPr>
              <w:t>5</w:t>
            </w:r>
          </w:p>
        </w:tc>
        <w:tc>
          <w:tcPr>
            <w:tcW w:w="2444" w:type="dxa"/>
            <w:vAlign w:val="center"/>
          </w:tcPr>
          <w:p w14:paraId="1F8E68D6">
            <w:pPr>
              <w:pStyle w:val="71"/>
              <w:spacing w:line="360" w:lineRule="exact"/>
              <w:ind w:left="105" w:leftChars="50" w:right="105" w:rightChars="50"/>
              <w:jc w:val="center"/>
              <w:rPr>
                <w:rFonts w:hint="eastAsia"/>
                <w:sz w:val="21"/>
                <w:szCs w:val="21"/>
                <w:lang w:val="zh-CN"/>
              </w:rPr>
            </w:pPr>
            <w:r>
              <w:rPr>
                <w:rFonts w:hint="eastAsia"/>
                <w:sz w:val="21"/>
                <w:szCs w:val="21"/>
                <w:lang w:val="zh-CN"/>
              </w:rPr>
              <w:t>联合体</w:t>
            </w:r>
          </w:p>
        </w:tc>
        <w:tc>
          <w:tcPr>
            <w:tcW w:w="7439" w:type="dxa"/>
            <w:vAlign w:val="center"/>
          </w:tcPr>
          <w:p w14:paraId="48776210">
            <w:pPr>
              <w:ind w:firstLine="210" w:firstLineChars="100"/>
              <w:rPr>
                <w:rFonts w:hint="eastAsia" w:ascii="宋体" w:hAnsi="宋体" w:cs="宋体"/>
                <w:szCs w:val="21"/>
              </w:rPr>
            </w:pPr>
            <w:r>
              <w:rPr>
                <w:rFonts w:hint="eastAsia" w:ascii="宋体" w:hAnsi="宋体" w:cs="宋体"/>
                <w:szCs w:val="21"/>
                <w:lang w:val="zh-CN"/>
              </w:rPr>
              <w:t>不允许联合体</w:t>
            </w:r>
          </w:p>
        </w:tc>
      </w:tr>
      <w:tr w14:paraId="02142B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53" w:hRule="exact"/>
          <w:jc w:val="center"/>
        </w:trPr>
        <w:tc>
          <w:tcPr>
            <w:tcW w:w="663" w:type="dxa"/>
            <w:vAlign w:val="center"/>
          </w:tcPr>
          <w:p w14:paraId="207FD190">
            <w:pPr>
              <w:pStyle w:val="71"/>
              <w:spacing w:line="360" w:lineRule="exact"/>
              <w:ind w:left="105" w:leftChars="50" w:right="105" w:rightChars="50"/>
              <w:jc w:val="center"/>
              <w:rPr>
                <w:rFonts w:hint="eastAsia"/>
                <w:sz w:val="21"/>
                <w:szCs w:val="21"/>
                <w:lang w:val="zh-CN"/>
              </w:rPr>
            </w:pPr>
            <w:r>
              <w:rPr>
                <w:rFonts w:hint="eastAsia"/>
                <w:sz w:val="21"/>
                <w:szCs w:val="21"/>
              </w:rPr>
              <w:t>6</w:t>
            </w:r>
          </w:p>
        </w:tc>
        <w:tc>
          <w:tcPr>
            <w:tcW w:w="2444" w:type="dxa"/>
            <w:vAlign w:val="center"/>
          </w:tcPr>
          <w:p w14:paraId="309CFFD2">
            <w:pPr>
              <w:pStyle w:val="71"/>
              <w:spacing w:line="360" w:lineRule="exact"/>
              <w:ind w:left="105" w:leftChars="50" w:right="105" w:rightChars="50"/>
              <w:jc w:val="center"/>
              <w:rPr>
                <w:rFonts w:hint="eastAsia"/>
                <w:sz w:val="21"/>
                <w:szCs w:val="21"/>
              </w:rPr>
            </w:pPr>
            <w:r>
              <w:rPr>
                <w:rFonts w:hint="eastAsia"/>
                <w:sz w:val="21"/>
                <w:szCs w:val="21"/>
              </w:rPr>
              <w:t>低于成本价</w:t>
            </w:r>
          </w:p>
          <w:p w14:paraId="34886521">
            <w:pPr>
              <w:pStyle w:val="71"/>
              <w:spacing w:line="360" w:lineRule="exact"/>
              <w:ind w:left="105" w:leftChars="50" w:right="105" w:rightChars="50"/>
              <w:jc w:val="center"/>
              <w:rPr>
                <w:rFonts w:hint="eastAsia"/>
                <w:sz w:val="21"/>
                <w:szCs w:val="21"/>
              </w:rPr>
            </w:pPr>
            <w:r>
              <w:rPr>
                <w:rFonts w:hint="eastAsia"/>
                <w:sz w:val="21"/>
                <w:szCs w:val="21"/>
              </w:rPr>
              <w:t>不正当竞争预防措施</w:t>
            </w:r>
          </w:p>
          <w:p w14:paraId="3101BA66">
            <w:pPr>
              <w:pStyle w:val="71"/>
              <w:spacing w:line="360" w:lineRule="exact"/>
              <w:ind w:left="105" w:leftChars="50" w:right="105" w:rightChars="50"/>
              <w:jc w:val="center"/>
              <w:rPr>
                <w:rFonts w:hint="eastAsia"/>
                <w:b/>
                <w:sz w:val="21"/>
                <w:szCs w:val="21"/>
              </w:rPr>
            </w:pPr>
            <w:r>
              <w:rPr>
                <w:rFonts w:hint="eastAsia"/>
                <w:b/>
                <w:sz w:val="21"/>
                <w:szCs w:val="21"/>
              </w:rPr>
              <w:t>（实质性要求）</w:t>
            </w:r>
          </w:p>
        </w:tc>
        <w:tc>
          <w:tcPr>
            <w:tcW w:w="7439" w:type="dxa"/>
            <w:vAlign w:val="center"/>
          </w:tcPr>
          <w:p w14:paraId="29BC79A9">
            <w:pPr>
              <w:pStyle w:val="71"/>
              <w:spacing w:line="360" w:lineRule="exact"/>
              <w:ind w:left="105" w:leftChars="50" w:right="105" w:rightChars="50" w:firstLine="210" w:firstLineChars="100"/>
              <w:rPr>
                <w:rFonts w:hint="eastAsia"/>
                <w:sz w:val="21"/>
                <w:szCs w:val="21"/>
                <w:lang w:val="zh-CN"/>
              </w:rPr>
            </w:pPr>
            <w:r>
              <w:rPr>
                <w:rFonts w:hint="eastAsia"/>
                <w:sz w:val="21"/>
                <w:szCs w:val="21"/>
              </w:rPr>
              <w:t>在评标过程中，评标委员会认为投标人的报价有可能影响产品质量或者不能诚信履约的，应当要求其在评标现场合理的时间内提供书面说明，必要时提交相关证明材料</w:t>
            </w:r>
            <w:r>
              <w:rPr>
                <w:rFonts w:hint="eastAsia"/>
                <w:sz w:val="21"/>
                <w:szCs w:val="21"/>
                <w:lang w:val="zh-CN"/>
              </w:rPr>
              <w:t>；供应商不能证明其报价合理性的，</w:t>
            </w:r>
            <w:r>
              <w:rPr>
                <w:rFonts w:hint="eastAsia"/>
                <w:sz w:val="21"/>
                <w:szCs w:val="21"/>
              </w:rPr>
              <w:t>谈判小组</w:t>
            </w:r>
            <w:r>
              <w:rPr>
                <w:rFonts w:hint="eastAsia"/>
                <w:sz w:val="21"/>
                <w:szCs w:val="21"/>
                <w:lang w:val="zh-CN"/>
              </w:rPr>
              <w:t>应当将其作为无效</w:t>
            </w:r>
            <w:r>
              <w:rPr>
                <w:rFonts w:hint="eastAsia"/>
                <w:sz w:val="21"/>
                <w:szCs w:val="21"/>
              </w:rPr>
              <w:t>响应</w:t>
            </w:r>
            <w:r>
              <w:rPr>
                <w:rFonts w:hint="eastAsia"/>
                <w:sz w:val="21"/>
                <w:szCs w:val="21"/>
                <w:lang w:val="zh-CN"/>
              </w:rPr>
              <w:t>处理。供应商书面说明应当按照国家财务会计制度的规定要求，逐项就供应商提供的货物、工程和服务的主营业务成本（应根据供应商企业类型予以区别）、税金及附加、销售费用、管理费用、财务费用等成本构成事项详细陈述（还需提供完整的财务状况报告（含三表一附注）。</w:t>
            </w:r>
          </w:p>
          <w:p w14:paraId="044B5F2E">
            <w:pPr>
              <w:pStyle w:val="71"/>
              <w:spacing w:line="360" w:lineRule="exact"/>
              <w:ind w:left="105" w:leftChars="50" w:right="105" w:rightChars="50" w:firstLine="210" w:firstLineChars="100"/>
              <w:rPr>
                <w:rFonts w:hint="eastAsia"/>
                <w:sz w:val="21"/>
                <w:szCs w:val="21"/>
                <w:lang w:val="zh-CN"/>
              </w:rPr>
            </w:pPr>
            <w:r>
              <w:rPr>
                <w:rFonts w:hint="eastAsia"/>
                <w:sz w:val="21"/>
                <w:szCs w:val="21"/>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75A7A4A">
            <w:pPr>
              <w:pStyle w:val="71"/>
              <w:spacing w:line="360" w:lineRule="exact"/>
              <w:ind w:left="105" w:leftChars="50" w:right="105" w:rightChars="50" w:firstLine="210" w:firstLineChars="100"/>
              <w:rPr>
                <w:rFonts w:hint="eastAsia"/>
                <w:sz w:val="21"/>
                <w:szCs w:val="21"/>
                <w:lang w:val="zh-CN"/>
              </w:rPr>
            </w:pPr>
            <w:r>
              <w:rPr>
                <w:rFonts w:hint="eastAsia"/>
                <w:sz w:val="21"/>
                <w:szCs w:val="21"/>
                <w:lang w:val="zh-CN"/>
              </w:rPr>
              <w:t>供应商提供书面说明后，</w:t>
            </w:r>
            <w:r>
              <w:rPr>
                <w:rFonts w:hint="eastAsia"/>
                <w:sz w:val="21"/>
                <w:szCs w:val="21"/>
              </w:rPr>
              <w:t>谈判小组</w:t>
            </w:r>
            <w:r>
              <w:rPr>
                <w:rFonts w:hint="eastAsia"/>
                <w:sz w:val="21"/>
                <w:szCs w:val="21"/>
                <w:lang w:val="zh-CN"/>
              </w:rPr>
              <w:t>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sz w:val="21"/>
                <w:szCs w:val="21"/>
              </w:rPr>
              <w:t>谈判小组</w:t>
            </w:r>
            <w:r>
              <w:rPr>
                <w:rFonts w:hint="eastAsia"/>
                <w:sz w:val="21"/>
                <w:szCs w:val="21"/>
                <w:lang w:val="zh-CN"/>
              </w:rPr>
              <w:t>应当将其</w:t>
            </w:r>
            <w:r>
              <w:rPr>
                <w:rFonts w:hint="eastAsia"/>
                <w:sz w:val="21"/>
                <w:szCs w:val="21"/>
              </w:rPr>
              <w:t>谈判</w:t>
            </w:r>
            <w:r>
              <w:rPr>
                <w:rFonts w:hint="eastAsia"/>
                <w:sz w:val="21"/>
                <w:szCs w:val="21"/>
                <w:lang w:val="zh-CN"/>
              </w:rPr>
              <w:t>文件作为无效处理。</w:t>
            </w:r>
          </w:p>
          <w:p w14:paraId="098D3EDC">
            <w:pPr>
              <w:pStyle w:val="71"/>
              <w:spacing w:line="360" w:lineRule="exact"/>
              <w:ind w:firstLine="105" w:firstLineChars="50"/>
              <w:jc w:val="both"/>
              <w:rPr>
                <w:rFonts w:hint="eastAsia"/>
                <w:b/>
                <w:bCs/>
                <w:sz w:val="21"/>
                <w:szCs w:val="21"/>
              </w:rPr>
            </w:pPr>
            <w:r>
              <w:rPr>
                <w:rFonts w:hint="eastAsia"/>
                <w:b/>
                <w:bCs/>
                <w:sz w:val="21"/>
                <w:szCs w:val="21"/>
              </w:rPr>
              <w:t>注：1.本项目供应商提供成本构成书面说明并提交相关证明材料的合理时间由谈判小组现场确定。</w:t>
            </w:r>
          </w:p>
          <w:p w14:paraId="53FBEEB2">
            <w:pPr>
              <w:pStyle w:val="71"/>
              <w:spacing w:line="360" w:lineRule="exact"/>
              <w:ind w:left="105" w:leftChars="50" w:right="105" w:rightChars="50" w:firstLine="210"/>
              <w:jc w:val="both"/>
              <w:rPr>
                <w:rFonts w:hint="eastAsia"/>
              </w:rPr>
            </w:pPr>
            <w:r>
              <w:rPr>
                <w:rFonts w:hint="eastAsia"/>
                <w:b/>
                <w:bCs/>
                <w:sz w:val="21"/>
                <w:szCs w:val="21"/>
              </w:rPr>
              <w:t xml:space="preserve">  2.供应商应当保证其提供的说明、证明材料真实、有效，如若在项目评审后等发现其项目成本明显高于其说明、证明的，供应商承担提供虚假材料谋取中标、成交及采取不正当手段诋毁、排挤其他供应商等行为情形的相关法律责任。</w:t>
            </w:r>
          </w:p>
        </w:tc>
      </w:tr>
      <w:tr w14:paraId="5C72BA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2" w:hRule="atLeast"/>
          <w:jc w:val="center"/>
        </w:trPr>
        <w:tc>
          <w:tcPr>
            <w:tcW w:w="663" w:type="dxa"/>
            <w:vAlign w:val="center"/>
          </w:tcPr>
          <w:p w14:paraId="249CFE01">
            <w:pPr>
              <w:pStyle w:val="71"/>
              <w:spacing w:line="360" w:lineRule="exact"/>
              <w:ind w:left="105" w:leftChars="50" w:right="105" w:rightChars="50"/>
              <w:jc w:val="center"/>
              <w:rPr>
                <w:rFonts w:hint="eastAsia"/>
                <w:sz w:val="21"/>
                <w:szCs w:val="21"/>
                <w:lang w:val="zh-CN"/>
              </w:rPr>
            </w:pPr>
            <w:r>
              <w:rPr>
                <w:rFonts w:hint="eastAsia"/>
                <w:sz w:val="21"/>
                <w:szCs w:val="21"/>
              </w:rPr>
              <w:t>7</w:t>
            </w:r>
          </w:p>
        </w:tc>
        <w:tc>
          <w:tcPr>
            <w:tcW w:w="2444" w:type="dxa"/>
            <w:vAlign w:val="center"/>
          </w:tcPr>
          <w:p w14:paraId="159B8539">
            <w:pPr>
              <w:pStyle w:val="71"/>
              <w:spacing w:line="360" w:lineRule="exact"/>
              <w:ind w:left="105" w:leftChars="50" w:right="105" w:rightChars="50"/>
              <w:jc w:val="center"/>
              <w:rPr>
                <w:rFonts w:hint="eastAsia"/>
                <w:sz w:val="21"/>
                <w:szCs w:val="21"/>
                <w:lang w:val="zh-CN"/>
              </w:rPr>
            </w:pPr>
            <w:r>
              <w:rPr>
                <w:rFonts w:hint="eastAsia"/>
                <w:sz w:val="21"/>
                <w:szCs w:val="21"/>
                <w:lang w:val="zh-CN"/>
              </w:rPr>
              <w:t>小微企业（监狱企业、残疾人福利性单位视同小微企业）价格扣除和</w:t>
            </w:r>
          </w:p>
          <w:p w14:paraId="27D667C0">
            <w:pPr>
              <w:pStyle w:val="71"/>
              <w:spacing w:line="360" w:lineRule="exact"/>
              <w:ind w:left="105" w:leftChars="50" w:right="105" w:rightChars="50"/>
              <w:jc w:val="center"/>
              <w:rPr>
                <w:rFonts w:hint="eastAsia"/>
                <w:sz w:val="21"/>
                <w:szCs w:val="21"/>
                <w:lang w:val="zh-CN"/>
              </w:rPr>
            </w:pPr>
            <w:r>
              <w:rPr>
                <w:rFonts w:hint="eastAsia"/>
                <w:sz w:val="21"/>
                <w:szCs w:val="21"/>
                <w:lang w:val="zh-CN"/>
              </w:rPr>
              <w:t>失信企业报价加成</w:t>
            </w:r>
          </w:p>
          <w:p w14:paraId="15A957BC">
            <w:pPr>
              <w:pStyle w:val="71"/>
              <w:spacing w:line="360" w:lineRule="exact"/>
              <w:ind w:left="105" w:leftChars="50" w:right="105" w:rightChars="50"/>
              <w:jc w:val="center"/>
              <w:rPr>
                <w:rFonts w:hint="eastAsia"/>
                <w:sz w:val="21"/>
                <w:szCs w:val="21"/>
                <w:lang w:val="zh-CN"/>
              </w:rPr>
            </w:pPr>
            <w:r>
              <w:rPr>
                <w:rFonts w:hint="eastAsia"/>
                <w:sz w:val="21"/>
                <w:szCs w:val="21"/>
                <w:lang w:val="zh-CN"/>
              </w:rPr>
              <w:t>或者扣分</w:t>
            </w:r>
          </w:p>
          <w:p w14:paraId="1D1A1BD4">
            <w:pPr>
              <w:pStyle w:val="71"/>
              <w:spacing w:line="360" w:lineRule="exact"/>
              <w:ind w:left="105" w:leftChars="50" w:right="105" w:rightChars="50"/>
              <w:jc w:val="center"/>
              <w:rPr>
                <w:rFonts w:hint="eastAsia"/>
                <w:b/>
                <w:sz w:val="21"/>
                <w:szCs w:val="21"/>
                <w:lang w:val="zh-CN"/>
              </w:rPr>
            </w:pPr>
            <w:r>
              <w:rPr>
                <w:rFonts w:hint="eastAsia"/>
                <w:b/>
                <w:sz w:val="21"/>
                <w:szCs w:val="21"/>
                <w:lang w:val="zh-CN"/>
              </w:rPr>
              <w:t>（实质性要求）</w:t>
            </w:r>
          </w:p>
          <w:p w14:paraId="3E53A160">
            <w:pPr>
              <w:pStyle w:val="71"/>
              <w:spacing w:line="360" w:lineRule="exact"/>
              <w:ind w:left="105" w:leftChars="50" w:right="105" w:rightChars="50"/>
              <w:jc w:val="center"/>
              <w:rPr>
                <w:rFonts w:hint="eastAsia"/>
                <w:sz w:val="21"/>
                <w:szCs w:val="21"/>
                <w:lang w:val="zh-CN"/>
              </w:rPr>
            </w:pPr>
          </w:p>
        </w:tc>
        <w:tc>
          <w:tcPr>
            <w:tcW w:w="7439" w:type="dxa"/>
          </w:tcPr>
          <w:p w14:paraId="74CDBAA7">
            <w:pPr>
              <w:pStyle w:val="71"/>
              <w:spacing w:line="360" w:lineRule="auto"/>
              <w:ind w:right="105" w:rightChars="50" w:firstLine="210" w:firstLineChars="100"/>
              <w:jc w:val="both"/>
              <w:rPr>
                <w:rFonts w:hint="eastAsia"/>
                <w:sz w:val="21"/>
                <w:szCs w:val="21"/>
              </w:rPr>
            </w:pPr>
            <w:r>
              <w:rPr>
                <w:rFonts w:hint="eastAsia"/>
                <w:sz w:val="21"/>
                <w:szCs w:val="21"/>
              </w:rPr>
              <w:t xml:space="preserve">一、政府采购促进中小企业发展政策 </w:t>
            </w:r>
          </w:p>
          <w:p w14:paraId="65618165">
            <w:pPr>
              <w:pStyle w:val="71"/>
              <w:spacing w:line="360" w:lineRule="auto"/>
              <w:ind w:right="105" w:rightChars="50" w:firstLine="210" w:firstLineChars="100"/>
              <w:jc w:val="both"/>
              <w:rPr>
                <w:rFonts w:hint="eastAsia"/>
                <w:sz w:val="21"/>
                <w:szCs w:val="21"/>
              </w:rPr>
            </w:pPr>
            <w:r>
              <w:rPr>
                <w:rFonts w:hint="eastAsia"/>
                <w:sz w:val="21"/>
                <w:szCs w:val="21"/>
              </w:rPr>
              <w:t>（1）根据《政府采购促进中小企业发展管理办法》的通知（财库〔2020〕46 号），对符合规定的小微型企业报价给予10%的价格扣除，用扣除后的价格参与评审。</w:t>
            </w:r>
          </w:p>
          <w:p w14:paraId="286BF61D">
            <w:pPr>
              <w:pStyle w:val="71"/>
              <w:spacing w:line="360" w:lineRule="auto"/>
              <w:ind w:right="105" w:rightChars="50" w:firstLine="210" w:firstLineChars="100"/>
              <w:jc w:val="both"/>
              <w:rPr>
                <w:rFonts w:hint="eastAsia"/>
                <w:sz w:val="21"/>
                <w:szCs w:val="21"/>
              </w:rPr>
            </w:pPr>
            <w:r>
              <w:rPr>
                <w:rFonts w:hint="eastAsia"/>
                <w:sz w:val="21"/>
                <w:szCs w:val="21"/>
              </w:rPr>
              <w:t>（2）参加政府采购活动的中小企业应当提供《中小企业声明函》原件。供应商按照本办法规定提供声明函内容不实的，属于提供虚假材料谋取中标、成交，依照《中华人民共和国政府采购法》等国家有关规定追究相应责任。</w:t>
            </w:r>
          </w:p>
          <w:p w14:paraId="6FA75365">
            <w:pPr>
              <w:pStyle w:val="71"/>
              <w:spacing w:line="360" w:lineRule="auto"/>
              <w:ind w:right="105" w:rightChars="50" w:firstLine="210" w:firstLineChars="100"/>
              <w:jc w:val="both"/>
              <w:rPr>
                <w:rFonts w:hint="eastAsia"/>
                <w:sz w:val="21"/>
                <w:szCs w:val="21"/>
              </w:rPr>
            </w:pPr>
            <w:r>
              <w:rPr>
                <w:rFonts w:hint="eastAsia"/>
                <w:sz w:val="21"/>
                <w:szCs w:val="21"/>
              </w:rPr>
              <w:t>（3）项目如涉及接受大中型企业与小微企业组成联合体或者允许大中型企业向一家或者多家小微企业分包的采购项目，对于联合协议或者分包意向协议约定小微企业的合同份额占到合同总金额30%以上的，采购人、采购小组应当对联合体或者大中型企业的报价给予3%的扣除，用扣除后的价格参加评审（组成联合体或者接受分包的小微企业与联合体内其他企业、分包企业之间存在直接控股、管理关系的，不享受价格扣除优惠政策）</w:t>
            </w:r>
          </w:p>
          <w:p w14:paraId="2DC4205C">
            <w:pPr>
              <w:pStyle w:val="71"/>
              <w:spacing w:line="360" w:lineRule="auto"/>
              <w:ind w:right="105" w:rightChars="50" w:firstLine="210" w:firstLineChars="100"/>
              <w:jc w:val="both"/>
              <w:rPr>
                <w:rFonts w:hint="eastAsia"/>
                <w:sz w:val="21"/>
                <w:szCs w:val="21"/>
              </w:rPr>
            </w:pPr>
            <w:r>
              <w:rPr>
                <w:rFonts w:hint="eastAsia"/>
                <w:sz w:val="21"/>
                <w:szCs w:val="21"/>
              </w:rPr>
              <w:t>注：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34F23EA">
            <w:pPr>
              <w:pStyle w:val="71"/>
              <w:spacing w:line="360" w:lineRule="auto"/>
              <w:ind w:right="105" w:rightChars="50" w:firstLine="210" w:firstLineChars="100"/>
              <w:jc w:val="both"/>
              <w:rPr>
                <w:rFonts w:hint="eastAsia"/>
                <w:sz w:val="21"/>
                <w:szCs w:val="21"/>
              </w:rPr>
            </w:pPr>
            <w:r>
              <w:rPr>
                <w:rFonts w:hint="eastAsia"/>
                <w:sz w:val="21"/>
                <w:szCs w:val="21"/>
              </w:rPr>
              <w:t xml:space="preserve">二、监狱企业价格扣除 </w:t>
            </w:r>
          </w:p>
          <w:p w14:paraId="43BFA389">
            <w:pPr>
              <w:pStyle w:val="71"/>
              <w:spacing w:line="360" w:lineRule="auto"/>
              <w:ind w:right="105" w:rightChars="50" w:firstLine="210" w:firstLineChars="100"/>
              <w:jc w:val="both"/>
              <w:rPr>
                <w:rFonts w:hint="eastAsia"/>
                <w:sz w:val="21"/>
                <w:szCs w:val="21"/>
              </w:rPr>
            </w:pPr>
            <w:r>
              <w:rPr>
                <w:rFonts w:hint="eastAsia"/>
                <w:sz w:val="21"/>
                <w:szCs w:val="21"/>
              </w:rPr>
              <w:t>1.根据《财政部司法部关于政府采购支持监狱企业发展有关问题的通知》(财库〔2014〕68 号)的规定，在政府采购活动中，监狱企业视同小型、微型企业，享受预留份额、评审中价格扣除等政府采购促进中小企业发展的政府采购政策。</w:t>
            </w:r>
          </w:p>
          <w:p w14:paraId="6E673C5F">
            <w:pPr>
              <w:pStyle w:val="71"/>
              <w:spacing w:line="360" w:lineRule="auto"/>
              <w:ind w:right="105" w:rightChars="50" w:firstLine="210" w:firstLineChars="100"/>
              <w:jc w:val="both"/>
              <w:rPr>
                <w:rFonts w:hint="eastAsia"/>
                <w:sz w:val="21"/>
                <w:szCs w:val="21"/>
              </w:rPr>
            </w:pPr>
            <w:r>
              <w:rPr>
                <w:rFonts w:hint="eastAsia"/>
                <w:sz w:val="21"/>
                <w:szCs w:val="21"/>
              </w:rPr>
              <w:t xml:space="preserve">2.监狱企业参加政府采购活动时，应当提供由省级以上监狱管理局、戒毒管理局(含新疆生产建设兵团)出具的属于监狱企业的证明文件。 </w:t>
            </w:r>
          </w:p>
          <w:p w14:paraId="6D7225C4">
            <w:pPr>
              <w:pStyle w:val="71"/>
              <w:spacing w:line="360" w:lineRule="auto"/>
              <w:ind w:right="105" w:rightChars="50" w:firstLine="210" w:firstLineChars="100"/>
              <w:jc w:val="both"/>
              <w:rPr>
                <w:rFonts w:hint="eastAsia"/>
                <w:sz w:val="21"/>
                <w:szCs w:val="21"/>
              </w:rPr>
            </w:pPr>
            <w:r>
              <w:rPr>
                <w:rFonts w:hint="eastAsia"/>
                <w:sz w:val="21"/>
                <w:szCs w:val="21"/>
              </w:rPr>
              <w:t xml:space="preserve"> 三、残疾人福利性单位价格扣除 </w:t>
            </w:r>
          </w:p>
          <w:p w14:paraId="37B15E25">
            <w:pPr>
              <w:pStyle w:val="71"/>
              <w:spacing w:line="360" w:lineRule="auto"/>
              <w:ind w:right="105" w:rightChars="50" w:firstLine="210" w:firstLineChars="100"/>
              <w:jc w:val="both"/>
              <w:rPr>
                <w:rFonts w:hint="eastAsia"/>
                <w:sz w:val="21"/>
                <w:szCs w:val="21"/>
              </w:rPr>
            </w:pPr>
            <w:r>
              <w:rPr>
                <w:rFonts w:hint="eastAsia"/>
                <w:sz w:val="21"/>
                <w:szCs w:val="21"/>
              </w:rPr>
              <w:t xml:space="preserve">1.根据《三部门联合发布关于促进残疾人就业政府采购政策的通知》(财库〔2017〕141 号)的要求，在政府采购活动中，残疾人福利性单位视同小型、微型企业，享受预留份额、评审中价格扣除等促进中小企业发展的政府采购政策。 </w:t>
            </w:r>
          </w:p>
          <w:p w14:paraId="490E97C1">
            <w:pPr>
              <w:pStyle w:val="71"/>
              <w:spacing w:line="360" w:lineRule="auto"/>
              <w:ind w:right="105" w:rightChars="50" w:firstLine="210" w:firstLineChars="100"/>
              <w:jc w:val="both"/>
              <w:rPr>
                <w:rFonts w:hint="eastAsia"/>
                <w:sz w:val="21"/>
                <w:szCs w:val="21"/>
              </w:rPr>
            </w:pPr>
            <w:r>
              <w:rPr>
                <w:rFonts w:hint="eastAsia"/>
                <w:sz w:val="21"/>
                <w:szCs w:val="21"/>
              </w:rPr>
              <w:t xml:space="preserve">2.残疾人福利性单位参加政府采购活动时，应当提供本通知规定的《残疾人福利性单位声明函》。 </w:t>
            </w:r>
          </w:p>
          <w:p w14:paraId="2C3A19D0">
            <w:pPr>
              <w:pStyle w:val="71"/>
              <w:spacing w:line="360" w:lineRule="auto"/>
              <w:ind w:right="105" w:rightChars="50" w:firstLine="210" w:firstLineChars="100"/>
              <w:jc w:val="both"/>
              <w:rPr>
                <w:rFonts w:hint="eastAsia"/>
                <w:sz w:val="21"/>
                <w:szCs w:val="21"/>
              </w:rPr>
            </w:pPr>
            <w:r>
              <w:rPr>
                <w:rFonts w:hint="eastAsia"/>
                <w:sz w:val="21"/>
                <w:szCs w:val="21"/>
              </w:rPr>
              <w:t xml:space="preserve">3.供应商提供的《残疾人福利性单位声明函》与事实不符的，依照《政府采购法》的规定追究法律责任。 </w:t>
            </w:r>
          </w:p>
          <w:p w14:paraId="4A7B073E">
            <w:pPr>
              <w:pStyle w:val="71"/>
              <w:spacing w:line="360" w:lineRule="auto"/>
              <w:ind w:right="105" w:rightChars="50" w:firstLine="210" w:firstLineChars="100"/>
              <w:jc w:val="both"/>
              <w:rPr>
                <w:rFonts w:hint="eastAsia"/>
                <w:sz w:val="21"/>
                <w:szCs w:val="21"/>
              </w:rPr>
            </w:pPr>
            <w:r>
              <w:rPr>
                <w:rFonts w:hint="eastAsia"/>
                <w:sz w:val="21"/>
                <w:szCs w:val="21"/>
              </w:rPr>
              <w:t>4.投标人若同时为小微企业、残疾人福利性单位、监狱企业或其中之二，仅享受一次价格扣除）。</w:t>
            </w:r>
          </w:p>
          <w:p w14:paraId="4B952DF1">
            <w:pPr>
              <w:pStyle w:val="71"/>
              <w:spacing w:line="360" w:lineRule="auto"/>
              <w:ind w:right="105" w:rightChars="50" w:firstLine="210" w:firstLineChars="100"/>
              <w:jc w:val="both"/>
              <w:rPr>
                <w:rFonts w:hint="eastAsia"/>
                <w:sz w:val="21"/>
                <w:szCs w:val="21"/>
              </w:rPr>
            </w:pPr>
            <w:r>
              <w:rPr>
                <w:rFonts w:hint="eastAsia"/>
                <w:sz w:val="21"/>
                <w:szCs w:val="21"/>
              </w:rPr>
              <w:t xml:space="preserve">四、失信企业报价加成或者扣分 </w:t>
            </w:r>
          </w:p>
          <w:p w14:paraId="50829A5C">
            <w:pPr>
              <w:pStyle w:val="71"/>
              <w:spacing w:line="360" w:lineRule="auto"/>
              <w:ind w:right="105" w:rightChars="50" w:firstLine="210" w:firstLineChars="100"/>
              <w:jc w:val="both"/>
              <w:rPr>
                <w:rFonts w:hint="eastAsia"/>
                <w:sz w:val="21"/>
                <w:szCs w:val="21"/>
              </w:rPr>
            </w:pPr>
            <w:r>
              <w:rPr>
                <w:rFonts w:hint="eastAsia"/>
                <w:sz w:val="21"/>
                <w:szCs w:val="21"/>
              </w:rPr>
              <w:t xml:space="preserve">1.参照《四川省政府采购当事人诚信管理办法》，对记入诚信档案的且在有效期内的失信供应商，在参加政府采购活动中实行10%的报价加成，以加成后报价作为该供应商报价评审。供应商失信行为惩戒实行无限制累加制，因其失信行为进行报价加成惩戒后报价超过政府采购预算或最高限价的，其响应文件按照无效处理。 </w:t>
            </w:r>
          </w:p>
          <w:p w14:paraId="0343C951">
            <w:pPr>
              <w:spacing w:line="360" w:lineRule="exact"/>
              <w:ind w:right="105" w:rightChars="50" w:firstLine="210" w:firstLineChars="100"/>
              <w:rPr>
                <w:rFonts w:hint="eastAsia" w:ascii="宋体" w:hAnsi="宋体" w:cs="宋体"/>
                <w:szCs w:val="21"/>
              </w:rPr>
            </w:pPr>
            <w:r>
              <w:rPr>
                <w:rFonts w:hint="eastAsia" w:ascii="宋体" w:hAnsi="宋体" w:cs="宋体"/>
                <w:szCs w:val="21"/>
              </w:rPr>
              <w:t>2.供应商参加政府采购活动时，应当就其诚信情况在响应文件中进行承诺。</w:t>
            </w:r>
          </w:p>
        </w:tc>
      </w:tr>
      <w:tr w14:paraId="4A8CBA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63" w:hRule="exact"/>
          <w:jc w:val="center"/>
        </w:trPr>
        <w:tc>
          <w:tcPr>
            <w:tcW w:w="663" w:type="dxa"/>
            <w:vAlign w:val="center"/>
          </w:tcPr>
          <w:p w14:paraId="710295B8">
            <w:pPr>
              <w:pStyle w:val="71"/>
              <w:spacing w:line="360" w:lineRule="exact"/>
              <w:ind w:left="105" w:leftChars="50" w:right="105" w:rightChars="50"/>
              <w:jc w:val="center"/>
              <w:rPr>
                <w:rFonts w:hint="eastAsia"/>
                <w:sz w:val="21"/>
                <w:szCs w:val="21"/>
                <w:lang w:val="zh-CN"/>
              </w:rPr>
            </w:pPr>
            <w:r>
              <w:rPr>
                <w:rFonts w:hint="eastAsia"/>
                <w:sz w:val="21"/>
                <w:szCs w:val="21"/>
              </w:rPr>
              <w:t>8</w:t>
            </w:r>
          </w:p>
        </w:tc>
        <w:tc>
          <w:tcPr>
            <w:tcW w:w="2444" w:type="dxa"/>
            <w:vAlign w:val="center"/>
          </w:tcPr>
          <w:p w14:paraId="1573968D">
            <w:pPr>
              <w:pStyle w:val="71"/>
              <w:spacing w:line="360" w:lineRule="exact"/>
              <w:ind w:left="105" w:leftChars="50" w:right="105" w:rightChars="50"/>
              <w:jc w:val="center"/>
              <w:rPr>
                <w:rFonts w:hint="eastAsia"/>
                <w:sz w:val="21"/>
                <w:szCs w:val="21"/>
                <w:lang w:val="zh-CN"/>
              </w:rPr>
            </w:pPr>
            <w:r>
              <w:rPr>
                <w:rFonts w:hint="eastAsia"/>
                <w:sz w:val="21"/>
                <w:szCs w:val="21"/>
                <w:lang w:val="zh-CN"/>
              </w:rPr>
              <w:t>谈判情况公告</w:t>
            </w:r>
          </w:p>
        </w:tc>
        <w:tc>
          <w:tcPr>
            <w:tcW w:w="7439" w:type="dxa"/>
            <w:vAlign w:val="center"/>
          </w:tcPr>
          <w:p w14:paraId="5603DD68">
            <w:pPr>
              <w:pStyle w:val="71"/>
              <w:spacing w:line="360" w:lineRule="auto"/>
              <w:ind w:right="105" w:rightChars="50" w:firstLine="210" w:firstLineChars="100"/>
              <w:jc w:val="both"/>
              <w:rPr>
                <w:rFonts w:hint="eastAsia"/>
                <w:sz w:val="21"/>
                <w:szCs w:val="21"/>
                <w:lang w:val="zh-CN"/>
              </w:rPr>
            </w:pPr>
            <w:r>
              <w:rPr>
                <w:rFonts w:hint="eastAsia"/>
                <w:sz w:val="21"/>
                <w:szCs w:val="21"/>
                <w:lang w:val="zh-CN"/>
              </w:rPr>
              <w:t>评审结果等在广汉市中医医院</w:t>
            </w:r>
            <w:r>
              <w:rPr>
                <w:rFonts w:hint="eastAsia" w:ascii="宋体" w:hAnsi="宋体" w:eastAsia="宋体" w:cs="宋体"/>
                <w:color w:val="auto"/>
                <w:sz w:val="24"/>
                <w:highlight w:val="none"/>
                <w:lang w:val="en-US" w:eastAsia="zh-CN"/>
              </w:rPr>
              <w:t>官方网站</w:t>
            </w:r>
            <w:r>
              <w:rPr>
                <w:rFonts w:hint="eastAsia" w:ascii="宋体" w:hAnsi="宋体" w:eastAsia="宋体" w:cs="宋体"/>
                <w:color w:val="auto"/>
                <w:sz w:val="24"/>
                <w:highlight w:val="none"/>
              </w:rPr>
              <w:t>（http://</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ghszyyy.com/）</w:t>
            </w:r>
            <w:r>
              <w:rPr>
                <w:rFonts w:hint="eastAsia" w:ascii="宋体" w:hAnsi="宋体" w:eastAsia="宋体" w:cs="宋体"/>
                <w:color w:val="auto"/>
                <w:sz w:val="24"/>
                <w:highlight w:val="none"/>
                <w:lang w:val="en-US" w:eastAsia="zh-CN"/>
              </w:rPr>
              <w:t>以</w:t>
            </w:r>
            <w:r>
              <w:rPr>
                <w:rFonts w:hint="eastAsia"/>
                <w:sz w:val="21"/>
                <w:szCs w:val="21"/>
                <w:lang w:val="zh-CN"/>
              </w:rPr>
              <w:t>公告</w:t>
            </w:r>
            <w:r>
              <w:rPr>
                <w:rFonts w:hint="eastAsia"/>
                <w:sz w:val="21"/>
                <w:szCs w:val="21"/>
                <w:lang w:val="en-US" w:eastAsia="zh-CN"/>
              </w:rPr>
              <w:t>形式发布</w:t>
            </w:r>
            <w:r>
              <w:rPr>
                <w:rFonts w:hint="eastAsia"/>
                <w:sz w:val="21"/>
                <w:szCs w:val="21"/>
                <w:lang w:val="zh-CN"/>
              </w:rPr>
              <w:t>。</w:t>
            </w:r>
          </w:p>
          <w:p w14:paraId="57917A73">
            <w:pPr>
              <w:pStyle w:val="71"/>
              <w:spacing w:line="360" w:lineRule="auto"/>
              <w:ind w:right="105" w:rightChars="50" w:firstLine="211" w:firstLineChars="100"/>
              <w:jc w:val="both"/>
              <w:rPr>
                <w:rFonts w:hint="eastAsia"/>
                <w:sz w:val="21"/>
                <w:szCs w:val="21"/>
                <w:lang w:val="zh-CN"/>
              </w:rPr>
            </w:pPr>
            <w:r>
              <w:rPr>
                <w:rFonts w:hint="eastAsia"/>
                <w:b/>
                <w:bCs/>
                <w:sz w:val="21"/>
                <w:szCs w:val="21"/>
              </w:rPr>
              <w:t>注：</w:t>
            </w:r>
            <w:r>
              <w:rPr>
                <w:rFonts w:hint="eastAsia"/>
                <w:b/>
                <w:bCs/>
                <w:sz w:val="21"/>
                <w:szCs w:val="21"/>
                <w:lang w:val="zh-CN"/>
              </w:rPr>
              <w:t>供应商需将响应文件中涉及商业秘密和知识产权的内容进行标注和说明，若未进行标注和说明的，视为全部内容均可公布，采购人或者采购小组对此不承担任何责任。</w:t>
            </w:r>
          </w:p>
        </w:tc>
      </w:tr>
      <w:tr w14:paraId="3D505C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01" w:hRule="exact"/>
          <w:jc w:val="center"/>
        </w:trPr>
        <w:tc>
          <w:tcPr>
            <w:tcW w:w="663" w:type="dxa"/>
            <w:vAlign w:val="center"/>
          </w:tcPr>
          <w:p w14:paraId="13B0EE6D">
            <w:pPr>
              <w:pStyle w:val="71"/>
              <w:spacing w:line="360" w:lineRule="exact"/>
              <w:ind w:left="105" w:leftChars="50" w:right="105" w:rightChars="50"/>
              <w:jc w:val="center"/>
              <w:rPr>
                <w:rFonts w:hint="eastAsia"/>
                <w:sz w:val="21"/>
                <w:szCs w:val="21"/>
                <w:lang w:val="zh-CN"/>
              </w:rPr>
            </w:pPr>
            <w:r>
              <w:rPr>
                <w:rFonts w:hint="eastAsia"/>
                <w:sz w:val="21"/>
                <w:szCs w:val="21"/>
              </w:rPr>
              <w:t>9</w:t>
            </w:r>
          </w:p>
        </w:tc>
        <w:tc>
          <w:tcPr>
            <w:tcW w:w="2444" w:type="dxa"/>
            <w:vAlign w:val="center"/>
          </w:tcPr>
          <w:p w14:paraId="6D11DD5C">
            <w:pPr>
              <w:pStyle w:val="71"/>
              <w:spacing w:line="360" w:lineRule="exact"/>
              <w:ind w:left="105" w:leftChars="50" w:right="105" w:rightChars="50"/>
              <w:jc w:val="center"/>
              <w:rPr>
                <w:rFonts w:hint="eastAsia"/>
                <w:sz w:val="21"/>
                <w:szCs w:val="21"/>
                <w:lang w:val="zh-CN"/>
              </w:rPr>
            </w:pPr>
            <w:r>
              <w:rPr>
                <w:rFonts w:hint="eastAsia"/>
                <w:sz w:val="21"/>
                <w:szCs w:val="21"/>
                <w:lang w:val="zh-CN"/>
              </w:rPr>
              <w:t>谈判保证金</w:t>
            </w:r>
          </w:p>
          <w:p w14:paraId="06C99AC9">
            <w:pPr>
              <w:pStyle w:val="71"/>
              <w:spacing w:line="360" w:lineRule="exact"/>
              <w:ind w:left="105" w:leftChars="50" w:right="105" w:rightChars="50"/>
              <w:jc w:val="center"/>
              <w:rPr>
                <w:rFonts w:hint="eastAsia"/>
                <w:b/>
                <w:sz w:val="21"/>
                <w:szCs w:val="21"/>
                <w:lang w:val="zh-CN"/>
              </w:rPr>
            </w:pPr>
            <w:r>
              <w:rPr>
                <w:rFonts w:hint="eastAsia"/>
                <w:b/>
                <w:sz w:val="21"/>
                <w:szCs w:val="21"/>
                <w:lang w:val="zh-CN"/>
              </w:rPr>
              <w:t>（实质性要求）</w:t>
            </w:r>
          </w:p>
          <w:p w14:paraId="262DE453">
            <w:pPr>
              <w:pStyle w:val="71"/>
              <w:spacing w:line="360" w:lineRule="exact"/>
              <w:ind w:left="105" w:leftChars="50" w:right="105" w:rightChars="50"/>
              <w:jc w:val="center"/>
              <w:rPr>
                <w:rFonts w:hint="eastAsia"/>
                <w:sz w:val="21"/>
                <w:szCs w:val="21"/>
                <w:lang w:val="zh-CN"/>
              </w:rPr>
            </w:pPr>
          </w:p>
        </w:tc>
        <w:tc>
          <w:tcPr>
            <w:tcW w:w="7439" w:type="dxa"/>
            <w:vAlign w:val="center"/>
          </w:tcPr>
          <w:p w14:paraId="2EB212F5">
            <w:pPr>
              <w:pStyle w:val="71"/>
              <w:spacing w:line="360" w:lineRule="exact"/>
              <w:ind w:right="105" w:rightChars="50"/>
              <w:jc w:val="both"/>
              <w:rPr>
                <w:rFonts w:hint="eastAsia"/>
                <w:sz w:val="21"/>
                <w:szCs w:val="21"/>
                <w:lang w:val="zh-CN"/>
              </w:rPr>
            </w:pPr>
            <w:r>
              <w:rPr>
                <w:rFonts w:hint="eastAsia"/>
                <w:sz w:val="21"/>
                <w:szCs w:val="21"/>
                <w:lang w:val="zh-CN"/>
              </w:rPr>
              <w:t>本次谈判不收取谈判保证金。</w:t>
            </w:r>
          </w:p>
        </w:tc>
      </w:tr>
      <w:tr w14:paraId="7C852A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exact"/>
          <w:jc w:val="center"/>
        </w:trPr>
        <w:tc>
          <w:tcPr>
            <w:tcW w:w="663" w:type="dxa"/>
            <w:vAlign w:val="center"/>
          </w:tcPr>
          <w:p w14:paraId="09DC725F">
            <w:pPr>
              <w:pStyle w:val="71"/>
              <w:spacing w:line="360" w:lineRule="exact"/>
              <w:ind w:left="105" w:leftChars="50" w:right="105" w:rightChars="50"/>
              <w:jc w:val="center"/>
              <w:rPr>
                <w:rFonts w:hint="eastAsia"/>
                <w:sz w:val="21"/>
                <w:szCs w:val="21"/>
              </w:rPr>
            </w:pPr>
            <w:r>
              <w:rPr>
                <w:rFonts w:hint="eastAsia"/>
                <w:sz w:val="21"/>
                <w:szCs w:val="21"/>
              </w:rPr>
              <w:t>10</w:t>
            </w:r>
          </w:p>
        </w:tc>
        <w:tc>
          <w:tcPr>
            <w:tcW w:w="2444" w:type="dxa"/>
            <w:vAlign w:val="center"/>
          </w:tcPr>
          <w:p w14:paraId="6A020847">
            <w:pPr>
              <w:pStyle w:val="71"/>
              <w:spacing w:line="360" w:lineRule="exact"/>
              <w:ind w:left="105" w:leftChars="50" w:right="105" w:rightChars="50"/>
              <w:jc w:val="center"/>
              <w:rPr>
                <w:rFonts w:hint="eastAsia"/>
                <w:sz w:val="21"/>
                <w:szCs w:val="21"/>
                <w:lang w:val="zh-CN"/>
              </w:rPr>
            </w:pPr>
            <w:r>
              <w:rPr>
                <w:rFonts w:hint="eastAsia"/>
                <w:sz w:val="21"/>
                <w:szCs w:val="21"/>
                <w:lang w:val="zh-CN"/>
              </w:rPr>
              <w:t>履约保证金</w:t>
            </w:r>
          </w:p>
          <w:p w14:paraId="29E5D5A3">
            <w:pPr>
              <w:pStyle w:val="71"/>
              <w:spacing w:line="360" w:lineRule="exact"/>
              <w:ind w:left="105" w:leftChars="50" w:right="105" w:rightChars="50"/>
              <w:jc w:val="center"/>
              <w:rPr>
                <w:rFonts w:hint="eastAsia"/>
                <w:b/>
                <w:sz w:val="21"/>
                <w:szCs w:val="21"/>
                <w:lang w:val="zh-CN"/>
              </w:rPr>
            </w:pPr>
            <w:r>
              <w:rPr>
                <w:rFonts w:hint="eastAsia"/>
                <w:b/>
                <w:sz w:val="21"/>
                <w:szCs w:val="21"/>
                <w:lang w:val="zh-CN"/>
              </w:rPr>
              <w:t>（实质性要求）</w:t>
            </w:r>
          </w:p>
          <w:p w14:paraId="70CB2F79">
            <w:pPr>
              <w:pStyle w:val="71"/>
              <w:spacing w:line="360" w:lineRule="exact"/>
              <w:ind w:left="105" w:leftChars="50" w:right="105" w:rightChars="50"/>
              <w:jc w:val="center"/>
              <w:rPr>
                <w:rFonts w:hint="eastAsia"/>
                <w:sz w:val="21"/>
                <w:szCs w:val="21"/>
                <w:lang w:val="zh-CN"/>
              </w:rPr>
            </w:pPr>
          </w:p>
        </w:tc>
        <w:tc>
          <w:tcPr>
            <w:tcW w:w="7439" w:type="dxa"/>
            <w:vAlign w:val="center"/>
          </w:tcPr>
          <w:p w14:paraId="4597DD8C">
            <w:pPr>
              <w:pStyle w:val="71"/>
              <w:spacing w:line="360" w:lineRule="exact"/>
              <w:ind w:right="105" w:rightChars="50"/>
              <w:jc w:val="both"/>
              <w:rPr>
                <w:rFonts w:hint="eastAsia"/>
                <w:b/>
                <w:sz w:val="21"/>
                <w:szCs w:val="21"/>
                <w:lang w:val="zh-CN"/>
              </w:rPr>
            </w:pPr>
            <w:r>
              <w:rPr>
                <w:rFonts w:hint="eastAsia"/>
                <w:sz w:val="21"/>
                <w:szCs w:val="21"/>
              </w:rPr>
              <w:t>本项目不收报履约保证金</w:t>
            </w:r>
          </w:p>
        </w:tc>
      </w:tr>
      <w:tr w14:paraId="03EDCE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663" w:type="dxa"/>
            <w:vAlign w:val="center"/>
          </w:tcPr>
          <w:p w14:paraId="5DC0A935">
            <w:pPr>
              <w:pStyle w:val="71"/>
              <w:spacing w:line="360" w:lineRule="exact"/>
              <w:ind w:left="105" w:leftChars="50" w:right="105" w:rightChars="50"/>
              <w:jc w:val="center"/>
              <w:rPr>
                <w:rFonts w:hint="eastAsia"/>
                <w:sz w:val="21"/>
                <w:szCs w:val="21"/>
              </w:rPr>
            </w:pPr>
            <w:r>
              <w:rPr>
                <w:rFonts w:hint="eastAsia"/>
                <w:sz w:val="21"/>
                <w:szCs w:val="21"/>
                <w:lang w:val="zh-CN"/>
              </w:rPr>
              <w:t>1</w:t>
            </w:r>
            <w:r>
              <w:rPr>
                <w:rFonts w:hint="eastAsia"/>
                <w:sz w:val="21"/>
                <w:szCs w:val="21"/>
              </w:rPr>
              <w:t>1</w:t>
            </w:r>
          </w:p>
        </w:tc>
        <w:tc>
          <w:tcPr>
            <w:tcW w:w="2444" w:type="dxa"/>
            <w:vAlign w:val="center"/>
          </w:tcPr>
          <w:p w14:paraId="1A9A4118">
            <w:pPr>
              <w:pStyle w:val="71"/>
              <w:spacing w:line="360" w:lineRule="exact"/>
              <w:ind w:left="105" w:leftChars="50" w:right="105" w:rightChars="50"/>
              <w:jc w:val="center"/>
              <w:rPr>
                <w:rFonts w:hint="eastAsia"/>
                <w:sz w:val="21"/>
                <w:szCs w:val="21"/>
                <w:lang w:val="zh-CN"/>
              </w:rPr>
            </w:pPr>
            <w:r>
              <w:rPr>
                <w:rFonts w:hint="eastAsia"/>
                <w:bCs/>
                <w:sz w:val="21"/>
                <w:szCs w:val="21"/>
              </w:rPr>
              <w:t>谈判</w:t>
            </w:r>
            <w:r>
              <w:rPr>
                <w:rFonts w:hint="eastAsia"/>
                <w:sz w:val="21"/>
                <w:szCs w:val="21"/>
                <w:lang w:val="zh-CN"/>
              </w:rPr>
              <w:t>文件咨询</w:t>
            </w:r>
          </w:p>
        </w:tc>
        <w:tc>
          <w:tcPr>
            <w:tcW w:w="7439" w:type="dxa"/>
            <w:vAlign w:val="center"/>
          </w:tcPr>
          <w:p w14:paraId="541CF61C">
            <w:pPr>
              <w:spacing w:line="360" w:lineRule="exact"/>
              <w:ind w:left="105" w:leftChars="50" w:right="105" w:rightChars="50"/>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刘</w:t>
            </w:r>
            <w:r>
              <w:rPr>
                <w:rFonts w:hint="eastAsia" w:ascii="宋体" w:hAnsi="宋体" w:cs="宋体"/>
                <w:b/>
                <w:color w:val="auto"/>
                <w:szCs w:val="21"/>
                <w:lang w:val="zh-CN"/>
              </w:rPr>
              <w:t>老师</w:t>
            </w:r>
            <w:r>
              <w:rPr>
                <w:rFonts w:hint="eastAsia" w:ascii="宋体" w:hAnsi="宋体" w:cs="宋体"/>
                <w:b/>
                <w:color w:val="auto"/>
                <w:szCs w:val="21"/>
              </w:rPr>
              <w:t xml:space="preserve">   联系电话：13990232669 </w:t>
            </w:r>
            <w:r>
              <w:rPr>
                <w:rFonts w:hint="eastAsia" w:ascii="宋体" w:hAnsi="宋体" w:cs="宋体"/>
                <w:color w:val="auto"/>
                <w:szCs w:val="21"/>
              </w:rPr>
              <w:t xml:space="preserve">  </w:t>
            </w:r>
          </w:p>
        </w:tc>
      </w:tr>
      <w:tr w14:paraId="1E3BA3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exact"/>
          <w:jc w:val="center"/>
        </w:trPr>
        <w:tc>
          <w:tcPr>
            <w:tcW w:w="663" w:type="dxa"/>
            <w:vAlign w:val="center"/>
          </w:tcPr>
          <w:p w14:paraId="3A8A04D4">
            <w:pPr>
              <w:pStyle w:val="71"/>
              <w:spacing w:line="360" w:lineRule="exact"/>
              <w:ind w:left="105" w:leftChars="50" w:right="105" w:rightChars="50"/>
              <w:jc w:val="center"/>
              <w:rPr>
                <w:rFonts w:hint="eastAsia"/>
                <w:sz w:val="21"/>
                <w:szCs w:val="21"/>
              </w:rPr>
            </w:pPr>
            <w:r>
              <w:rPr>
                <w:rFonts w:hint="eastAsia"/>
                <w:sz w:val="21"/>
                <w:szCs w:val="21"/>
                <w:lang w:val="zh-CN"/>
              </w:rPr>
              <w:t>1</w:t>
            </w:r>
            <w:r>
              <w:rPr>
                <w:rFonts w:hint="eastAsia"/>
                <w:sz w:val="21"/>
                <w:szCs w:val="21"/>
              </w:rPr>
              <w:t>2</w:t>
            </w:r>
          </w:p>
        </w:tc>
        <w:tc>
          <w:tcPr>
            <w:tcW w:w="2444" w:type="dxa"/>
            <w:vAlign w:val="center"/>
          </w:tcPr>
          <w:p w14:paraId="457CD219">
            <w:pPr>
              <w:pStyle w:val="71"/>
              <w:spacing w:line="360" w:lineRule="exact"/>
              <w:ind w:left="105" w:leftChars="50" w:right="105" w:rightChars="50"/>
              <w:jc w:val="center"/>
              <w:rPr>
                <w:rFonts w:hint="eastAsia"/>
                <w:sz w:val="21"/>
                <w:szCs w:val="21"/>
                <w:lang w:val="zh-CN"/>
              </w:rPr>
            </w:pPr>
            <w:r>
              <w:rPr>
                <w:rFonts w:hint="eastAsia"/>
                <w:sz w:val="21"/>
                <w:szCs w:val="21"/>
                <w:lang w:val="zh-CN"/>
              </w:rPr>
              <w:t>谈判过程、结果工作咨询</w:t>
            </w:r>
          </w:p>
        </w:tc>
        <w:tc>
          <w:tcPr>
            <w:tcW w:w="7439" w:type="dxa"/>
            <w:vAlign w:val="center"/>
          </w:tcPr>
          <w:p w14:paraId="4EB6CF69">
            <w:pPr>
              <w:spacing w:line="360" w:lineRule="exact"/>
              <w:ind w:left="105" w:leftChars="50" w:right="105" w:rightChars="50"/>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b/>
                <w:color w:val="auto"/>
                <w:szCs w:val="21"/>
                <w:lang w:val="zh-CN"/>
              </w:rPr>
              <w:t>曾老师</w:t>
            </w:r>
            <w:r>
              <w:rPr>
                <w:rFonts w:hint="eastAsia" w:ascii="宋体" w:hAnsi="宋体" w:cs="宋体"/>
                <w:b/>
                <w:color w:val="auto"/>
                <w:szCs w:val="21"/>
              </w:rPr>
              <w:t xml:space="preserve">   联系电话：13658168686</w:t>
            </w:r>
          </w:p>
        </w:tc>
      </w:tr>
      <w:tr w14:paraId="2BD932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5A512389">
            <w:pPr>
              <w:pStyle w:val="71"/>
              <w:spacing w:line="360" w:lineRule="exact"/>
              <w:ind w:left="105" w:leftChars="50" w:right="105" w:rightChars="50"/>
              <w:jc w:val="center"/>
              <w:rPr>
                <w:rFonts w:hint="eastAsia"/>
                <w:sz w:val="21"/>
                <w:szCs w:val="21"/>
                <w:lang w:val="zh-CN"/>
              </w:rPr>
            </w:pPr>
            <w:r>
              <w:rPr>
                <w:rFonts w:hint="eastAsia"/>
                <w:sz w:val="21"/>
                <w:szCs w:val="21"/>
                <w:lang w:val="zh-CN"/>
              </w:rPr>
              <w:t>1</w:t>
            </w:r>
            <w:r>
              <w:rPr>
                <w:rFonts w:hint="eastAsia"/>
                <w:sz w:val="21"/>
                <w:szCs w:val="21"/>
              </w:rPr>
              <w:t>3</w:t>
            </w:r>
          </w:p>
        </w:tc>
        <w:tc>
          <w:tcPr>
            <w:tcW w:w="2444" w:type="dxa"/>
            <w:tcBorders>
              <w:top w:val="single" w:color="auto" w:sz="8" w:space="0"/>
              <w:left w:val="single" w:color="auto" w:sz="8" w:space="0"/>
              <w:bottom w:val="single" w:color="auto" w:sz="8" w:space="0"/>
              <w:right w:val="single" w:color="auto" w:sz="8" w:space="0"/>
            </w:tcBorders>
            <w:vAlign w:val="center"/>
          </w:tcPr>
          <w:p w14:paraId="19453F09">
            <w:pPr>
              <w:pStyle w:val="71"/>
              <w:spacing w:line="360" w:lineRule="exact"/>
              <w:ind w:left="105" w:leftChars="50" w:right="105" w:rightChars="50"/>
              <w:jc w:val="center"/>
              <w:rPr>
                <w:rFonts w:hint="eastAsia"/>
                <w:sz w:val="21"/>
                <w:szCs w:val="21"/>
                <w:lang w:val="zh-CN"/>
              </w:rPr>
            </w:pPr>
            <w:r>
              <w:rPr>
                <w:rFonts w:hint="eastAsia"/>
                <w:sz w:val="21"/>
                <w:szCs w:val="21"/>
                <w:lang w:val="zh-CN"/>
              </w:rPr>
              <w:t>供应商投诉</w:t>
            </w:r>
          </w:p>
        </w:tc>
        <w:tc>
          <w:tcPr>
            <w:tcW w:w="7439" w:type="dxa"/>
            <w:tcBorders>
              <w:top w:val="single" w:color="auto" w:sz="8" w:space="0"/>
              <w:left w:val="single" w:color="auto" w:sz="8" w:space="0"/>
              <w:bottom w:val="single" w:color="auto" w:sz="8" w:space="0"/>
              <w:right w:val="single" w:color="auto" w:sz="18" w:space="0"/>
            </w:tcBorders>
            <w:vAlign w:val="center"/>
          </w:tcPr>
          <w:p w14:paraId="64C13A3B">
            <w:pPr>
              <w:pStyle w:val="71"/>
              <w:spacing w:line="360" w:lineRule="auto"/>
              <w:ind w:left="105" w:leftChars="50" w:right="105" w:rightChars="50"/>
              <w:rPr>
                <w:rFonts w:hint="eastAsia"/>
                <w:sz w:val="21"/>
                <w:szCs w:val="21"/>
                <w:lang w:val="zh-CN"/>
              </w:rPr>
            </w:pPr>
            <w:r>
              <w:rPr>
                <w:rFonts w:hint="eastAsia"/>
                <w:sz w:val="21"/>
                <w:szCs w:val="21"/>
                <w:lang w:val="zh-CN"/>
              </w:rPr>
              <w:t>投诉受理单位：广汉市中医医院。</w:t>
            </w:r>
          </w:p>
          <w:p w14:paraId="086B485B">
            <w:pPr>
              <w:pStyle w:val="71"/>
              <w:spacing w:line="360" w:lineRule="auto"/>
              <w:ind w:left="105" w:leftChars="50" w:right="105" w:rightChars="50"/>
              <w:rPr>
                <w:rFonts w:hint="eastAsia"/>
                <w:sz w:val="21"/>
                <w:szCs w:val="21"/>
              </w:rPr>
            </w:pPr>
            <w:r>
              <w:rPr>
                <w:rFonts w:hint="eastAsia"/>
                <w:sz w:val="21"/>
                <w:szCs w:val="21"/>
              </w:rPr>
              <w:t>联系电话：0838-5222656</w:t>
            </w:r>
          </w:p>
          <w:p w14:paraId="3534595A">
            <w:pPr>
              <w:spacing w:line="360" w:lineRule="auto"/>
              <w:ind w:left="105" w:leftChars="50" w:right="105" w:rightChars="50"/>
              <w:rPr>
                <w:rFonts w:hint="eastAsia" w:ascii="宋体" w:hAnsi="宋体" w:cs="宋体"/>
                <w:szCs w:val="21"/>
                <w:lang w:val="zh-CN"/>
              </w:rPr>
            </w:pPr>
            <w:r>
              <w:rPr>
                <w:rFonts w:hint="eastAsia" w:ascii="宋体" w:hAnsi="宋体" w:cs="宋体"/>
                <w:szCs w:val="21"/>
                <w:lang w:val="zh-CN"/>
              </w:rPr>
              <w:t>注：根据《中华人民共和国政府采购法实施条例》的规定，供应商投诉事项不得超出已质疑事项的范围。</w:t>
            </w:r>
          </w:p>
        </w:tc>
      </w:tr>
      <w:tr w14:paraId="77C1CA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6F584A23">
            <w:pPr>
              <w:pStyle w:val="71"/>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4</w:t>
            </w:r>
          </w:p>
        </w:tc>
        <w:tc>
          <w:tcPr>
            <w:tcW w:w="2444" w:type="dxa"/>
            <w:tcBorders>
              <w:top w:val="single" w:color="auto" w:sz="8" w:space="0"/>
              <w:left w:val="single" w:color="auto" w:sz="8" w:space="0"/>
              <w:bottom w:val="single" w:color="auto" w:sz="8" w:space="0"/>
              <w:right w:val="single" w:color="auto" w:sz="8" w:space="0"/>
            </w:tcBorders>
            <w:vAlign w:val="center"/>
          </w:tcPr>
          <w:p w14:paraId="3C0B9FE9">
            <w:pPr>
              <w:spacing w:line="360" w:lineRule="exact"/>
              <w:ind w:left="105" w:leftChars="50" w:right="105" w:rightChars="50" w:firstLine="105" w:firstLineChars="50"/>
              <w:jc w:val="center"/>
              <w:rPr>
                <w:rFonts w:hint="eastAsia" w:ascii="宋体" w:hAnsi="宋体" w:cs="宋体"/>
                <w:bCs/>
                <w:szCs w:val="21"/>
              </w:rPr>
            </w:pPr>
            <w:r>
              <w:rPr>
                <w:rFonts w:hint="eastAsia" w:ascii="宋体" w:hAnsi="宋体" w:cs="宋体"/>
                <w:szCs w:val="21"/>
              </w:rPr>
              <w:t>供应商信用融资</w:t>
            </w:r>
          </w:p>
        </w:tc>
        <w:tc>
          <w:tcPr>
            <w:tcW w:w="7439" w:type="dxa"/>
            <w:tcBorders>
              <w:top w:val="single" w:color="auto" w:sz="8" w:space="0"/>
              <w:left w:val="single" w:color="auto" w:sz="8" w:space="0"/>
              <w:bottom w:val="single" w:color="auto" w:sz="8" w:space="0"/>
              <w:right w:val="single" w:color="auto" w:sz="18" w:space="0"/>
            </w:tcBorders>
            <w:vAlign w:val="center"/>
          </w:tcPr>
          <w:p w14:paraId="36285CE4">
            <w:pPr>
              <w:spacing w:line="360" w:lineRule="auto"/>
              <w:ind w:left="105" w:leftChars="50" w:right="105" w:rightChars="50"/>
              <w:rPr>
                <w:rFonts w:hint="eastAsia" w:ascii="宋体" w:hAnsi="宋体" w:cs="宋体"/>
                <w:szCs w:val="21"/>
              </w:rPr>
            </w:pPr>
            <w:r>
              <w:rPr>
                <w:rFonts w:hint="eastAsia" w:ascii="宋体" w:hAnsi="宋体" w:cs="宋体"/>
                <w:szCs w:val="21"/>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川财采[2018]123号”）。</w:t>
            </w:r>
          </w:p>
          <w:p w14:paraId="085E3CE4">
            <w:pPr>
              <w:spacing w:line="360" w:lineRule="auto"/>
              <w:ind w:left="105" w:leftChars="50" w:right="105" w:rightChars="50"/>
              <w:rPr>
                <w:rFonts w:hint="eastAsia" w:ascii="宋体" w:hAnsi="宋体" w:cs="宋体"/>
                <w:kern w:val="0"/>
                <w:szCs w:val="21"/>
              </w:rPr>
            </w:pPr>
            <w:r>
              <w:rPr>
                <w:rFonts w:hint="eastAsia" w:ascii="宋体" w:hAnsi="宋体" w:cs="宋体"/>
                <w:szCs w:val="21"/>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招标文件附件“成财采[2019]17号”）。</w:t>
            </w:r>
          </w:p>
        </w:tc>
      </w:tr>
      <w:tr w14:paraId="0959FF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087B64EC">
            <w:pPr>
              <w:pStyle w:val="71"/>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5</w:t>
            </w:r>
          </w:p>
        </w:tc>
        <w:tc>
          <w:tcPr>
            <w:tcW w:w="2444" w:type="dxa"/>
            <w:tcBorders>
              <w:top w:val="single" w:color="auto" w:sz="8" w:space="0"/>
              <w:left w:val="single" w:color="auto" w:sz="8" w:space="0"/>
              <w:bottom w:val="single" w:color="auto" w:sz="8" w:space="0"/>
              <w:right w:val="single" w:color="auto" w:sz="8" w:space="0"/>
            </w:tcBorders>
            <w:vAlign w:val="center"/>
          </w:tcPr>
          <w:p w14:paraId="46749DDA">
            <w:pPr>
              <w:spacing w:line="360" w:lineRule="exact"/>
              <w:ind w:left="105" w:leftChars="50" w:right="105" w:rightChars="50" w:firstLine="105" w:firstLineChars="50"/>
              <w:jc w:val="center"/>
              <w:rPr>
                <w:rFonts w:hint="eastAsia" w:ascii="宋体" w:hAnsi="宋体" w:cs="宋体"/>
                <w:szCs w:val="21"/>
              </w:rPr>
            </w:pPr>
            <w:r>
              <w:rPr>
                <w:rFonts w:hint="eastAsia" w:ascii="宋体" w:hAnsi="宋体" w:cs="宋体"/>
                <w:szCs w:val="21"/>
              </w:rPr>
              <w:t>各行业划型标准</w:t>
            </w:r>
          </w:p>
        </w:tc>
        <w:tc>
          <w:tcPr>
            <w:tcW w:w="7439" w:type="dxa"/>
            <w:tcBorders>
              <w:top w:val="single" w:color="auto" w:sz="8" w:space="0"/>
              <w:left w:val="single" w:color="auto" w:sz="8" w:space="0"/>
              <w:bottom w:val="single" w:color="auto" w:sz="8" w:space="0"/>
              <w:right w:val="single" w:color="auto" w:sz="18" w:space="0"/>
            </w:tcBorders>
            <w:vAlign w:val="center"/>
          </w:tcPr>
          <w:p w14:paraId="6A42AA68">
            <w:pPr>
              <w:spacing w:line="300" w:lineRule="exact"/>
              <w:ind w:left="105" w:leftChars="50" w:right="105" w:rightChars="50"/>
              <w:jc w:val="left"/>
              <w:rPr>
                <w:rFonts w:hint="eastAsia" w:ascii="宋体" w:hAnsi="宋体" w:cs="宋体"/>
                <w:szCs w:val="21"/>
              </w:rPr>
            </w:pPr>
            <w:r>
              <w:rPr>
                <w:rFonts w:hint="eastAsia" w:ascii="宋体" w:hAnsi="宋体" w:cs="宋体"/>
                <w:szCs w:val="21"/>
              </w:rPr>
              <w:t>详</w:t>
            </w:r>
            <w:r>
              <w:rPr>
                <w:rFonts w:hint="eastAsia" w:ascii="宋体" w:hAnsi="宋体" w:cs="宋体"/>
                <w:kern w:val="0"/>
                <w:szCs w:val="21"/>
              </w:rPr>
              <w:t>见中国政府采购网“关于印发《中小企业划型标准规定》的通知（工信部联企业【2011】300号）”</w:t>
            </w:r>
          </w:p>
        </w:tc>
      </w:tr>
      <w:tr w14:paraId="26C9E9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30E7D2D2">
            <w:pPr>
              <w:pStyle w:val="71"/>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6</w:t>
            </w:r>
          </w:p>
        </w:tc>
        <w:tc>
          <w:tcPr>
            <w:tcW w:w="2444" w:type="dxa"/>
            <w:tcBorders>
              <w:top w:val="single" w:color="auto" w:sz="8" w:space="0"/>
              <w:left w:val="single" w:color="auto" w:sz="8" w:space="0"/>
              <w:bottom w:val="single" w:color="auto" w:sz="8" w:space="0"/>
              <w:right w:val="single" w:color="auto" w:sz="8" w:space="0"/>
            </w:tcBorders>
            <w:vAlign w:val="center"/>
          </w:tcPr>
          <w:p w14:paraId="0EDF457C">
            <w:pPr>
              <w:spacing w:line="360" w:lineRule="exact"/>
              <w:ind w:left="105" w:leftChars="50" w:right="105" w:rightChars="50" w:firstLine="105" w:firstLineChars="50"/>
              <w:jc w:val="center"/>
              <w:rPr>
                <w:rFonts w:hint="eastAsia" w:ascii="宋体" w:hAnsi="宋体" w:cs="宋体"/>
                <w:szCs w:val="21"/>
              </w:rPr>
            </w:pPr>
            <w:r>
              <w:rPr>
                <w:rFonts w:hint="eastAsia" w:ascii="宋体" w:hAnsi="宋体" w:cs="宋体"/>
                <w:szCs w:val="21"/>
              </w:rPr>
              <w:t>备注</w:t>
            </w:r>
          </w:p>
        </w:tc>
        <w:tc>
          <w:tcPr>
            <w:tcW w:w="7439" w:type="dxa"/>
            <w:tcBorders>
              <w:top w:val="single" w:color="auto" w:sz="8" w:space="0"/>
              <w:left w:val="single" w:color="auto" w:sz="8" w:space="0"/>
              <w:bottom w:val="single" w:color="auto" w:sz="8" w:space="0"/>
              <w:right w:val="single" w:color="auto" w:sz="18" w:space="0"/>
            </w:tcBorders>
            <w:vAlign w:val="center"/>
          </w:tcPr>
          <w:p w14:paraId="646ABB8F">
            <w:pPr>
              <w:spacing w:line="300" w:lineRule="exact"/>
              <w:ind w:right="105" w:rightChars="50"/>
              <w:rPr>
                <w:rFonts w:hint="eastAsia" w:ascii="宋体" w:hAnsi="宋体" w:cs="宋体"/>
              </w:rPr>
            </w:pPr>
            <w:r>
              <w:rPr>
                <w:rFonts w:hint="eastAsia" w:ascii="宋体" w:hAnsi="宋体" w:cs="宋体"/>
              </w:rPr>
              <w:t>1、采购文件中有前后矛盾或不一致的地方，以供应商须知附表为准。</w:t>
            </w:r>
          </w:p>
          <w:p w14:paraId="22977F4E">
            <w:pPr>
              <w:spacing w:line="300" w:lineRule="exact"/>
              <w:ind w:right="105" w:rightChars="50"/>
              <w:rPr>
                <w:rFonts w:hint="eastAsia" w:ascii="宋体" w:hAnsi="宋体" w:cs="宋体"/>
                <w:kern w:val="0"/>
                <w:szCs w:val="21"/>
              </w:rPr>
            </w:pPr>
            <w:r>
              <w:rPr>
                <w:rFonts w:hint="eastAsia" w:ascii="宋体" w:hAnsi="宋体" w:cs="宋体"/>
              </w:rPr>
              <w:t>2、如与新文件有矛盾或抵触情况，按新文件执行。</w:t>
            </w:r>
          </w:p>
        </w:tc>
      </w:tr>
      <w:tr w14:paraId="2B8633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29707147">
            <w:pPr>
              <w:pStyle w:val="71"/>
              <w:jc w:val="center"/>
              <w:rPr>
                <w:rFonts w:hint="default" w:eastAsia="宋体"/>
                <w:sz w:val="21"/>
                <w:szCs w:val="21"/>
                <w:lang w:val="en-US" w:eastAsia="zh-CN"/>
              </w:rPr>
            </w:pPr>
            <w:r>
              <w:rPr>
                <w:rFonts w:hint="eastAsia"/>
                <w:sz w:val="21"/>
                <w:szCs w:val="21"/>
                <w:lang w:val="en-US" w:eastAsia="zh-CN"/>
              </w:rPr>
              <w:t>17</w:t>
            </w:r>
          </w:p>
        </w:tc>
        <w:tc>
          <w:tcPr>
            <w:tcW w:w="2444" w:type="dxa"/>
            <w:tcBorders>
              <w:top w:val="single" w:color="auto" w:sz="8" w:space="0"/>
              <w:left w:val="single" w:color="auto" w:sz="8" w:space="0"/>
              <w:bottom w:val="single" w:color="auto" w:sz="8" w:space="0"/>
              <w:right w:val="single" w:color="auto" w:sz="8" w:space="0"/>
            </w:tcBorders>
            <w:vAlign w:val="center"/>
          </w:tcPr>
          <w:p w14:paraId="4A36EC75">
            <w:pPr>
              <w:spacing w:line="360" w:lineRule="exact"/>
              <w:ind w:left="105" w:leftChars="50" w:right="105" w:rightChars="50" w:firstLine="105" w:firstLineChars="50"/>
              <w:jc w:val="center"/>
              <w:rPr>
                <w:rFonts w:hint="eastAsia" w:ascii="宋体" w:hAnsi="宋体" w:cs="宋体"/>
                <w:szCs w:val="21"/>
              </w:rPr>
            </w:pPr>
            <w:r>
              <w:rPr>
                <w:rFonts w:hint="eastAsia" w:ascii="宋体" w:hAnsi="宋体" w:cs="宋体"/>
                <w:szCs w:val="21"/>
              </w:rPr>
              <w:t>落实政策</w:t>
            </w:r>
          </w:p>
        </w:tc>
        <w:tc>
          <w:tcPr>
            <w:tcW w:w="7439" w:type="dxa"/>
            <w:tcBorders>
              <w:top w:val="single" w:color="auto" w:sz="8" w:space="0"/>
              <w:left w:val="single" w:color="auto" w:sz="8" w:space="0"/>
              <w:bottom w:val="single" w:color="auto" w:sz="8" w:space="0"/>
              <w:right w:val="single" w:color="auto" w:sz="18" w:space="0"/>
            </w:tcBorders>
            <w:vAlign w:val="center"/>
          </w:tcPr>
          <w:p w14:paraId="7E77B80E">
            <w:pPr>
              <w:spacing w:line="300" w:lineRule="exact"/>
              <w:ind w:right="105" w:rightChars="50"/>
              <w:rPr>
                <w:rFonts w:hint="eastAsia" w:ascii="宋体" w:hAnsi="宋体" w:cs="宋体"/>
              </w:rPr>
            </w:pPr>
            <w:r>
              <w:rPr>
                <w:rFonts w:hint="eastAsia" w:ascii="宋体" w:hAnsi="宋体" w:cs="宋体"/>
              </w:rPr>
              <w:t>本项目专门面向小微企业采购</w:t>
            </w:r>
          </w:p>
        </w:tc>
      </w:tr>
    </w:tbl>
    <w:p w14:paraId="69C9EF58">
      <w:pPr>
        <w:pStyle w:val="3"/>
        <w:spacing w:before="0" w:after="0" w:line="440" w:lineRule="atLeast"/>
        <w:jc w:val="center"/>
        <w:rPr>
          <w:rFonts w:hint="eastAsia" w:ascii="宋体" w:hAnsi="宋体" w:cs="宋体"/>
        </w:rPr>
      </w:pPr>
      <w:bookmarkStart w:id="18" w:name="_Toc9696"/>
      <w:bookmarkStart w:id="19" w:name="_Toc3371"/>
      <w:bookmarkStart w:id="20" w:name="_Toc89075878"/>
      <w:bookmarkStart w:id="21" w:name="_Toc183582231"/>
      <w:bookmarkStart w:id="22" w:name="_Toc217446056"/>
      <w:bookmarkStart w:id="23" w:name="_Toc183682368"/>
      <w:bookmarkStart w:id="24" w:name="_Toc77400782"/>
    </w:p>
    <w:p w14:paraId="1A76CABC">
      <w:pPr>
        <w:pStyle w:val="3"/>
        <w:spacing w:before="0" w:after="0" w:line="440" w:lineRule="atLeast"/>
        <w:jc w:val="center"/>
        <w:rPr>
          <w:rFonts w:hint="eastAsia" w:ascii="宋体" w:hAnsi="宋体" w:cs="宋体"/>
        </w:rPr>
      </w:pPr>
      <w:r>
        <w:rPr>
          <w:rFonts w:hint="eastAsia" w:ascii="宋体" w:hAnsi="宋体" w:cs="宋体"/>
        </w:rPr>
        <w:br w:type="page"/>
      </w:r>
      <w:r>
        <w:rPr>
          <w:rFonts w:hint="eastAsia" w:ascii="宋体" w:hAnsi="宋体" w:cs="宋体"/>
        </w:rPr>
        <w:t>第三章  供应商资格条件要求</w:t>
      </w:r>
      <w:bookmarkEnd w:id="18"/>
      <w:bookmarkEnd w:id="19"/>
    </w:p>
    <w:p w14:paraId="0670DDCE">
      <w:pPr>
        <w:spacing w:before="120" w:after="120" w:line="360" w:lineRule="auto"/>
        <w:ind w:firstLine="480" w:firstLineChars="200"/>
        <w:rPr>
          <w:rFonts w:hint="eastAsia" w:ascii="宋体" w:hAnsi="宋体" w:cs="宋体"/>
          <w:sz w:val="24"/>
        </w:rPr>
      </w:pPr>
    </w:p>
    <w:p w14:paraId="26394918">
      <w:pPr>
        <w:spacing w:before="120" w:after="120"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5D72946">
      <w:pPr>
        <w:spacing w:before="120" w:after="120"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527B2A55">
      <w:pPr>
        <w:spacing w:before="120" w:after="120"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CEF8257">
      <w:pPr>
        <w:spacing w:before="120" w:after="120"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60388A9">
      <w:pPr>
        <w:spacing w:before="120" w:after="120"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31E63161">
      <w:pPr>
        <w:spacing w:before="120" w:after="120" w:line="360" w:lineRule="auto"/>
        <w:ind w:firstLine="480" w:firstLineChars="200"/>
        <w:rPr>
          <w:rFonts w:hint="eastAsia" w:ascii="宋体" w:hAnsi="宋体" w:cs="宋体"/>
          <w:sz w:val="24"/>
        </w:rPr>
      </w:pPr>
      <w:r>
        <w:rPr>
          <w:rFonts w:hint="eastAsia" w:ascii="宋体" w:hAnsi="宋体" w:cs="宋体"/>
          <w:sz w:val="24"/>
        </w:rPr>
        <w:t>6.法律、行政法规规定的其他条件；</w:t>
      </w:r>
      <w:r>
        <w:rPr>
          <w:rFonts w:hint="eastAsia"/>
        </w:rPr>
        <w:t xml:space="preserve"> </w:t>
      </w:r>
    </w:p>
    <w:p w14:paraId="297F571F">
      <w:pPr>
        <w:spacing w:line="360" w:lineRule="auto"/>
        <w:rPr>
          <w:rFonts w:hint="eastAsia" w:ascii="宋体" w:hAnsi="宋体" w:cs="宋体"/>
          <w:b/>
          <w:bCs/>
          <w:sz w:val="24"/>
        </w:rPr>
      </w:pPr>
      <w:r>
        <w:rPr>
          <w:rFonts w:hint="eastAsia" w:ascii="宋体" w:hAnsi="宋体" w:cs="宋体"/>
          <w:b/>
          <w:bCs/>
          <w:sz w:val="24"/>
        </w:rPr>
        <w:t>注：1.本项目不接受联合体谈判。</w:t>
      </w:r>
    </w:p>
    <w:p w14:paraId="2E47AAAF">
      <w:pPr>
        <w:spacing w:line="360" w:lineRule="auto"/>
        <w:ind w:firstLine="482" w:firstLineChars="200"/>
        <w:rPr>
          <w:rFonts w:hint="eastAsia" w:ascii="宋体" w:hAnsi="宋体" w:cs="宋体"/>
          <w:b/>
          <w:bCs/>
          <w:sz w:val="24"/>
        </w:rPr>
      </w:pPr>
      <w:r>
        <w:rPr>
          <w:rFonts w:hint="eastAsia" w:ascii="宋体" w:hAnsi="宋体" w:cs="宋体"/>
          <w:b/>
          <w:bCs/>
          <w:sz w:val="24"/>
        </w:rPr>
        <w:t>2.重大违法记录是指供应商因违法经营受到刑事处罚或者责令停产停业、吊销许可证或者执照、较大数额罚款等行政处罚。供应商在参加政府采购活动前三年内因违法经营被禁止在一定期限内参加政府采购活动，期限届满的，可以参加政府采购活动。</w:t>
      </w:r>
    </w:p>
    <w:p w14:paraId="3618DF5A">
      <w:pPr>
        <w:spacing w:line="360" w:lineRule="auto"/>
        <w:ind w:firstLine="482" w:firstLineChars="200"/>
        <w:rPr>
          <w:rFonts w:hint="eastAsia" w:ascii="宋体" w:hAnsi="宋体" w:cs="宋体"/>
          <w:b/>
          <w:bCs/>
          <w:sz w:val="24"/>
        </w:rPr>
      </w:pPr>
      <w:r>
        <w:rPr>
          <w:rFonts w:hint="eastAsia" w:ascii="宋体" w:hAnsi="宋体" w:cs="宋体"/>
          <w:b/>
          <w:bCs/>
          <w:sz w:val="24"/>
        </w:rPr>
        <w:t>3.本项目确定供应商重大违法记录中较大数额罚款的金额标准为：5万元（四川省人民政府规定的行政处罚罚款听证标准金额）。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 四川省人民政府令第317号） 规定的行政处罚罚款听证标准金额为准；四川省省外投标人按所在地相关标准执行；相关法律、法规、规范文件有新规的，从其规定。</w:t>
      </w:r>
    </w:p>
    <w:p w14:paraId="1A49BD02">
      <w:pPr>
        <w:pStyle w:val="21"/>
        <w:spacing w:before="0" w:after="0" w:line="440" w:lineRule="atLeast"/>
        <w:rPr>
          <w:rFonts w:hint="eastAsia" w:ascii="宋体" w:hAnsi="宋体" w:cs="宋体"/>
          <w:sz w:val="44"/>
          <w:szCs w:val="44"/>
        </w:rPr>
      </w:pPr>
      <w:r>
        <w:rPr>
          <w:rFonts w:hint="eastAsia" w:ascii="宋体" w:hAnsi="宋体" w:cs="宋体"/>
          <w:sz w:val="44"/>
          <w:szCs w:val="44"/>
        </w:rPr>
        <w:br w:type="page"/>
      </w:r>
      <w:bookmarkStart w:id="25" w:name="_Toc21223"/>
      <w:bookmarkStart w:id="26" w:name="_Toc8912"/>
      <w:r>
        <w:rPr>
          <w:rFonts w:hint="eastAsia" w:ascii="宋体" w:hAnsi="宋体" w:cs="宋体"/>
          <w:sz w:val="44"/>
          <w:szCs w:val="44"/>
        </w:rPr>
        <w:t>第四章  供应商资格证明材料</w:t>
      </w:r>
      <w:bookmarkEnd w:id="25"/>
      <w:bookmarkEnd w:id="26"/>
    </w:p>
    <w:p w14:paraId="631E157E">
      <w:pPr>
        <w:spacing w:beforeLines="20" w:afterLines="20" w:line="440" w:lineRule="exact"/>
        <w:ind w:firstLine="480" w:firstLineChars="200"/>
        <w:rPr>
          <w:rFonts w:hint="eastAsia" w:ascii="宋体" w:hAnsi="宋体" w:cs="宋体"/>
          <w:sz w:val="24"/>
        </w:rPr>
      </w:pPr>
    </w:p>
    <w:p w14:paraId="1DF25372">
      <w:pPr>
        <w:spacing w:line="360" w:lineRule="auto"/>
        <w:rPr>
          <w:rFonts w:hint="eastAsia" w:ascii="宋体" w:hAnsi="宋体" w:cs="宋体"/>
          <w:b/>
          <w:bCs/>
          <w:sz w:val="24"/>
        </w:rPr>
      </w:pPr>
      <w:r>
        <w:rPr>
          <w:rFonts w:hint="eastAsia" w:ascii="宋体" w:hAnsi="宋体" w:cs="宋体"/>
          <w:b/>
          <w:bCs/>
          <w:sz w:val="24"/>
        </w:rPr>
        <w:t>（一）供应商具有独立承担民事责任的能力的证明材料；</w:t>
      </w:r>
    </w:p>
    <w:p w14:paraId="235693D5">
      <w:pPr>
        <w:spacing w:line="360" w:lineRule="auto"/>
        <w:rPr>
          <w:rFonts w:hint="eastAsia" w:ascii="宋体" w:hAnsi="宋体" w:cs="宋体"/>
          <w:sz w:val="24"/>
        </w:rPr>
      </w:pPr>
      <w:r>
        <w:rPr>
          <w:rFonts w:hint="eastAsia" w:ascii="宋体" w:hAnsi="宋体" w:cs="宋体"/>
          <w:b/>
          <w:bCs/>
          <w:sz w:val="24"/>
        </w:rPr>
        <w:t>提供营业执照副本复印件</w:t>
      </w:r>
      <w:r>
        <w:rPr>
          <w:rFonts w:hint="eastAsia" w:ascii="宋体" w:hAnsi="宋体" w:cs="宋体"/>
          <w:sz w:val="24"/>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6DA560EF">
      <w:pPr>
        <w:spacing w:line="360" w:lineRule="auto"/>
        <w:rPr>
          <w:rFonts w:hint="eastAsia" w:ascii="宋体" w:hAnsi="宋体" w:cs="宋体"/>
          <w:b/>
          <w:bCs/>
          <w:sz w:val="24"/>
        </w:rPr>
      </w:pPr>
      <w:r>
        <w:rPr>
          <w:rFonts w:hint="eastAsia" w:ascii="宋体" w:hAnsi="宋体" w:cs="宋体"/>
          <w:b/>
          <w:bCs/>
          <w:sz w:val="24"/>
        </w:rPr>
        <w:t>注：1. 企业若已更换为三证合一的则提供营业执照副本复印件，事业单位提供事业单位法人证书，其他组织提供营业执照等证明文件，自然人提供身份证明均具备此条同等效力。</w:t>
      </w:r>
    </w:p>
    <w:p w14:paraId="1B9CD2B4">
      <w:pPr>
        <w:spacing w:line="360" w:lineRule="auto"/>
        <w:rPr>
          <w:rFonts w:hint="eastAsia" w:ascii="宋体" w:hAnsi="宋体" w:cs="宋体"/>
          <w:b/>
          <w:bCs/>
          <w:sz w:val="24"/>
        </w:rPr>
      </w:pPr>
      <w:r>
        <w:rPr>
          <w:rFonts w:hint="eastAsia" w:ascii="宋体" w:hAnsi="宋体" w:cs="宋体"/>
          <w:b/>
          <w:bCs/>
          <w:sz w:val="24"/>
        </w:rPr>
        <w:t>2.根据国务院办公厅关于加快推进“多证合一”改革的指导意见（国办发 【2017】141号）等政策要求，若资格要求涉及的登记、备案等有关事项和各类证照已实行多证合一的，提供多证合一证照副本复印件。</w:t>
      </w:r>
    </w:p>
    <w:p w14:paraId="3F3C28D7">
      <w:pPr>
        <w:spacing w:line="360" w:lineRule="auto"/>
        <w:rPr>
          <w:rFonts w:hint="eastAsia" w:ascii="宋体" w:hAnsi="宋体" w:cs="宋体"/>
          <w:b/>
          <w:bCs/>
          <w:sz w:val="24"/>
        </w:rPr>
      </w:pPr>
    </w:p>
    <w:p w14:paraId="5BE261CB">
      <w:pPr>
        <w:spacing w:line="360" w:lineRule="auto"/>
        <w:rPr>
          <w:rFonts w:hint="eastAsia" w:ascii="宋体" w:hAnsi="宋体" w:cs="宋体"/>
          <w:b/>
          <w:bCs/>
          <w:sz w:val="24"/>
        </w:rPr>
      </w:pPr>
      <w:r>
        <w:rPr>
          <w:rFonts w:hint="eastAsia" w:ascii="宋体" w:hAnsi="宋体" w:cs="宋体"/>
          <w:b/>
          <w:bCs/>
          <w:sz w:val="24"/>
        </w:rPr>
        <w:t>（二）供应商具有良好的商业信誉和健全的财务会计制度的证明材料；</w:t>
      </w:r>
    </w:p>
    <w:p w14:paraId="42072F23">
      <w:pPr>
        <w:spacing w:line="360" w:lineRule="auto"/>
        <w:rPr>
          <w:rFonts w:hint="eastAsia" w:ascii="宋体" w:hAnsi="宋体" w:cs="宋体"/>
          <w:sz w:val="24"/>
        </w:rPr>
      </w:pPr>
      <w:r>
        <w:rPr>
          <w:rFonts w:hint="eastAsia" w:ascii="宋体" w:hAnsi="宋体" w:cs="宋体"/>
          <w:sz w:val="24"/>
        </w:rPr>
        <w:t>1.供应商具有良好商业信誉的证明材料；</w:t>
      </w:r>
    </w:p>
    <w:p w14:paraId="4C9C50AC">
      <w:pPr>
        <w:spacing w:line="360" w:lineRule="auto"/>
        <w:rPr>
          <w:rFonts w:hint="eastAsia" w:ascii="宋体" w:hAnsi="宋体" w:cs="宋体"/>
          <w:sz w:val="24"/>
        </w:rPr>
      </w:pPr>
      <w:r>
        <w:rPr>
          <w:rFonts w:hint="eastAsia" w:ascii="宋体" w:hAnsi="宋体" w:cs="宋体"/>
          <w:sz w:val="24"/>
        </w:rPr>
        <w:t>提供具有良好的商业信誉的承诺函；</w:t>
      </w:r>
    </w:p>
    <w:p w14:paraId="7DDE4530">
      <w:pPr>
        <w:spacing w:line="360" w:lineRule="auto"/>
        <w:rPr>
          <w:rFonts w:hint="eastAsia" w:ascii="宋体" w:hAnsi="宋体" w:cs="宋体"/>
          <w:b/>
          <w:bCs/>
          <w:sz w:val="24"/>
        </w:rPr>
      </w:pPr>
      <w:r>
        <w:rPr>
          <w:rFonts w:hint="eastAsia" w:ascii="宋体" w:hAnsi="宋体" w:cs="宋体"/>
          <w:b/>
          <w:bCs/>
          <w:sz w:val="24"/>
        </w:rPr>
        <w:t>注：供应商在参加</w:t>
      </w:r>
      <w:r>
        <w:rPr>
          <w:rFonts w:hint="eastAsia" w:ascii="宋体" w:hAnsi="宋体" w:cs="宋体"/>
          <w:b/>
          <w:bCs/>
          <w:color w:val="auto"/>
          <w:sz w:val="24"/>
          <w:highlight w:val="none"/>
        </w:rPr>
        <w:t>政府采购</w:t>
      </w:r>
      <w:r>
        <w:rPr>
          <w:rFonts w:hint="eastAsia" w:ascii="宋体" w:hAnsi="宋体" w:cs="宋体"/>
          <w:b/>
          <w:bCs/>
          <w:sz w:val="24"/>
        </w:rPr>
        <w:t>活动前，被纳入法院、市场监督管理部门、税务部门、银行认定的失信名单且在有效期内，或者在前三年内政府采购合同履约过程中及其他经营活动履约过程中未依法履约被有关行政部门处罚（处理）的，本项目不认定其具有良好的商业信誉。</w:t>
      </w:r>
    </w:p>
    <w:p w14:paraId="2C662E2A">
      <w:pPr>
        <w:spacing w:line="360" w:lineRule="auto"/>
        <w:rPr>
          <w:rFonts w:hint="eastAsia" w:ascii="宋体" w:hAnsi="宋体" w:cs="宋体"/>
          <w:sz w:val="24"/>
        </w:rPr>
      </w:pPr>
      <w:r>
        <w:rPr>
          <w:rFonts w:hint="eastAsia" w:ascii="宋体" w:hAnsi="宋体" w:cs="宋体"/>
          <w:sz w:val="24"/>
        </w:rPr>
        <w:t>2.供应商具有健全的财务会计制度的证明材料；</w:t>
      </w:r>
    </w:p>
    <w:p w14:paraId="6B7694FA">
      <w:pPr>
        <w:spacing w:line="360" w:lineRule="auto"/>
        <w:rPr>
          <w:rFonts w:hint="eastAsia" w:ascii="宋体" w:hAnsi="宋体" w:cs="宋体"/>
          <w:sz w:val="24"/>
        </w:rPr>
      </w:pPr>
      <w:r>
        <w:rPr>
          <w:rFonts w:hint="eastAsia" w:ascii="宋体" w:hAnsi="宋体" w:cs="宋体"/>
          <w:sz w:val="24"/>
        </w:rPr>
        <w:t>（1）可提供202</w:t>
      </w:r>
      <w:r>
        <w:rPr>
          <w:rFonts w:hint="eastAsia" w:ascii="宋体" w:hAnsi="宋体" w:cs="宋体"/>
          <w:sz w:val="24"/>
          <w:lang w:val="en-US" w:eastAsia="zh-CN"/>
        </w:rPr>
        <w:t>3</w:t>
      </w:r>
      <w:r>
        <w:rPr>
          <w:rFonts w:hint="eastAsia" w:ascii="宋体" w:hAnsi="宋体" w:cs="宋体"/>
          <w:sz w:val="24"/>
        </w:rPr>
        <w:t>年度或2024年度经审计的财务报告复印件（包含审计报告和审计报告中所涉及的财务报表和报表附注）；</w:t>
      </w:r>
    </w:p>
    <w:p w14:paraId="0925EC7F">
      <w:pPr>
        <w:spacing w:line="360" w:lineRule="auto"/>
        <w:rPr>
          <w:rFonts w:hint="eastAsia" w:ascii="宋体" w:hAnsi="宋体" w:cs="宋体"/>
          <w:sz w:val="24"/>
        </w:rPr>
      </w:pPr>
      <w:r>
        <w:rPr>
          <w:rFonts w:hint="eastAsia" w:ascii="宋体" w:hAnsi="宋体" w:cs="宋体"/>
          <w:sz w:val="24"/>
        </w:rPr>
        <w:t>（2）也可提供202</w:t>
      </w:r>
      <w:r>
        <w:rPr>
          <w:rFonts w:hint="eastAsia" w:ascii="宋体" w:hAnsi="宋体" w:cs="宋体"/>
          <w:sz w:val="24"/>
          <w:lang w:val="en-US" w:eastAsia="zh-CN"/>
        </w:rPr>
        <w:t>3</w:t>
      </w:r>
      <w:r>
        <w:rPr>
          <w:rFonts w:hint="eastAsia" w:ascii="宋体" w:hAnsi="宋体" w:cs="宋体"/>
          <w:sz w:val="24"/>
        </w:rPr>
        <w:t>年度或2024年度供应商内部的财务报表复印件（至少包含资产负债表、损益表/利润表）；</w:t>
      </w:r>
    </w:p>
    <w:p w14:paraId="60B5689C">
      <w:pPr>
        <w:spacing w:line="360" w:lineRule="auto"/>
        <w:rPr>
          <w:rFonts w:hint="eastAsia" w:ascii="宋体" w:hAnsi="宋体" w:cs="宋体"/>
          <w:sz w:val="24"/>
        </w:rPr>
      </w:pPr>
      <w:r>
        <w:rPr>
          <w:rFonts w:hint="eastAsia" w:ascii="宋体" w:hAnsi="宋体" w:cs="宋体"/>
          <w:sz w:val="24"/>
        </w:rPr>
        <w:t>（3）也可提供截至响应文件递交截止日一年内银行出具的资信证明（复印件）；</w:t>
      </w:r>
    </w:p>
    <w:p w14:paraId="70ECD169">
      <w:pPr>
        <w:spacing w:line="360" w:lineRule="auto"/>
        <w:rPr>
          <w:rFonts w:hint="eastAsia" w:ascii="宋体" w:hAnsi="宋体" w:cs="宋体"/>
          <w:sz w:val="24"/>
        </w:rPr>
      </w:pPr>
      <w:r>
        <w:rPr>
          <w:rFonts w:hint="eastAsia" w:ascii="宋体" w:hAnsi="宋体" w:cs="宋体"/>
          <w:sz w:val="24"/>
        </w:rPr>
        <w:t>（4）供应商注册时间截至响应文件递交截止日不足一年的，也可提供加盖工商备案主管部门印章的公司章程复印件；</w:t>
      </w:r>
    </w:p>
    <w:p w14:paraId="6FA79ECE">
      <w:pPr>
        <w:spacing w:line="360" w:lineRule="auto"/>
        <w:rPr>
          <w:rFonts w:hint="eastAsia" w:ascii="宋体" w:hAnsi="宋体" w:cs="宋体"/>
          <w:sz w:val="24"/>
        </w:rPr>
      </w:pPr>
      <w:r>
        <w:rPr>
          <w:rFonts w:hint="eastAsia" w:ascii="宋体" w:hAnsi="宋体" w:cs="宋体"/>
          <w:sz w:val="24"/>
        </w:rPr>
        <w:t>（5）供应商为事业单位或其他组织（不具备法人条件的组织，如合伙组织、个体工商户、农村承包经营户等）或自然人时，可提供承诺函；</w:t>
      </w:r>
    </w:p>
    <w:p w14:paraId="6E8867AF">
      <w:pPr>
        <w:spacing w:line="360" w:lineRule="auto"/>
        <w:rPr>
          <w:rFonts w:hint="eastAsia" w:ascii="宋体" w:hAnsi="宋体" w:cs="宋体"/>
          <w:b/>
          <w:bCs/>
          <w:sz w:val="24"/>
        </w:rPr>
      </w:pPr>
      <w:r>
        <w:rPr>
          <w:rFonts w:hint="eastAsia" w:ascii="宋体" w:hAnsi="宋体" w:cs="宋体"/>
          <w:b/>
          <w:bCs/>
          <w:sz w:val="24"/>
        </w:rPr>
        <w:t>注：具有健全的财务会计制度的证明材料中第（1）-（5） 项具有同等的效力 ， 供应商可根据自身实际情况选择提供其中任意一项。</w:t>
      </w:r>
    </w:p>
    <w:p w14:paraId="79DB7ADD">
      <w:pPr>
        <w:jc w:val="center"/>
        <w:rPr>
          <w:rStyle w:val="41"/>
          <w:rFonts w:hint="eastAsia" w:ascii="宋体" w:hAnsi="宋体" w:cs="宋体"/>
        </w:rPr>
      </w:pPr>
      <w:r>
        <w:rPr>
          <w:rFonts w:hint="eastAsia" w:ascii="宋体" w:hAnsi="宋体" w:cs="宋体"/>
          <w:b/>
          <w:bCs/>
          <w:sz w:val="24"/>
        </w:rPr>
        <w:br w:type="column"/>
      </w:r>
      <w:bookmarkStart w:id="27" w:name="_Toc12172"/>
      <w:r>
        <w:rPr>
          <w:rStyle w:val="41"/>
          <w:rFonts w:hint="eastAsia" w:ascii="宋体" w:hAnsi="宋体" w:cs="宋体"/>
        </w:rPr>
        <w:t>第五章</w:t>
      </w:r>
    </w:p>
    <w:p w14:paraId="0E97EB50">
      <w:pPr>
        <w:jc w:val="center"/>
        <w:rPr>
          <w:rStyle w:val="41"/>
          <w:rFonts w:hint="eastAsia" w:ascii="宋体" w:hAnsi="宋体" w:cs="宋体"/>
        </w:rPr>
      </w:pPr>
      <w:r>
        <w:rPr>
          <w:rStyle w:val="41"/>
          <w:rFonts w:hint="eastAsia" w:ascii="宋体" w:hAnsi="宋体" w:cs="宋体"/>
        </w:rPr>
        <w:t>采购项目技术、服务及其他商务要求</w:t>
      </w:r>
    </w:p>
    <w:bookmarkEnd w:id="20"/>
    <w:bookmarkEnd w:id="21"/>
    <w:bookmarkEnd w:id="22"/>
    <w:bookmarkEnd w:id="23"/>
    <w:bookmarkEnd w:id="24"/>
    <w:bookmarkEnd w:id="27"/>
    <w:p w14:paraId="2BC2C275">
      <w:pPr>
        <w:rPr>
          <w:rFonts w:hint="eastAsia" w:ascii="宋体" w:hAnsi="宋体" w:cs="宋体"/>
        </w:rPr>
      </w:pPr>
      <w:bookmarkStart w:id="28" w:name="_Toc183682369"/>
      <w:bookmarkStart w:id="29" w:name="_Toc183582232"/>
      <w:bookmarkStart w:id="30" w:name="_Toc217446057"/>
    </w:p>
    <w:p w14:paraId="72BF2E8D">
      <w:pPr>
        <w:spacing w:line="360" w:lineRule="auto"/>
        <w:rPr>
          <w:rFonts w:hint="eastAsia" w:ascii="宋体" w:hAnsi="宋体" w:eastAsia="宋体" w:cs="宋体"/>
          <w:sz w:val="24"/>
        </w:rPr>
      </w:pPr>
      <w:r>
        <w:rPr>
          <w:rFonts w:hint="eastAsia" w:ascii="宋体" w:hAnsi="宋体" w:eastAsia="宋体" w:cs="宋体"/>
          <w:sz w:val="24"/>
          <w:lang w:val="en-US" w:eastAsia="zh-CN"/>
        </w:rPr>
        <w:t>一、</w:t>
      </w:r>
      <w:r>
        <w:rPr>
          <w:rFonts w:hint="eastAsia" w:ascii="宋体" w:hAnsi="宋体" w:eastAsia="宋体" w:cs="宋体"/>
          <w:sz w:val="24"/>
        </w:rPr>
        <w:t>项目概述</w:t>
      </w:r>
    </w:p>
    <w:p w14:paraId="1BD8DCC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广汉市中医医院就广汉市中医医院</w:t>
      </w: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年度</w:t>
      </w:r>
      <w:r>
        <w:rPr>
          <w:rFonts w:hint="eastAsia" w:ascii="宋体" w:hAnsi="宋体" w:eastAsia="宋体" w:cs="宋体"/>
          <w:sz w:val="24"/>
          <w:lang w:eastAsia="zh-CN"/>
        </w:rPr>
        <w:t>风险评估及</w:t>
      </w:r>
      <w:r>
        <w:rPr>
          <w:rFonts w:hint="eastAsia" w:ascii="宋体" w:hAnsi="宋体" w:eastAsia="宋体" w:cs="宋体"/>
          <w:sz w:val="24"/>
          <w:lang w:val="en-US" w:eastAsia="zh-CN"/>
        </w:rPr>
        <w:t>编制</w:t>
      </w:r>
      <w:r>
        <w:rPr>
          <w:rFonts w:hint="eastAsia" w:ascii="宋体" w:hAnsi="宋体" w:eastAsia="宋体" w:cs="宋体"/>
          <w:sz w:val="24"/>
          <w:lang w:eastAsia="zh-CN"/>
        </w:rPr>
        <w:t>内部控制手册</w:t>
      </w:r>
      <w:r>
        <w:rPr>
          <w:rFonts w:hint="eastAsia" w:ascii="宋体" w:hAnsi="宋体" w:eastAsia="宋体" w:cs="宋体"/>
          <w:sz w:val="24"/>
        </w:rPr>
        <w:t>服务采购项目，拟</w:t>
      </w:r>
      <w:r>
        <w:rPr>
          <w:rFonts w:hint="eastAsia" w:ascii="宋体" w:hAnsi="宋体" w:eastAsia="宋体" w:cs="宋体"/>
          <w:sz w:val="24"/>
          <w:lang w:val="en-US" w:eastAsia="zh-CN"/>
        </w:rPr>
        <w:t>招标采购</w:t>
      </w:r>
      <w:r>
        <w:rPr>
          <w:rFonts w:hint="eastAsia" w:ascii="宋体" w:hAnsi="宋体" w:eastAsia="宋体" w:cs="宋体"/>
          <w:sz w:val="24"/>
        </w:rPr>
        <w:t>一家供应商承接提供</w:t>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年风险评估及</w:t>
      </w:r>
      <w:r>
        <w:rPr>
          <w:rFonts w:hint="eastAsia" w:ascii="宋体" w:hAnsi="宋体" w:eastAsia="宋体" w:cs="宋体"/>
          <w:sz w:val="24"/>
          <w:lang w:val="en-US" w:eastAsia="zh-CN"/>
        </w:rPr>
        <w:t>编制</w:t>
      </w:r>
      <w:r>
        <w:rPr>
          <w:rFonts w:hint="eastAsia" w:ascii="宋体" w:hAnsi="宋体" w:eastAsia="宋体" w:cs="宋体"/>
          <w:sz w:val="24"/>
          <w:lang w:eastAsia="zh-CN"/>
        </w:rPr>
        <w:t>内部控制手册</w:t>
      </w:r>
      <w:r>
        <w:rPr>
          <w:rFonts w:hint="eastAsia" w:ascii="宋体" w:hAnsi="宋体" w:eastAsia="宋体" w:cs="宋体"/>
          <w:sz w:val="24"/>
        </w:rPr>
        <w:t>服务事宜。</w:t>
      </w:r>
    </w:p>
    <w:p w14:paraId="70AC0218">
      <w:pPr>
        <w:spacing w:line="360" w:lineRule="auto"/>
        <w:rPr>
          <w:rFonts w:hint="eastAsia" w:ascii="宋体" w:hAnsi="宋体" w:eastAsia="宋体" w:cs="宋体"/>
          <w:sz w:val="24"/>
        </w:rPr>
      </w:pPr>
      <w:r>
        <w:rPr>
          <w:rFonts w:hint="eastAsia" w:ascii="宋体" w:hAnsi="宋体" w:eastAsia="宋体" w:cs="宋体"/>
          <w:sz w:val="24"/>
        </w:rPr>
        <w:t>二、采购内容</w:t>
      </w:r>
    </w:p>
    <w:tbl>
      <w:tblPr>
        <w:tblStyle w:val="25"/>
        <w:tblW w:w="826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94"/>
        <w:gridCol w:w="1563"/>
        <w:gridCol w:w="5075"/>
        <w:gridCol w:w="934"/>
      </w:tblGrid>
      <w:tr w14:paraId="7BC81A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5" w:hRule="atLeast"/>
          <w:jc w:val="center"/>
        </w:trPr>
        <w:tc>
          <w:tcPr>
            <w:tcW w:w="694" w:type="dxa"/>
            <w:tcBorders>
              <w:tl2br w:val="nil"/>
              <w:tr2bl w:val="nil"/>
            </w:tcBorders>
            <w:vAlign w:val="center"/>
          </w:tcPr>
          <w:p w14:paraId="72FBEA87">
            <w:pPr>
              <w:spacing w:line="360" w:lineRule="auto"/>
              <w:rPr>
                <w:rFonts w:hint="eastAsia" w:ascii="宋体" w:hAnsi="宋体" w:eastAsia="宋体" w:cs="宋体"/>
                <w:sz w:val="24"/>
              </w:rPr>
            </w:pPr>
            <w:r>
              <w:rPr>
                <w:rFonts w:hint="eastAsia" w:ascii="宋体" w:hAnsi="宋体" w:eastAsia="宋体" w:cs="宋体"/>
                <w:sz w:val="24"/>
              </w:rPr>
              <w:t>序号</w:t>
            </w:r>
          </w:p>
        </w:tc>
        <w:tc>
          <w:tcPr>
            <w:tcW w:w="1563" w:type="dxa"/>
            <w:tcBorders>
              <w:tl2br w:val="nil"/>
              <w:tr2bl w:val="nil"/>
            </w:tcBorders>
            <w:vAlign w:val="center"/>
          </w:tcPr>
          <w:p w14:paraId="1E502370">
            <w:pPr>
              <w:spacing w:line="360" w:lineRule="auto"/>
              <w:rPr>
                <w:rFonts w:hint="eastAsia" w:ascii="宋体" w:hAnsi="宋体" w:eastAsia="宋体" w:cs="宋体"/>
                <w:sz w:val="24"/>
              </w:rPr>
            </w:pPr>
            <w:r>
              <w:rPr>
                <w:rFonts w:hint="eastAsia" w:ascii="宋体" w:hAnsi="宋体" w:eastAsia="宋体" w:cs="宋体"/>
                <w:sz w:val="24"/>
              </w:rPr>
              <w:t>采购标的</w:t>
            </w:r>
          </w:p>
        </w:tc>
        <w:tc>
          <w:tcPr>
            <w:tcW w:w="5075" w:type="dxa"/>
            <w:tcBorders>
              <w:tl2br w:val="nil"/>
              <w:tr2bl w:val="nil"/>
            </w:tcBorders>
            <w:vAlign w:val="center"/>
          </w:tcPr>
          <w:p w14:paraId="04FF59FF">
            <w:pPr>
              <w:spacing w:line="360" w:lineRule="auto"/>
              <w:rPr>
                <w:rFonts w:hint="eastAsia" w:ascii="宋体" w:hAnsi="宋体" w:eastAsia="宋体" w:cs="宋体"/>
                <w:sz w:val="24"/>
              </w:rPr>
            </w:pPr>
            <w:r>
              <w:rPr>
                <w:rFonts w:hint="eastAsia" w:ascii="宋体" w:hAnsi="宋体" w:eastAsia="宋体" w:cs="宋体"/>
                <w:sz w:val="24"/>
              </w:rPr>
              <w:t>实施内容</w:t>
            </w:r>
          </w:p>
        </w:tc>
        <w:tc>
          <w:tcPr>
            <w:tcW w:w="934" w:type="dxa"/>
            <w:tcBorders>
              <w:tl2br w:val="nil"/>
              <w:tr2bl w:val="nil"/>
            </w:tcBorders>
            <w:vAlign w:val="center"/>
          </w:tcPr>
          <w:p w14:paraId="1E841C1A">
            <w:pPr>
              <w:spacing w:line="360" w:lineRule="auto"/>
              <w:rPr>
                <w:rFonts w:hint="eastAsia" w:ascii="宋体" w:hAnsi="宋体" w:eastAsia="宋体" w:cs="宋体"/>
                <w:sz w:val="24"/>
              </w:rPr>
            </w:pPr>
            <w:r>
              <w:rPr>
                <w:rFonts w:hint="eastAsia" w:ascii="宋体" w:hAnsi="宋体" w:eastAsia="宋体" w:cs="宋体"/>
                <w:sz w:val="24"/>
              </w:rPr>
              <w:t>数量</w:t>
            </w:r>
          </w:p>
        </w:tc>
      </w:tr>
      <w:tr w14:paraId="7B0227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694" w:type="dxa"/>
            <w:tcBorders>
              <w:tl2br w:val="nil"/>
              <w:tr2bl w:val="nil"/>
            </w:tcBorders>
            <w:vAlign w:val="center"/>
          </w:tcPr>
          <w:p w14:paraId="05EC2739">
            <w:pPr>
              <w:spacing w:line="360" w:lineRule="auto"/>
              <w:rPr>
                <w:rFonts w:hint="eastAsia" w:ascii="宋体" w:hAnsi="宋体" w:eastAsia="宋体" w:cs="宋体"/>
                <w:sz w:val="24"/>
              </w:rPr>
            </w:pPr>
            <w:r>
              <w:rPr>
                <w:rFonts w:hint="eastAsia" w:ascii="宋体" w:hAnsi="宋体" w:eastAsia="宋体" w:cs="宋体"/>
                <w:sz w:val="24"/>
              </w:rPr>
              <w:t>1</w:t>
            </w:r>
          </w:p>
        </w:tc>
        <w:tc>
          <w:tcPr>
            <w:tcW w:w="1563" w:type="dxa"/>
            <w:vMerge w:val="restart"/>
            <w:tcBorders>
              <w:tl2br w:val="nil"/>
              <w:tr2bl w:val="nil"/>
            </w:tcBorders>
            <w:vAlign w:val="center"/>
          </w:tcPr>
          <w:p w14:paraId="4DA372EE">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202</w:t>
            </w:r>
            <w:r>
              <w:rPr>
                <w:rFonts w:hint="eastAsia" w:ascii="宋体" w:hAnsi="宋体" w:cs="宋体"/>
                <w:color w:val="auto"/>
                <w:sz w:val="24"/>
                <w:lang w:val="en-US" w:eastAsia="zh-CN"/>
              </w:rPr>
              <w:t>5</w:t>
            </w:r>
            <w:r>
              <w:rPr>
                <w:rFonts w:hint="eastAsia" w:ascii="宋体" w:hAnsi="宋体" w:eastAsia="宋体" w:cs="宋体"/>
                <w:color w:val="auto"/>
                <w:sz w:val="24"/>
                <w:lang w:eastAsia="zh-CN"/>
              </w:rPr>
              <w:t>年</w:t>
            </w:r>
            <w:r>
              <w:rPr>
                <w:rFonts w:hint="eastAsia" w:ascii="宋体" w:hAnsi="宋体" w:eastAsia="宋体" w:cs="宋体"/>
                <w:color w:val="auto"/>
                <w:sz w:val="24"/>
              </w:rPr>
              <w:t>度</w:t>
            </w:r>
            <w:r>
              <w:rPr>
                <w:rFonts w:hint="eastAsia" w:ascii="宋体" w:hAnsi="宋体" w:eastAsia="宋体" w:cs="宋体"/>
                <w:color w:val="auto"/>
                <w:sz w:val="24"/>
                <w:lang w:eastAsia="zh-CN"/>
              </w:rPr>
              <w:t>风险评估及内部控制手册完善</w:t>
            </w:r>
            <w:r>
              <w:rPr>
                <w:rFonts w:hint="eastAsia" w:ascii="宋体" w:hAnsi="宋体" w:eastAsia="宋体" w:cs="宋体"/>
                <w:color w:val="auto"/>
                <w:sz w:val="24"/>
              </w:rPr>
              <w:t>服务</w:t>
            </w:r>
          </w:p>
        </w:tc>
        <w:tc>
          <w:tcPr>
            <w:tcW w:w="5075" w:type="dxa"/>
            <w:tcBorders>
              <w:tl2br w:val="nil"/>
              <w:tr2bl w:val="nil"/>
            </w:tcBorders>
            <w:vAlign w:val="center"/>
          </w:tcPr>
          <w:p w14:paraId="19EB3EEE">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医疗</w:t>
            </w:r>
            <w:r>
              <w:rPr>
                <w:rFonts w:hint="eastAsia" w:ascii="宋体" w:hAnsi="宋体" w:eastAsia="宋体" w:cs="宋体"/>
                <w:color w:val="auto"/>
                <w:sz w:val="24"/>
              </w:rPr>
              <w:t>行业内控相关知识的培训、宣教</w:t>
            </w:r>
          </w:p>
        </w:tc>
        <w:tc>
          <w:tcPr>
            <w:tcW w:w="934" w:type="dxa"/>
            <w:tcBorders>
              <w:tl2br w:val="nil"/>
              <w:tr2bl w:val="nil"/>
            </w:tcBorders>
            <w:vAlign w:val="center"/>
          </w:tcPr>
          <w:p w14:paraId="07A31793">
            <w:pPr>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次</w:t>
            </w:r>
          </w:p>
        </w:tc>
      </w:tr>
      <w:tr w14:paraId="7C11B2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694" w:type="dxa"/>
            <w:tcBorders>
              <w:tl2br w:val="nil"/>
              <w:tr2bl w:val="nil"/>
            </w:tcBorders>
            <w:vAlign w:val="center"/>
          </w:tcPr>
          <w:p w14:paraId="74980E91">
            <w:pPr>
              <w:spacing w:line="360" w:lineRule="auto"/>
              <w:rPr>
                <w:rFonts w:hint="eastAsia" w:ascii="宋体" w:hAnsi="宋体" w:eastAsia="宋体" w:cs="宋体"/>
                <w:sz w:val="24"/>
              </w:rPr>
            </w:pPr>
            <w:r>
              <w:rPr>
                <w:rFonts w:hint="eastAsia" w:ascii="宋体" w:hAnsi="宋体" w:eastAsia="宋体" w:cs="宋体"/>
                <w:sz w:val="24"/>
              </w:rPr>
              <w:t>2</w:t>
            </w:r>
          </w:p>
        </w:tc>
        <w:tc>
          <w:tcPr>
            <w:tcW w:w="1563" w:type="dxa"/>
            <w:vMerge w:val="continue"/>
            <w:tcBorders>
              <w:tl2br w:val="nil"/>
              <w:tr2bl w:val="nil"/>
            </w:tcBorders>
            <w:vAlign w:val="center"/>
          </w:tcPr>
          <w:p w14:paraId="5966E57E">
            <w:pPr>
              <w:spacing w:line="360" w:lineRule="auto"/>
              <w:rPr>
                <w:rFonts w:hint="eastAsia" w:ascii="宋体" w:hAnsi="宋体" w:eastAsia="宋体" w:cs="宋体"/>
                <w:color w:val="auto"/>
                <w:sz w:val="24"/>
              </w:rPr>
            </w:pPr>
          </w:p>
        </w:tc>
        <w:tc>
          <w:tcPr>
            <w:tcW w:w="5075" w:type="dxa"/>
            <w:tcBorders>
              <w:tl2br w:val="nil"/>
              <w:tr2bl w:val="nil"/>
            </w:tcBorders>
            <w:vAlign w:val="center"/>
          </w:tcPr>
          <w:p w14:paraId="1C8CFE7D">
            <w:pPr>
              <w:spacing w:line="360" w:lineRule="auto"/>
              <w:rPr>
                <w:rFonts w:hint="eastAsia" w:ascii="宋体" w:hAnsi="宋体" w:eastAsia="宋体" w:cs="宋体"/>
                <w:color w:val="auto"/>
                <w:sz w:val="24"/>
              </w:rPr>
            </w:pPr>
            <w:r>
              <w:rPr>
                <w:rFonts w:hint="eastAsia" w:ascii="宋体" w:hAnsi="宋体" w:eastAsia="宋体" w:cs="宋体"/>
                <w:color w:val="auto"/>
                <w:sz w:val="24"/>
              </w:rPr>
              <w:t>项目负责人针对评价结果进行面对面沟通、交流及反馈</w:t>
            </w:r>
          </w:p>
        </w:tc>
        <w:tc>
          <w:tcPr>
            <w:tcW w:w="934" w:type="dxa"/>
            <w:tcBorders>
              <w:tl2br w:val="nil"/>
              <w:tr2bl w:val="nil"/>
            </w:tcBorders>
            <w:vAlign w:val="center"/>
          </w:tcPr>
          <w:p w14:paraId="05387918">
            <w:pPr>
              <w:spacing w:line="360" w:lineRule="auto"/>
              <w:rPr>
                <w:rFonts w:hint="eastAsia" w:ascii="宋体" w:hAnsi="宋体" w:eastAsia="宋体" w:cs="宋体"/>
                <w:sz w:val="24"/>
              </w:rPr>
            </w:pP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次</w:t>
            </w:r>
          </w:p>
        </w:tc>
      </w:tr>
      <w:tr w14:paraId="375563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694" w:type="dxa"/>
            <w:tcBorders>
              <w:tl2br w:val="nil"/>
              <w:tr2bl w:val="nil"/>
            </w:tcBorders>
            <w:vAlign w:val="center"/>
          </w:tcPr>
          <w:p w14:paraId="568C7B01">
            <w:pPr>
              <w:spacing w:line="360" w:lineRule="auto"/>
              <w:rPr>
                <w:rFonts w:hint="eastAsia" w:ascii="宋体" w:hAnsi="宋体" w:eastAsia="宋体" w:cs="宋体"/>
                <w:sz w:val="24"/>
              </w:rPr>
            </w:pPr>
            <w:r>
              <w:rPr>
                <w:rFonts w:hint="eastAsia" w:ascii="宋体" w:hAnsi="宋体" w:eastAsia="宋体" w:cs="宋体"/>
                <w:sz w:val="24"/>
              </w:rPr>
              <w:t>3</w:t>
            </w:r>
          </w:p>
        </w:tc>
        <w:tc>
          <w:tcPr>
            <w:tcW w:w="1563" w:type="dxa"/>
            <w:vMerge w:val="continue"/>
            <w:tcBorders>
              <w:tl2br w:val="nil"/>
              <w:tr2bl w:val="nil"/>
            </w:tcBorders>
            <w:vAlign w:val="center"/>
          </w:tcPr>
          <w:p w14:paraId="1462EE3E">
            <w:pPr>
              <w:spacing w:line="360" w:lineRule="auto"/>
              <w:rPr>
                <w:rFonts w:hint="eastAsia" w:ascii="宋体" w:hAnsi="宋体" w:eastAsia="宋体" w:cs="宋体"/>
                <w:color w:val="auto"/>
                <w:sz w:val="24"/>
              </w:rPr>
            </w:pPr>
          </w:p>
        </w:tc>
        <w:tc>
          <w:tcPr>
            <w:tcW w:w="5075" w:type="dxa"/>
            <w:tcBorders>
              <w:tl2br w:val="nil"/>
              <w:tr2bl w:val="nil"/>
            </w:tcBorders>
            <w:vAlign w:val="center"/>
          </w:tcPr>
          <w:p w14:paraId="032009F3">
            <w:pPr>
              <w:spacing w:line="360" w:lineRule="auto"/>
              <w:rPr>
                <w:rFonts w:hint="eastAsia" w:ascii="宋体" w:hAnsi="宋体" w:eastAsia="宋体" w:cs="宋体"/>
                <w:color w:val="auto"/>
                <w:sz w:val="24"/>
              </w:rPr>
            </w:pPr>
            <w:r>
              <w:rPr>
                <w:rFonts w:hint="eastAsia" w:ascii="宋体" w:hAnsi="宋体" w:eastAsia="宋体" w:cs="宋体"/>
                <w:color w:val="auto"/>
                <w:sz w:val="24"/>
              </w:rPr>
              <w:t>出具</w:t>
            </w:r>
            <w:r>
              <w:rPr>
                <w:rFonts w:hint="eastAsia" w:ascii="宋体" w:hAnsi="宋体" w:eastAsia="宋体" w:cs="宋体"/>
                <w:color w:val="auto"/>
                <w:sz w:val="24"/>
                <w:lang w:eastAsia="zh-CN"/>
              </w:rPr>
              <w:t>202</w:t>
            </w:r>
            <w:r>
              <w:rPr>
                <w:rFonts w:hint="eastAsia" w:ascii="宋体" w:hAnsi="宋体" w:cs="宋体"/>
                <w:color w:val="auto"/>
                <w:sz w:val="24"/>
                <w:lang w:val="en-US" w:eastAsia="zh-CN"/>
              </w:rPr>
              <w:t>5</w:t>
            </w:r>
            <w:r>
              <w:rPr>
                <w:rFonts w:hint="eastAsia" w:ascii="宋体" w:hAnsi="宋体" w:eastAsia="宋体" w:cs="宋体"/>
                <w:color w:val="auto"/>
                <w:sz w:val="24"/>
                <w:lang w:eastAsia="zh-CN"/>
              </w:rPr>
              <w:t>年</w:t>
            </w:r>
            <w:r>
              <w:rPr>
                <w:rFonts w:hint="eastAsia" w:ascii="宋体" w:hAnsi="宋体" w:eastAsia="宋体" w:cs="宋体"/>
                <w:color w:val="auto"/>
                <w:sz w:val="24"/>
              </w:rPr>
              <w:t>度风险评估报告（纸质版及电子版）</w:t>
            </w:r>
          </w:p>
        </w:tc>
        <w:tc>
          <w:tcPr>
            <w:tcW w:w="934" w:type="dxa"/>
            <w:tcBorders>
              <w:tl2br w:val="nil"/>
              <w:tr2bl w:val="nil"/>
            </w:tcBorders>
            <w:vAlign w:val="center"/>
          </w:tcPr>
          <w:p w14:paraId="50293923">
            <w:pPr>
              <w:spacing w:line="360" w:lineRule="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份</w:t>
            </w:r>
          </w:p>
        </w:tc>
      </w:tr>
      <w:tr w14:paraId="004B66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694" w:type="dxa"/>
            <w:tcBorders>
              <w:tl2br w:val="nil"/>
              <w:tr2bl w:val="nil"/>
            </w:tcBorders>
            <w:vAlign w:val="center"/>
          </w:tcPr>
          <w:p w14:paraId="565D59E1">
            <w:pPr>
              <w:spacing w:line="360" w:lineRule="auto"/>
              <w:rPr>
                <w:rFonts w:hint="eastAsia" w:ascii="宋体" w:hAnsi="宋体" w:eastAsia="宋体" w:cs="宋体"/>
                <w:sz w:val="24"/>
              </w:rPr>
            </w:pPr>
            <w:r>
              <w:rPr>
                <w:rFonts w:hint="eastAsia" w:ascii="宋体" w:hAnsi="宋体" w:eastAsia="宋体" w:cs="宋体"/>
                <w:sz w:val="24"/>
              </w:rPr>
              <w:t>4</w:t>
            </w:r>
          </w:p>
        </w:tc>
        <w:tc>
          <w:tcPr>
            <w:tcW w:w="1563" w:type="dxa"/>
            <w:vMerge w:val="continue"/>
            <w:tcBorders>
              <w:tl2br w:val="nil"/>
              <w:tr2bl w:val="nil"/>
            </w:tcBorders>
            <w:vAlign w:val="center"/>
          </w:tcPr>
          <w:p w14:paraId="17F87EC0">
            <w:pPr>
              <w:spacing w:line="360" w:lineRule="auto"/>
              <w:rPr>
                <w:rFonts w:hint="eastAsia" w:ascii="宋体" w:hAnsi="宋体" w:eastAsia="宋体" w:cs="宋体"/>
                <w:color w:val="auto"/>
                <w:sz w:val="24"/>
              </w:rPr>
            </w:pPr>
          </w:p>
        </w:tc>
        <w:tc>
          <w:tcPr>
            <w:tcW w:w="5075" w:type="dxa"/>
            <w:tcBorders>
              <w:tl2br w:val="nil"/>
              <w:tr2bl w:val="nil"/>
            </w:tcBorders>
            <w:vAlign w:val="center"/>
          </w:tcPr>
          <w:p w14:paraId="47A505F8">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编制相关联内控制度汇编</w:t>
            </w:r>
            <w:r>
              <w:rPr>
                <w:rFonts w:hint="eastAsia" w:ascii="宋体" w:hAnsi="宋体" w:cs="宋体"/>
                <w:color w:val="auto"/>
                <w:sz w:val="24"/>
                <w:lang w:val="en-US" w:eastAsia="zh-CN"/>
              </w:rPr>
              <w:t>、流程汇编、职责汇编</w:t>
            </w:r>
          </w:p>
        </w:tc>
        <w:tc>
          <w:tcPr>
            <w:tcW w:w="934" w:type="dxa"/>
            <w:tcBorders>
              <w:tl2br w:val="nil"/>
              <w:tr2bl w:val="nil"/>
            </w:tcBorders>
            <w:vAlign w:val="center"/>
          </w:tcPr>
          <w:p w14:paraId="38EECF5D">
            <w:pPr>
              <w:spacing w:line="360" w:lineRule="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份</w:t>
            </w:r>
          </w:p>
        </w:tc>
      </w:tr>
      <w:tr w14:paraId="62DF7B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694" w:type="dxa"/>
            <w:tcBorders>
              <w:tl2br w:val="nil"/>
              <w:tr2bl w:val="nil"/>
            </w:tcBorders>
            <w:vAlign w:val="center"/>
          </w:tcPr>
          <w:p w14:paraId="72806592">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1563" w:type="dxa"/>
            <w:vMerge w:val="continue"/>
            <w:tcBorders>
              <w:tl2br w:val="nil"/>
              <w:tr2bl w:val="nil"/>
            </w:tcBorders>
            <w:vAlign w:val="center"/>
          </w:tcPr>
          <w:p w14:paraId="63DB3308">
            <w:pPr>
              <w:spacing w:line="360" w:lineRule="auto"/>
              <w:rPr>
                <w:rFonts w:hint="eastAsia" w:ascii="宋体" w:hAnsi="宋体" w:eastAsia="宋体" w:cs="宋体"/>
                <w:color w:val="auto"/>
                <w:sz w:val="24"/>
              </w:rPr>
            </w:pPr>
          </w:p>
        </w:tc>
        <w:tc>
          <w:tcPr>
            <w:tcW w:w="5075" w:type="dxa"/>
            <w:tcBorders>
              <w:tl2br w:val="nil"/>
              <w:tr2bl w:val="nil"/>
            </w:tcBorders>
            <w:vAlign w:val="center"/>
          </w:tcPr>
          <w:p w14:paraId="1676355B">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编制《内部控制手册》电子档及纸质档</w:t>
            </w:r>
            <w:r>
              <w:rPr>
                <w:rFonts w:hint="eastAsia" w:ascii="宋体" w:hAnsi="宋体" w:cs="宋体"/>
                <w:color w:val="auto"/>
                <w:sz w:val="24"/>
                <w:lang w:val="en-US" w:eastAsia="zh-CN"/>
              </w:rPr>
              <w:t>(总编、制度篇、流程篇、职责篇）</w:t>
            </w:r>
          </w:p>
        </w:tc>
        <w:tc>
          <w:tcPr>
            <w:tcW w:w="934" w:type="dxa"/>
            <w:tcBorders>
              <w:tl2br w:val="nil"/>
              <w:tr2bl w:val="nil"/>
            </w:tcBorders>
            <w:vAlign w:val="center"/>
          </w:tcPr>
          <w:p w14:paraId="76375C2A">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1份</w:t>
            </w:r>
          </w:p>
        </w:tc>
      </w:tr>
      <w:tr w14:paraId="491D1F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694" w:type="dxa"/>
            <w:tcBorders>
              <w:tl2br w:val="nil"/>
              <w:tr2bl w:val="nil"/>
            </w:tcBorders>
            <w:vAlign w:val="center"/>
          </w:tcPr>
          <w:p w14:paraId="5C16091F">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6</w:t>
            </w:r>
          </w:p>
        </w:tc>
        <w:tc>
          <w:tcPr>
            <w:tcW w:w="1563" w:type="dxa"/>
            <w:tcBorders>
              <w:tl2br w:val="nil"/>
              <w:tr2bl w:val="nil"/>
            </w:tcBorders>
            <w:vAlign w:val="center"/>
          </w:tcPr>
          <w:p w14:paraId="1B92ED92">
            <w:pPr>
              <w:spacing w:line="360" w:lineRule="auto"/>
              <w:rPr>
                <w:rFonts w:hint="eastAsia" w:ascii="宋体" w:hAnsi="宋体" w:eastAsia="宋体" w:cs="宋体"/>
                <w:sz w:val="24"/>
              </w:rPr>
            </w:pPr>
          </w:p>
        </w:tc>
        <w:tc>
          <w:tcPr>
            <w:tcW w:w="5075" w:type="dxa"/>
            <w:tcBorders>
              <w:tl2br w:val="nil"/>
              <w:tr2bl w:val="nil"/>
            </w:tcBorders>
            <w:vAlign w:val="center"/>
          </w:tcPr>
          <w:p w14:paraId="4AA2CD7A">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根据编制的《内部控制手册》帮助医院搭建医院内控体系</w:t>
            </w:r>
          </w:p>
        </w:tc>
        <w:tc>
          <w:tcPr>
            <w:tcW w:w="934" w:type="dxa"/>
            <w:tcBorders>
              <w:tl2br w:val="nil"/>
              <w:tr2bl w:val="nil"/>
            </w:tcBorders>
            <w:vAlign w:val="center"/>
          </w:tcPr>
          <w:p w14:paraId="22137912">
            <w:pPr>
              <w:spacing w:line="360" w:lineRule="auto"/>
              <w:rPr>
                <w:rFonts w:hint="eastAsia" w:ascii="宋体" w:hAnsi="宋体" w:eastAsia="宋体" w:cs="宋体"/>
                <w:sz w:val="24"/>
                <w:lang w:val="en-US" w:eastAsia="zh-CN"/>
              </w:rPr>
            </w:pPr>
          </w:p>
        </w:tc>
      </w:tr>
    </w:tbl>
    <w:p w14:paraId="0254E015">
      <w:pPr>
        <w:spacing w:line="360" w:lineRule="auto"/>
        <w:rPr>
          <w:rFonts w:hint="eastAsia" w:ascii="宋体" w:hAnsi="宋体" w:eastAsia="宋体" w:cs="宋体"/>
          <w:sz w:val="24"/>
        </w:rPr>
      </w:pPr>
      <w:r>
        <w:rPr>
          <w:rFonts w:hint="eastAsia" w:ascii="宋体" w:hAnsi="宋体" w:eastAsia="宋体" w:cs="宋体"/>
          <w:sz w:val="24"/>
        </w:rPr>
        <w:t>三、技术、服务与质量要求</w:t>
      </w:r>
    </w:p>
    <w:p w14:paraId="510F88FF">
      <w:pPr>
        <w:spacing w:line="360" w:lineRule="auto"/>
        <w:rPr>
          <w:rFonts w:hint="eastAsia" w:ascii="宋体" w:hAnsi="宋体" w:eastAsia="宋体" w:cs="宋体"/>
          <w:sz w:val="24"/>
        </w:rPr>
      </w:pPr>
      <w:r>
        <w:rPr>
          <w:rFonts w:hint="eastAsia" w:ascii="宋体" w:hAnsi="宋体" w:eastAsia="宋体" w:cs="宋体"/>
          <w:sz w:val="24"/>
        </w:rPr>
        <w:t>（一）技术要求</w:t>
      </w:r>
    </w:p>
    <w:p w14:paraId="18BD111B">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根据《关于进一步加强公立医院内部控制建设的指导意见》财会〔2023〕31号、《公立医院巡查工作方案》及国家卫健委《公立医院内部控制管理办法》国卫财务发〔2020〕31号第十九条、第二十条的要求，全面、系统、客观地识别、分析本院经济活动及相关业务活动存在的风险，确定相应的风险承受度及风险应对策略并形成书面报告。（实质性要求）</w:t>
      </w:r>
    </w:p>
    <w:p w14:paraId="740935F1">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按照《公立医院内部控制管理办法》（国卫财务发[2020]31号）第四十九条的要求，对医院内部控制建立和实施的有效性进行评价并按《公立医院内部控制管理办法》（国卫财务发[2020]31号）第五十条的要求出具评价报告。（实质性要求）</w:t>
      </w:r>
    </w:p>
    <w:p w14:paraId="26A2F6B0">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（3）需配备高素质且专业能力强的服务团队。其中驻场人员≥2人。</w:t>
      </w:r>
    </w:p>
    <w:p w14:paraId="1666A103">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（4）供应商需安排项目负责人与采购人进行对接，并按照采购人要求安排人员在规定时间内完成风险评估及内控手册完善修订。（实质性要求）</w:t>
      </w:r>
    </w:p>
    <w:p w14:paraId="7D632338">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5）提供风险评估及公立医院内控建设服务的实施方案，方案包括：①建设背景；②建设目标；③建设原则；④建设意义；⑤公立医院内部控制的方法；⑥建设内容；⑦实施计划；⑧项目组织架构；⑨项目验收；⑩服务保障等。</w:t>
      </w:r>
    </w:p>
    <w:p w14:paraId="78E22EF0">
      <w:pPr>
        <w:spacing w:line="360" w:lineRule="auto"/>
        <w:rPr>
          <w:rFonts w:hint="eastAsia" w:ascii="宋体" w:hAnsi="宋体" w:eastAsia="宋体" w:cs="宋体"/>
          <w:sz w:val="24"/>
        </w:rPr>
      </w:pPr>
      <w:r>
        <w:rPr>
          <w:rFonts w:hint="eastAsia" w:ascii="宋体" w:hAnsi="宋体" w:eastAsia="宋体" w:cs="宋体"/>
          <w:sz w:val="24"/>
        </w:rPr>
        <w:t>（二）服务要求</w:t>
      </w:r>
    </w:p>
    <w:p w14:paraId="1BC0D4ED">
      <w:pPr>
        <w:spacing w:line="360" w:lineRule="auto"/>
        <w:rPr>
          <w:rFonts w:hint="eastAsia" w:ascii="宋体" w:hAnsi="宋体" w:eastAsia="宋体" w:cs="宋体"/>
          <w:sz w:val="24"/>
        </w:rPr>
      </w:pPr>
      <w:r>
        <w:rPr>
          <w:rFonts w:hint="eastAsia" w:ascii="宋体" w:hAnsi="宋体" w:eastAsia="宋体" w:cs="宋体"/>
          <w:sz w:val="24"/>
        </w:rPr>
        <w:t>1.供应商服务过程，接受采购人的直接监督、协调、指导；接受采购人对评估及评价结果的复核验收，若采购人认为评估及</w:t>
      </w:r>
      <w:r>
        <w:rPr>
          <w:rFonts w:hint="eastAsia" w:ascii="宋体" w:hAnsi="宋体" w:eastAsia="宋体" w:cs="宋体"/>
          <w:sz w:val="24"/>
          <w:lang w:val="en-US" w:eastAsia="zh-CN"/>
        </w:rPr>
        <w:t>修订</w:t>
      </w:r>
      <w:r>
        <w:rPr>
          <w:rFonts w:hint="eastAsia" w:ascii="宋体" w:hAnsi="宋体" w:eastAsia="宋体" w:cs="宋体"/>
          <w:sz w:val="24"/>
        </w:rPr>
        <w:t>结果中存在问题，可要求重新核实修正，直至验收合格，出具最终书面结果报告。</w:t>
      </w:r>
    </w:p>
    <w:p w14:paraId="42DF0E66">
      <w:pPr>
        <w:spacing w:line="360" w:lineRule="auto"/>
        <w:rPr>
          <w:rFonts w:hint="eastAsia" w:ascii="宋体" w:hAnsi="宋体" w:eastAsia="宋体" w:cs="宋体"/>
          <w:sz w:val="24"/>
        </w:rPr>
      </w:pPr>
      <w:r>
        <w:rPr>
          <w:rFonts w:hint="eastAsia" w:ascii="宋体" w:hAnsi="宋体" w:eastAsia="宋体" w:cs="宋体"/>
          <w:sz w:val="24"/>
        </w:rPr>
        <w:t>2.供应商根据相关法律法规及行业规定，遵循独立性、客观性、科学性、公正性原则，依法独立、公正的执行业务，遵守廉政纪律、职业道德以及其他相关规定。</w:t>
      </w:r>
    </w:p>
    <w:p w14:paraId="6FF4DE82">
      <w:pPr>
        <w:spacing w:line="360" w:lineRule="auto"/>
        <w:rPr>
          <w:rFonts w:hint="eastAsia" w:ascii="宋体" w:hAnsi="宋体" w:eastAsia="宋体" w:cs="宋体"/>
          <w:sz w:val="24"/>
        </w:rPr>
      </w:pPr>
      <w:r>
        <w:rPr>
          <w:rFonts w:hint="eastAsia" w:ascii="宋体" w:hAnsi="宋体" w:eastAsia="宋体" w:cs="宋体"/>
          <w:sz w:val="24"/>
        </w:rPr>
        <w:t>3.供应商派出人员应当严守职业道德，遵守职业纪律，并具有相应的工作胜任能力。具体人员原则上固定不变。若人员变更需经得采购人同意。采购人对供应商指派的履职差或不能胜任工作的人员，有权要求更换，直至合适为止。</w:t>
      </w:r>
    </w:p>
    <w:p w14:paraId="0FE2E69D">
      <w:pPr>
        <w:spacing w:line="360" w:lineRule="auto"/>
        <w:rPr>
          <w:rFonts w:hint="eastAsia" w:ascii="宋体" w:hAnsi="宋体" w:eastAsia="宋体" w:cs="宋体"/>
          <w:sz w:val="24"/>
        </w:rPr>
      </w:pPr>
      <w:r>
        <w:rPr>
          <w:rFonts w:hint="eastAsia" w:ascii="宋体" w:hAnsi="宋体" w:eastAsia="宋体" w:cs="宋体"/>
          <w:sz w:val="24"/>
        </w:rPr>
        <w:t>4.供应商对在服务期间获取的数据、信息及资料等承担保密义务，不得擅自透露给任何第三方，不得擅自对外公布，如因供应商原因导致采购人相关数据和资料泄漏的，供应商须承担相应法律责任。</w:t>
      </w:r>
    </w:p>
    <w:p w14:paraId="3FAEE64E">
      <w:pPr>
        <w:spacing w:line="360" w:lineRule="auto"/>
        <w:rPr>
          <w:rFonts w:hint="eastAsia" w:ascii="宋体" w:hAnsi="宋体" w:eastAsia="宋体" w:cs="宋体"/>
          <w:sz w:val="24"/>
        </w:rPr>
      </w:pPr>
      <w:r>
        <w:rPr>
          <w:rFonts w:hint="eastAsia" w:ascii="宋体" w:hAnsi="宋体" w:eastAsia="宋体" w:cs="宋体"/>
          <w:sz w:val="24"/>
        </w:rPr>
        <w:t>5.供应商完成评价项目后，按照审计档案管理相关规定汇总整理并在递交结果报告同时提交项目的档案资料。</w:t>
      </w:r>
    </w:p>
    <w:p w14:paraId="5E2CDB81">
      <w:pPr>
        <w:spacing w:line="360" w:lineRule="auto"/>
        <w:rPr>
          <w:rFonts w:hint="eastAsia" w:ascii="宋体" w:hAnsi="宋体" w:eastAsia="宋体" w:cs="宋体"/>
          <w:sz w:val="24"/>
        </w:rPr>
      </w:pPr>
      <w:r>
        <w:rPr>
          <w:rFonts w:hint="eastAsia" w:ascii="宋体" w:hAnsi="宋体" w:eastAsia="宋体" w:cs="宋体"/>
          <w:sz w:val="24"/>
        </w:rPr>
        <w:t>（三）质量要求</w:t>
      </w:r>
    </w:p>
    <w:p w14:paraId="00136B97">
      <w:pPr>
        <w:spacing w:line="360" w:lineRule="auto"/>
        <w:rPr>
          <w:rFonts w:hint="eastAsia" w:ascii="宋体" w:hAnsi="宋体" w:eastAsia="宋体" w:cs="宋体"/>
          <w:sz w:val="24"/>
        </w:rPr>
      </w:pPr>
      <w:r>
        <w:rPr>
          <w:rFonts w:hint="eastAsia" w:ascii="宋体" w:hAnsi="宋体" w:eastAsia="宋体" w:cs="宋体"/>
          <w:sz w:val="24"/>
        </w:rPr>
        <w:t>1.系统性要求。本项目应在顶层设计指导下，结合外部政策要求及医院管理需求，基于“控制-风险-目标”的逻辑循序渐进。即通过内部控制评价及风险评估发现问题并对应提出管理提升建议，确保内部控制体系的政策性与适用性。</w:t>
      </w:r>
    </w:p>
    <w:p w14:paraId="4D617A92">
      <w:pPr>
        <w:spacing w:line="360" w:lineRule="auto"/>
        <w:rPr>
          <w:rFonts w:hint="eastAsia" w:ascii="宋体" w:hAnsi="宋体" w:eastAsia="宋体" w:cs="宋体"/>
          <w:sz w:val="24"/>
        </w:rPr>
      </w:pPr>
      <w:r>
        <w:rPr>
          <w:rFonts w:hint="eastAsia" w:ascii="宋体" w:hAnsi="宋体" w:eastAsia="宋体" w:cs="宋体"/>
          <w:sz w:val="24"/>
        </w:rPr>
        <w:t>2.完整性要求。本项目应按照《行政事业单位内部控制规范（试行）》（财会〔2012〕21号）、《公立医院内部控制管理办法》（国卫财务发〔2020〕31号）、《关于进一步加强公立医院内部控制建设的指导意见》（财会〔2023〕31号）</w:t>
      </w:r>
      <w:r>
        <w:rPr>
          <w:rFonts w:hint="eastAsia" w:ascii="宋体" w:hAnsi="宋体" w:eastAsia="宋体" w:cs="宋体"/>
          <w:sz w:val="24"/>
          <w:lang w:val="en-US" w:eastAsia="zh-CN"/>
        </w:rPr>
        <w:t>《公立医院巡查工作方案》</w:t>
      </w:r>
      <w:r>
        <w:rPr>
          <w:rFonts w:hint="eastAsia" w:ascii="宋体" w:hAnsi="宋体" w:eastAsia="宋体" w:cs="宋体"/>
          <w:sz w:val="24"/>
        </w:rPr>
        <w:t>的范围要求，从单位层面和业务层面展开内部控制评价、风险评估工作。其中，单位层面包含组织机构、工作机制、关键岗位、关键岗位人员、会计信息系统等五大模块；业务层面包含</w:t>
      </w:r>
      <w:r>
        <w:rPr>
          <w:rFonts w:hint="eastAsia" w:ascii="宋体" w:hAnsi="宋体" w:eastAsia="宋体" w:cs="宋体"/>
          <w:sz w:val="24"/>
          <w:lang w:val="en-US" w:eastAsia="zh-CN"/>
        </w:rPr>
        <w:t>全面</w:t>
      </w:r>
      <w:r>
        <w:rPr>
          <w:rFonts w:hint="eastAsia" w:ascii="宋体" w:hAnsi="宋体" w:eastAsia="宋体" w:cs="宋体"/>
          <w:sz w:val="24"/>
        </w:rPr>
        <w:t>预算管理、收支管理、采购管理、资产管理、基本建设管理、合同管理、医疗管理、</w:t>
      </w:r>
      <w:r>
        <w:rPr>
          <w:rFonts w:hint="eastAsia" w:ascii="宋体" w:hAnsi="宋体" w:eastAsia="宋体" w:cs="宋体"/>
          <w:sz w:val="24"/>
          <w:lang w:val="en-US" w:eastAsia="zh-CN"/>
        </w:rPr>
        <w:t>成本</w:t>
      </w:r>
      <w:r>
        <w:rPr>
          <w:rFonts w:hint="eastAsia" w:ascii="宋体" w:hAnsi="宋体" w:eastAsia="宋体" w:cs="宋体"/>
          <w:sz w:val="24"/>
        </w:rPr>
        <w:t>管理、教学管理、</w:t>
      </w:r>
      <w:r>
        <w:rPr>
          <w:rFonts w:hint="eastAsia" w:ascii="宋体" w:hAnsi="宋体" w:eastAsia="宋体" w:cs="宋体"/>
          <w:sz w:val="24"/>
          <w:lang w:eastAsia="zh-CN"/>
        </w:rPr>
        <w:t>医保物价</w:t>
      </w:r>
      <w:r>
        <w:rPr>
          <w:rFonts w:hint="eastAsia" w:ascii="宋体" w:hAnsi="宋体" w:eastAsia="宋体" w:cs="宋体"/>
          <w:sz w:val="24"/>
        </w:rPr>
        <w:t>管理、</w:t>
      </w:r>
      <w:r>
        <w:rPr>
          <w:rFonts w:hint="eastAsia" w:ascii="宋体" w:hAnsi="宋体" w:eastAsia="宋体" w:cs="宋体"/>
          <w:sz w:val="24"/>
          <w:lang w:val="en-US" w:eastAsia="zh-CN"/>
        </w:rPr>
        <w:t>药品</w:t>
      </w:r>
      <w:r>
        <w:rPr>
          <w:rFonts w:hint="eastAsia" w:ascii="宋体" w:hAnsi="宋体" w:eastAsia="宋体" w:cs="宋体"/>
          <w:sz w:val="24"/>
        </w:rPr>
        <w:t>管理、</w:t>
      </w:r>
      <w:r>
        <w:rPr>
          <w:rFonts w:hint="eastAsia" w:ascii="宋体" w:hAnsi="宋体" w:cs="宋体"/>
          <w:color w:val="auto"/>
          <w:sz w:val="24"/>
          <w:lang w:eastAsia="zh-CN"/>
        </w:rPr>
        <w:t>卫生材料管理、</w:t>
      </w:r>
      <w:r>
        <w:rPr>
          <w:rFonts w:hint="eastAsia" w:ascii="宋体" w:hAnsi="宋体" w:eastAsia="宋体" w:cs="宋体"/>
          <w:sz w:val="24"/>
        </w:rPr>
        <w:t>互联网诊疗管理、医联体管理、信息化建设管理、</w:t>
      </w:r>
      <w:r>
        <w:rPr>
          <w:rFonts w:hint="eastAsia" w:ascii="宋体" w:hAnsi="宋体" w:eastAsia="宋体" w:cs="宋体"/>
          <w:sz w:val="24"/>
          <w:lang w:val="en-US" w:eastAsia="zh-CN"/>
        </w:rPr>
        <w:t>科研项目和临床试验项目管理</w:t>
      </w:r>
      <w:r>
        <w:rPr>
          <w:rFonts w:hint="eastAsia" w:ascii="宋体" w:hAnsi="宋体" w:eastAsia="宋体" w:cs="宋体"/>
          <w:sz w:val="24"/>
        </w:rPr>
        <w:t>等十</w:t>
      </w:r>
      <w:r>
        <w:rPr>
          <w:rFonts w:hint="eastAsia" w:ascii="宋体" w:hAnsi="宋体" w:cs="宋体"/>
          <w:sz w:val="24"/>
          <w:lang w:eastAsia="zh-CN"/>
        </w:rPr>
        <w:t>七</w:t>
      </w:r>
      <w:r>
        <w:rPr>
          <w:rFonts w:hint="eastAsia" w:ascii="宋体" w:hAnsi="宋体" w:eastAsia="宋体" w:cs="宋体"/>
          <w:sz w:val="24"/>
        </w:rPr>
        <w:t>大业务模块。每一业务模块均应从制度、岗位职责层面进行细化诊断，并基于诊断结果提出对应优化建议。</w:t>
      </w:r>
    </w:p>
    <w:p w14:paraId="0C6EAF46">
      <w:pPr>
        <w:spacing w:line="360" w:lineRule="auto"/>
        <w:rPr>
          <w:rFonts w:hint="eastAsia" w:ascii="宋体" w:hAnsi="宋体" w:eastAsia="宋体" w:cs="宋体"/>
          <w:sz w:val="24"/>
        </w:rPr>
      </w:pPr>
      <w:r>
        <w:rPr>
          <w:rFonts w:hint="eastAsia" w:ascii="宋体" w:hAnsi="宋体" w:eastAsia="宋体" w:cs="宋体"/>
          <w:sz w:val="24"/>
        </w:rPr>
        <w:t>3.落地性要求。内部控制成果应是单位实际管理需求的体现</w:t>
      </w:r>
      <w:r>
        <w:rPr>
          <w:rFonts w:hint="eastAsia" w:ascii="宋体" w:hAnsi="宋体" w:eastAsia="宋体" w:cs="宋体"/>
          <w:sz w:val="24"/>
          <w:lang w:eastAsia="zh-CN"/>
        </w:rPr>
        <w:t>，</w:t>
      </w:r>
      <w:r>
        <w:rPr>
          <w:rFonts w:hint="eastAsia" w:ascii="宋体" w:hAnsi="宋体" w:eastAsia="宋体" w:cs="宋体"/>
          <w:sz w:val="24"/>
          <w:lang w:val="en-US" w:eastAsia="zh-CN"/>
        </w:rPr>
        <w:t>帮助医院搭建起内控休系</w:t>
      </w:r>
      <w:r>
        <w:rPr>
          <w:rFonts w:hint="eastAsia" w:ascii="宋体" w:hAnsi="宋体" w:eastAsia="宋体" w:cs="宋体"/>
          <w:sz w:val="24"/>
        </w:rPr>
        <w:t>。要确保管理需求能够落实到执行层面，即提出的具体管控措施、管理建议应由医院与项目组共同商定。针对提出的管理建议，项目组将协助医院进行整改。</w:t>
      </w:r>
    </w:p>
    <w:p w14:paraId="775672DF">
      <w:pPr>
        <w:spacing w:line="360" w:lineRule="auto"/>
        <w:rPr>
          <w:rFonts w:hint="eastAsia" w:ascii="宋体" w:hAnsi="宋体" w:eastAsia="宋体" w:cs="宋体"/>
          <w:sz w:val="24"/>
        </w:rPr>
      </w:pPr>
      <w:r>
        <w:rPr>
          <w:rFonts w:hint="eastAsia" w:ascii="宋体" w:hAnsi="宋体" w:eastAsia="宋体" w:cs="宋体"/>
          <w:sz w:val="24"/>
        </w:rPr>
        <w:t>五、商务要求：</w:t>
      </w:r>
    </w:p>
    <w:p w14:paraId="590E7477">
      <w:pPr>
        <w:spacing w:line="360" w:lineRule="auto"/>
        <w:rPr>
          <w:rFonts w:hint="eastAsia" w:ascii="宋体" w:hAnsi="宋体" w:eastAsia="宋体" w:cs="宋体"/>
          <w:color w:val="FF0000"/>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一</w:t>
      </w:r>
      <w:r>
        <w:rPr>
          <w:rFonts w:hint="eastAsia" w:ascii="宋体" w:hAnsi="宋体" w:eastAsia="宋体" w:cs="宋体"/>
          <w:sz w:val="24"/>
          <w:lang w:eastAsia="zh-CN"/>
        </w:rPr>
        <w:t>）</w:t>
      </w:r>
      <w:r>
        <w:rPr>
          <w:rFonts w:hint="eastAsia" w:ascii="宋体" w:hAnsi="宋体" w:eastAsia="宋体" w:cs="宋体"/>
          <w:sz w:val="24"/>
          <w:lang w:val="en-US" w:eastAsia="zh-CN"/>
        </w:rPr>
        <w:t>谈判时间：</w:t>
      </w:r>
      <w:r>
        <w:rPr>
          <w:rFonts w:hint="eastAsia" w:ascii="宋体" w:hAnsi="宋体" w:cs="宋体"/>
          <w:b/>
          <w:bCs/>
          <w:color w:val="auto"/>
          <w:sz w:val="24"/>
        </w:rPr>
        <w:t>2025年</w:t>
      </w:r>
      <w:r>
        <w:rPr>
          <w:rFonts w:hint="eastAsia" w:ascii="宋体" w:hAnsi="宋体" w:cs="宋体"/>
          <w:b/>
          <w:bCs/>
          <w:color w:val="auto"/>
          <w:sz w:val="24"/>
          <w:lang w:val="en-US" w:eastAsia="zh-CN"/>
        </w:rPr>
        <w:t>6</w:t>
      </w:r>
      <w:r>
        <w:rPr>
          <w:rFonts w:hint="eastAsia" w:ascii="宋体" w:hAnsi="宋体" w:cs="宋体"/>
          <w:b/>
          <w:bCs/>
          <w:color w:val="auto"/>
          <w:sz w:val="24"/>
        </w:rPr>
        <w:t>月</w:t>
      </w:r>
      <w:r>
        <w:rPr>
          <w:rFonts w:hint="eastAsia" w:ascii="宋体" w:hAnsi="宋体" w:cs="宋体"/>
          <w:b/>
          <w:bCs/>
          <w:color w:val="auto"/>
          <w:sz w:val="24"/>
          <w:lang w:val="en-US" w:eastAsia="zh-CN"/>
        </w:rPr>
        <w:t>24</w:t>
      </w:r>
      <w:r>
        <w:rPr>
          <w:rFonts w:hint="eastAsia" w:ascii="宋体" w:hAnsi="宋体" w:cs="宋体"/>
          <w:b/>
          <w:bCs/>
          <w:color w:val="auto"/>
          <w:sz w:val="24"/>
        </w:rPr>
        <w:t>日</w:t>
      </w:r>
      <w:r>
        <w:rPr>
          <w:rFonts w:hint="eastAsia" w:ascii="宋体" w:hAnsi="宋体" w:cs="宋体"/>
          <w:b/>
          <w:bCs/>
          <w:color w:val="auto"/>
          <w:sz w:val="24"/>
          <w:lang w:val="en-US" w:eastAsia="zh-CN"/>
        </w:rPr>
        <w:t>9</w:t>
      </w:r>
      <w:r>
        <w:rPr>
          <w:rFonts w:hint="eastAsia" w:ascii="宋体" w:hAnsi="宋体" w:cs="宋体"/>
          <w:b/>
          <w:bCs/>
          <w:color w:val="auto"/>
          <w:sz w:val="24"/>
        </w:rPr>
        <w:t>:</w:t>
      </w:r>
      <w:r>
        <w:rPr>
          <w:rFonts w:hint="eastAsia" w:ascii="宋体" w:hAnsi="宋体" w:cs="宋体"/>
          <w:b/>
          <w:bCs/>
          <w:color w:val="auto"/>
          <w:sz w:val="24"/>
          <w:lang w:val="en-US" w:eastAsia="zh-CN"/>
        </w:rPr>
        <w:t>30（北京时间）</w:t>
      </w:r>
    </w:p>
    <w:p w14:paraId="78CECC03">
      <w:pPr>
        <w:spacing w:line="360" w:lineRule="auto"/>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二</w:t>
      </w:r>
      <w:r>
        <w:rPr>
          <w:rFonts w:hint="eastAsia" w:ascii="宋体" w:hAnsi="宋体" w:eastAsia="宋体" w:cs="宋体"/>
          <w:sz w:val="24"/>
          <w:lang w:eastAsia="zh-CN"/>
        </w:rPr>
        <w:t>）</w:t>
      </w:r>
      <w:r>
        <w:rPr>
          <w:rFonts w:hint="eastAsia" w:ascii="宋体" w:hAnsi="宋体" w:eastAsia="宋体" w:cs="宋体"/>
          <w:sz w:val="24"/>
          <w:lang w:val="en-US" w:eastAsia="zh-CN"/>
        </w:rPr>
        <w:t>谈判地点：</w:t>
      </w:r>
      <w:r>
        <w:rPr>
          <w:rFonts w:hint="eastAsia" w:ascii="宋体" w:hAnsi="宋体" w:cs="宋体"/>
          <w:sz w:val="24"/>
        </w:rPr>
        <w:t>广汉市</w:t>
      </w:r>
      <w:r>
        <w:rPr>
          <w:rFonts w:hint="eastAsia" w:ascii="宋体" w:hAnsi="宋体" w:cs="宋体"/>
          <w:sz w:val="24"/>
          <w:lang w:val="en-US" w:eastAsia="zh-CN"/>
        </w:rPr>
        <w:t>雒城街道</w:t>
      </w:r>
      <w:r>
        <w:rPr>
          <w:rFonts w:hint="eastAsia" w:ascii="宋体" w:hAnsi="宋体" w:cs="宋体"/>
          <w:sz w:val="24"/>
        </w:rPr>
        <w:t>东西大街西二段147号</w:t>
      </w:r>
    </w:p>
    <w:p w14:paraId="27A4F46B">
      <w:pPr>
        <w:spacing w:line="360" w:lineRule="auto"/>
        <w:rPr>
          <w:rFonts w:hint="eastAsia" w:ascii="宋体" w:hAnsi="宋体" w:eastAsia="宋体" w:cs="宋体"/>
          <w:color w:val="FF0000"/>
          <w:sz w:val="24"/>
        </w:rPr>
      </w:pPr>
      <w:r>
        <w:rPr>
          <w:rFonts w:hint="eastAsia" w:ascii="宋体" w:hAnsi="宋体" w:eastAsia="宋体" w:cs="宋体"/>
          <w:sz w:val="24"/>
        </w:rPr>
        <w:t>（</w:t>
      </w:r>
      <w:r>
        <w:rPr>
          <w:rFonts w:hint="eastAsia" w:ascii="宋体" w:hAnsi="宋体" w:eastAsia="宋体" w:cs="宋体"/>
          <w:sz w:val="24"/>
          <w:lang w:val="en-US" w:eastAsia="zh-CN"/>
        </w:rPr>
        <w:t>四</w:t>
      </w:r>
      <w:r>
        <w:rPr>
          <w:rFonts w:hint="eastAsia" w:ascii="宋体" w:hAnsi="宋体" w:eastAsia="宋体" w:cs="宋体"/>
          <w:sz w:val="24"/>
        </w:rPr>
        <w:t>）服务时间：</w:t>
      </w:r>
      <w:r>
        <w:rPr>
          <w:rFonts w:hint="eastAsia" w:ascii="宋体" w:hAnsi="宋体" w:eastAsia="宋体" w:cs="宋体"/>
          <w:color w:val="auto"/>
          <w:sz w:val="24"/>
        </w:rPr>
        <w:t>以实际签订的合同约定为</w:t>
      </w:r>
      <w:r>
        <w:rPr>
          <w:rFonts w:hint="eastAsia" w:ascii="宋体" w:hAnsi="宋体" w:eastAsia="宋体" w:cs="宋体"/>
          <w:color w:val="auto"/>
          <w:sz w:val="24"/>
          <w:lang w:val="en-US" w:eastAsia="zh-CN"/>
        </w:rPr>
        <w:t>准</w:t>
      </w:r>
      <w:r>
        <w:rPr>
          <w:rFonts w:hint="eastAsia" w:ascii="宋体" w:hAnsi="宋体" w:eastAsia="宋体" w:cs="宋体"/>
          <w:color w:val="auto"/>
          <w:sz w:val="24"/>
        </w:rPr>
        <w:t>。</w:t>
      </w:r>
    </w:p>
    <w:p w14:paraId="289BE15C">
      <w:pPr>
        <w:spacing w:line="360" w:lineRule="auto"/>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五</w:t>
      </w:r>
      <w:r>
        <w:rPr>
          <w:rFonts w:hint="eastAsia" w:ascii="宋体" w:hAnsi="宋体" w:eastAsia="宋体" w:cs="宋体"/>
          <w:sz w:val="24"/>
        </w:rPr>
        <w:t>）服务地点：</w:t>
      </w:r>
      <w:r>
        <w:rPr>
          <w:rFonts w:hint="eastAsia" w:ascii="宋体" w:hAnsi="宋体" w:eastAsia="宋体" w:cs="宋体"/>
          <w:sz w:val="24"/>
          <w:lang w:val="en-US" w:eastAsia="zh-CN"/>
        </w:rPr>
        <w:t>广汉市中医医院</w:t>
      </w:r>
    </w:p>
    <w:p w14:paraId="7A6E2992">
      <w:pPr>
        <w:spacing w:line="360" w:lineRule="auto"/>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六</w:t>
      </w:r>
      <w:r>
        <w:rPr>
          <w:rFonts w:hint="eastAsia" w:ascii="宋体" w:hAnsi="宋体" w:eastAsia="宋体" w:cs="宋体"/>
          <w:sz w:val="24"/>
          <w:lang w:eastAsia="zh-CN"/>
        </w:rPr>
        <w:t>）</w:t>
      </w:r>
      <w:r>
        <w:rPr>
          <w:rFonts w:hint="eastAsia" w:ascii="宋体" w:hAnsi="宋体" w:eastAsia="宋体" w:cs="宋体"/>
          <w:sz w:val="24"/>
          <w:lang w:val="en-US" w:eastAsia="zh-CN"/>
        </w:rPr>
        <w:t>项目限价：人民币4.8万元（报价不得高于项目限价）</w:t>
      </w:r>
    </w:p>
    <w:p w14:paraId="2D9E920D">
      <w:pPr>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七</w:t>
      </w:r>
      <w:r>
        <w:rPr>
          <w:rFonts w:hint="eastAsia" w:ascii="宋体" w:hAnsi="宋体" w:eastAsia="宋体" w:cs="宋体"/>
          <w:sz w:val="24"/>
        </w:rPr>
        <w:t>）报价要求：报价是供应商响应本项目采购需求的全部工作内容的价格体现，包括完成本项目所需的一切费用（包括服务费用、培训费用、税费、保险费、交通、用餐等各项费用）。</w:t>
      </w:r>
    </w:p>
    <w:p w14:paraId="7FEA7D65">
      <w:pPr>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八</w:t>
      </w:r>
      <w:r>
        <w:rPr>
          <w:rFonts w:hint="eastAsia" w:ascii="宋体" w:hAnsi="宋体" w:eastAsia="宋体" w:cs="宋体"/>
          <w:sz w:val="24"/>
        </w:rPr>
        <w:t>）付款方式：以实际签订的合同约定为</w:t>
      </w:r>
      <w:r>
        <w:rPr>
          <w:rFonts w:hint="eastAsia" w:ascii="宋体" w:hAnsi="宋体" w:eastAsia="宋体" w:cs="宋体"/>
          <w:sz w:val="24"/>
          <w:lang w:val="en-US" w:eastAsia="zh-CN"/>
        </w:rPr>
        <w:t>准</w:t>
      </w:r>
      <w:r>
        <w:rPr>
          <w:rFonts w:hint="eastAsia" w:ascii="宋体" w:hAnsi="宋体" w:eastAsia="宋体" w:cs="宋体"/>
          <w:sz w:val="24"/>
        </w:rPr>
        <w:t>。</w:t>
      </w:r>
    </w:p>
    <w:p w14:paraId="4A370311">
      <w:pPr>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九</w:t>
      </w:r>
      <w:r>
        <w:rPr>
          <w:rFonts w:hint="eastAsia" w:ascii="宋体" w:hAnsi="宋体" w:eastAsia="宋体" w:cs="宋体"/>
          <w:sz w:val="24"/>
        </w:rPr>
        <w:t>）验收要求：</w:t>
      </w:r>
    </w:p>
    <w:p w14:paraId="3302DAB1">
      <w:pPr>
        <w:spacing w:line="360" w:lineRule="auto"/>
        <w:rPr>
          <w:rFonts w:hint="eastAsia" w:ascii="宋体" w:hAnsi="宋体" w:eastAsia="宋体" w:cs="宋体"/>
          <w:sz w:val="24"/>
        </w:rPr>
      </w:pPr>
      <w:r>
        <w:rPr>
          <w:rFonts w:hint="eastAsia" w:ascii="宋体" w:hAnsi="宋体" w:eastAsia="宋体" w:cs="宋体"/>
          <w:sz w:val="24"/>
        </w:rPr>
        <w:t>1.验收时间：供应商提交评价成果之日起</w:t>
      </w:r>
      <w:r>
        <w:rPr>
          <w:rFonts w:hint="eastAsia" w:ascii="宋体" w:hAnsi="宋体" w:eastAsia="宋体" w:cs="宋体"/>
          <w:sz w:val="24"/>
          <w:lang w:val="en-US" w:eastAsia="zh-CN"/>
        </w:rPr>
        <w:t>5</w:t>
      </w:r>
      <w:r>
        <w:rPr>
          <w:rFonts w:hint="eastAsia" w:ascii="宋体" w:hAnsi="宋体" w:eastAsia="宋体" w:cs="宋体"/>
          <w:sz w:val="24"/>
        </w:rPr>
        <w:t>个工作日内实施验收。</w:t>
      </w:r>
    </w:p>
    <w:p w14:paraId="7D008FC5">
      <w:pPr>
        <w:spacing w:line="360" w:lineRule="auto"/>
        <w:rPr>
          <w:rFonts w:hint="eastAsia" w:ascii="宋体" w:hAnsi="宋体" w:eastAsia="宋体" w:cs="宋体"/>
          <w:sz w:val="24"/>
        </w:rPr>
      </w:pPr>
      <w:r>
        <w:rPr>
          <w:rFonts w:hint="eastAsia" w:ascii="宋体" w:hAnsi="宋体" w:eastAsia="宋体" w:cs="宋体"/>
          <w:sz w:val="24"/>
        </w:rPr>
        <w:t>2.验收主体：采购人。</w:t>
      </w:r>
    </w:p>
    <w:p w14:paraId="26B73141">
      <w:pPr>
        <w:spacing w:line="360" w:lineRule="auto"/>
        <w:rPr>
          <w:rFonts w:hint="eastAsia" w:ascii="宋体" w:hAnsi="宋体" w:eastAsia="宋体" w:cs="宋体"/>
          <w:sz w:val="24"/>
        </w:rPr>
      </w:pPr>
      <w:r>
        <w:rPr>
          <w:rFonts w:hint="eastAsia" w:ascii="宋体" w:hAnsi="宋体" w:eastAsia="宋体" w:cs="宋体"/>
          <w:sz w:val="24"/>
        </w:rPr>
        <w:t>3.验收方式：整体验收。</w:t>
      </w:r>
    </w:p>
    <w:p w14:paraId="722F1B84">
      <w:pPr>
        <w:spacing w:line="360" w:lineRule="auto"/>
        <w:rPr>
          <w:rFonts w:hint="eastAsia" w:ascii="宋体" w:hAnsi="宋体" w:eastAsia="宋体" w:cs="宋体"/>
          <w:sz w:val="24"/>
        </w:rPr>
      </w:pPr>
      <w:r>
        <w:rPr>
          <w:rFonts w:hint="eastAsia" w:ascii="宋体" w:hAnsi="宋体" w:eastAsia="宋体" w:cs="宋体"/>
          <w:sz w:val="24"/>
        </w:rPr>
        <w:t>4.验收程序：一次性验收。</w:t>
      </w:r>
    </w:p>
    <w:p w14:paraId="5EC23CA4">
      <w:pPr>
        <w:spacing w:line="360" w:lineRule="auto"/>
        <w:rPr>
          <w:rFonts w:hint="eastAsia" w:ascii="宋体" w:hAnsi="宋体" w:eastAsia="宋体" w:cs="宋体"/>
          <w:sz w:val="24"/>
        </w:rPr>
      </w:pPr>
      <w:r>
        <w:rPr>
          <w:rFonts w:hint="eastAsia" w:ascii="宋体" w:hAnsi="宋体" w:eastAsia="宋体" w:cs="宋体"/>
          <w:sz w:val="24"/>
        </w:rPr>
        <w:t>5.验收内容：按照基于本项目采购需求编制的招标文件要求及中标供应商投标文件响应情况，由中标供应商向采购人提供</w:t>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度</w:t>
      </w:r>
      <w:r>
        <w:rPr>
          <w:rFonts w:hint="eastAsia" w:ascii="宋体" w:hAnsi="宋体" w:eastAsia="宋体" w:cs="宋体"/>
          <w:sz w:val="24"/>
          <w:lang w:eastAsia="zh-CN"/>
        </w:rPr>
        <w:t>风险评估及内部控制手册完善</w:t>
      </w:r>
      <w:r>
        <w:rPr>
          <w:rFonts w:hint="eastAsia" w:ascii="宋体" w:hAnsi="宋体" w:eastAsia="宋体" w:cs="宋体"/>
          <w:sz w:val="24"/>
        </w:rPr>
        <w:t>服务等的履约情况。</w:t>
      </w:r>
    </w:p>
    <w:p w14:paraId="6324BD3B">
      <w:pPr>
        <w:spacing w:line="360" w:lineRule="auto"/>
        <w:rPr>
          <w:rFonts w:hint="eastAsia" w:ascii="宋体" w:hAnsi="宋体" w:eastAsia="宋体" w:cs="宋体"/>
          <w:sz w:val="24"/>
        </w:rPr>
      </w:pPr>
      <w:r>
        <w:rPr>
          <w:rFonts w:hint="eastAsia" w:ascii="宋体" w:hAnsi="宋体" w:eastAsia="宋体" w:cs="宋体"/>
          <w:sz w:val="24"/>
        </w:rPr>
        <w:t>6.验收标准：</w:t>
      </w:r>
    </w:p>
    <w:p w14:paraId="60484161">
      <w:pPr>
        <w:spacing w:line="360" w:lineRule="auto"/>
        <w:rPr>
          <w:rFonts w:hint="eastAsia" w:ascii="宋体" w:hAnsi="宋体" w:eastAsia="宋体" w:cs="宋体"/>
          <w:sz w:val="24"/>
        </w:rPr>
      </w:pPr>
      <w:bookmarkStart w:id="31" w:name="OLE_LINK4"/>
      <w:r>
        <w:rPr>
          <w:rFonts w:hint="eastAsia" w:ascii="宋体" w:hAnsi="宋体" w:eastAsia="宋体" w:cs="宋体"/>
          <w:sz w:val="24"/>
        </w:rPr>
        <w:t>（1）国家相关法律法规、行业标准、技术规范。</w:t>
      </w:r>
    </w:p>
    <w:p w14:paraId="28BFCCB8">
      <w:pPr>
        <w:spacing w:line="360" w:lineRule="auto"/>
        <w:rPr>
          <w:rFonts w:hint="eastAsia" w:ascii="宋体" w:hAnsi="宋体" w:eastAsia="宋体" w:cs="宋体"/>
          <w:sz w:val="24"/>
        </w:rPr>
      </w:pPr>
      <w:r>
        <w:rPr>
          <w:rFonts w:hint="eastAsia" w:ascii="宋体" w:hAnsi="宋体" w:eastAsia="宋体" w:cs="宋体"/>
          <w:sz w:val="24"/>
        </w:rPr>
        <w:t>（2）基于本项目采购需求编制的招标文件相关技术、服务要求、中标供应商投标文件相关响应内容。</w:t>
      </w:r>
    </w:p>
    <w:bookmarkEnd w:id="31"/>
    <w:p w14:paraId="0118AD3B">
      <w:pPr>
        <w:spacing w:line="360" w:lineRule="auto"/>
        <w:rPr>
          <w:rFonts w:hint="eastAsia" w:ascii="宋体" w:hAnsi="宋体" w:eastAsia="宋体" w:cs="宋体"/>
          <w:sz w:val="24"/>
        </w:rPr>
      </w:pPr>
      <w:r>
        <w:rPr>
          <w:rFonts w:hint="eastAsia" w:ascii="宋体" w:hAnsi="宋体" w:eastAsia="宋体" w:cs="宋体"/>
          <w:sz w:val="24"/>
        </w:rPr>
        <w:t>（3）如验收时双方对技术指标、质量要求等约定标准有相互抵触或异议的事项，双方须按照国家相关规定及基于本项目采购需求编制的招标文件相关技术、服务要求、中标供应商投标文件相关响应内容中质量要求和技术指标较严格的原则确定该事项的标准并进行验收。</w:t>
      </w:r>
    </w:p>
    <w:p w14:paraId="40AE4DD7">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九</w:t>
      </w:r>
      <w:r>
        <w:rPr>
          <w:rFonts w:hint="eastAsia" w:ascii="宋体" w:hAnsi="宋体" w:eastAsia="宋体" w:cs="宋体"/>
          <w:sz w:val="24"/>
          <w:lang w:eastAsia="zh-CN"/>
        </w:rPr>
        <w:t>）</w:t>
      </w:r>
      <w:r>
        <w:rPr>
          <w:rFonts w:hint="eastAsia" w:ascii="宋体" w:hAnsi="宋体" w:eastAsia="宋体" w:cs="宋体"/>
          <w:sz w:val="24"/>
          <w:lang w:val="en-US" w:eastAsia="zh-CN"/>
        </w:rPr>
        <w:t>联系人：刘老师；联系电话:13990232669</w:t>
      </w:r>
    </w:p>
    <w:p w14:paraId="6DDEBE35">
      <w:pPr>
        <w:tabs>
          <w:tab w:val="left" w:pos="7665"/>
        </w:tabs>
        <w:spacing w:line="360" w:lineRule="auto"/>
        <w:jc w:val="center"/>
        <w:rPr>
          <w:rFonts w:hint="eastAsia" w:ascii="宋体" w:hAnsi="宋体" w:cs="宋体"/>
          <w:sz w:val="44"/>
          <w:szCs w:val="44"/>
        </w:rPr>
      </w:pPr>
      <w:r>
        <w:rPr>
          <w:rFonts w:hint="eastAsia" w:ascii="宋体" w:hAnsi="宋体" w:cs="宋体"/>
          <w:sz w:val="24"/>
        </w:rPr>
        <w:br w:type="page"/>
      </w:r>
      <w:r>
        <w:rPr>
          <w:rFonts w:hint="eastAsia" w:ascii="宋体" w:hAnsi="宋体" w:cs="宋体"/>
          <w:sz w:val="44"/>
          <w:szCs w:val="44"/>
        </w:rPr>
        <w:t>第六章  响应文件格式</w:t>
      </w:r>
    </w:p>
    <w:p w14:paraId="40D33103">
      <w:pPr>
        <w:tabs>
          <w:tab w:val="left" w:pos="7665"/>
        </w:tabs>
        <w:spacing w:line="360" w:lineRule="auto"/>
        <w:ind w:firstLine="480"/>
        <w:rPr>
          <w:rFonts w:hint="eastAsia" w:ascii="宋体" w:hAnsi="宋体" w:cs="宋体"/>
          <w:bCs/>
          <w:sz w:val="24"/>
        </w:rPr>
      </w:pPr>
    </w:p>
    <w:p w14:paraId="74D005FE">
      <w:pPr>
        <w:spacing w:line="360" w:lineRule="auto"/>
        <w:jc w:val="left"/>
        <w:rPr>
          <w:rFonts w:hint="eastAsia" w:ascii="宋体" w:hAnsi="宋体" w:cs="宋体"/>
          <w:b/>
          <w:sz w:val="32"/>
          <w:szCs w:val="32"/>
        </w:rPr>
      </w:pPr>
    </w:p>
    <w:p w14:paraId="2BA03343">
      <w:pPr>
        <w:spacing w:line="360" w:lineRule="auto"/>
        <w:jc w:val="left"/>
        <w:rPr>
          <w:rFonts w:hint="eastAsia" w:ascii="宋体" w:hAnsi="宋体" w:cs="宋体"/>
          <w:sz w:val="24"/>
        </w:rPr>
      </w:pPr>
      <w:r>
        <w:rPr>
          <w:rFonts w:hint="eastAsia" w:ascii="宋体" w:hAnsi="宋体" w:cs="宋体"/>
          <w:sz w:val="24"/>
        </w:rPr>
        <w:t xml:space="preserve">    一、本章所制响应文件格式，除格式文件中明确将该格式作为实质性要求的，一律不具有强制性。</w:t>
      </w:r>
    </w:p>
    <w:p w14:paraId="33BF0B95">
      <w:pPr>
        <w:spacing w:line="360" w:lineRule="auto"/>
        <w:ind w:firstLine="480" w:firstLineChars="200"/>
        <w:rPr>
          <w:rFonts w:hint="eastAsia" w:ascii="宋体" w:hAnsi="宋体" w:cs="宋体"/>
          <w:sz w:val="24"/>
        </w:rPr>
      </w:pPr>
      <w:r>
        <w:rPr>
          <w:rFonts w:hint="eastAsia" w:ascii="宋体" w:hAnsi="宋体" w:cs="宋体"/>
          <w:sz w:val="24"/>
        </w:rPr>
        <w:t>二、本章所制响应文件格式有关表格中的备注栏，由供应商根据自身响应情况作解释性说明，不作为必填项。</w:t>
      </w:r>
    </w:p>
    <w:p w14:paraId="3F95B248">
      <w:pPr>
        <w:spacing w:line="360" w:lineRule="auto"/>
        <w:ind w:firstLine="480" w:firstLineChars="200"/>
        <w:rPr>
          <w:rFonts w:hint="eastAsia" w:ascii="宋体" w:hAnsi="宋体" w:cs="宋体"/>
          <w:sz w:val="24"/>
        </w:rPr>
      </w:pPr>
      <w:r>
        <w:rPr>
          <w:rFonts w:hint="eastAsia" w:ascii="宋体" w:hAnsi="宋体" w:cs="宋体"/>
          <w:sz w:val="24"/>
        </w:rPr>
        <w:t>三、本章所制响应文件格式中需要填写的相关内容事项，可能会与本采购项目无关，在不改变响应文件原义、不影响本项目采购需求的情况下，供应商可以不予填写，但应当注明。</w:t>
      </w:r>
    </w:p>
    <w:p w14:paraId="42F8A97C">
      <w:pPr>
        <w:spacing w:line="360" w:lineRule="auto"/>
        <w:jc w:val="center"/>
        <w:rPr>
          <w:rFonts w:hint="eastAsia" w:ascii="宋体" w:hAnsi="宋体" w:cs="宋体"/>
          <w:b/>
          <w:sz w:val="32"/>
          <w:szCs w:val="32"/>
        </w:rPr>
      </w:pPr>
    </w:p>
    <w:p w14:paraId="01B9F225">
      <w:pPr>
        <w:spacing w:line="360" w:lineRule="auto"/>
        <w:jc w:val="center"/>
        <w:rPr>
          <w:rFonts w:hint="eastAsia" w:ascii="宋体" w:hAnsi="宋体" w:cs="宋体"/>
          <w:b/>
          <w:sz w:val="32"/>
          <w:szCs w:val="32"/>
        </w:rPr>
      </w:pPr>
    </w:p>
    <w:p w14:paraId="0C90D536">
      <w:pPr>
        <w:spacing w:line="360" w:lineRule="auto"/>
        <w:jc w:val="center"/>
        <w:rPr>
          <w:rFonts w:hint="eastAsia" w:ascii="宋体" w:hAnsi="宋体" w:cs="宋体"/>
          <w:b/>
          <w:sz w:val="32"/>
          <w:szCs w:val="32"/>
        </w:rPr>
      </w:pPr>
    </w:p>
    <w:p w14:paraId="12A68F1A">
      <w:pPr>
        <w:spacing w:line="360" w:lineRule="auto"/>
        <w:jc w:val="center"/>
        <w:rPr>
          <w:rFonts w:hint="eastAsia" w:ascii="宋体" w:hAnsi="宋体" w:cs="宋体"/>
          <w:b/>
          <w:sz w:val="32"/>
          <w:szCs w:val="32"/>
        </w:rPr>
      </w:pPr>
    </w:p>
    <w:p w14:paraId="33467A37">
      <w:pPr>
        <w:spacing w:line="360" w:lineRule="auto"/>
        <w:jc w:val="center"/>
        <w:rPr>
          <w:rFonts w:hint="eastAsia" w:ascii="宋体" w:hAnsi="宋体" w:cs="宋体"/>
          <w:b/>
          <w:sz w:val="32"/>
          <w:szCs w:val="32"/>
        </w:rPr>
      </w:pPr>
    </w:p>
    <w:p w14:paraId="637960C2">
      <w:pPr>
        <w:spacing w:line="360" w:lineRule="auto"/>
        <w:jc w:val="center"/>
        <w:rPr>
          <w:rFonts w:hint="eastAsia" w:ascii="宋体" w:hAnsi="宋体" w:cs="宋体"/>
          <w:b/>
          <w:sz w:val="32"/>
          <w:szCs w:val="32"/>
        </w:rPr>
      </w:pPr>
    </w:p>
    <w:p w14:paraId="68A8FA63">
      <w:pPr>
        <w:spacing w:line="360" w:lineRule="auto"/>
        <w:jc w:val="center"/>
        <w:rPr>
          <w:rFonts w:hint="eastAsia" w:ascii="宋体" w:hAnsi="宋体" w:cs="宋体"/>
          <w:b/>
          <w:sz w:val="32"/>
          <w:szCs w:val="32"/>
        </w:rPr>
      </w:pPr>
    </w:p>
    <w:p w14:paraId="23DC1E48">
      <w:pPr>
        <w:spacing w:line="360" w:lineRule="auto"/>
        <w:jc w:val="center"/>
        <w:rPr>
          <w:rFonts w:hint="eastAsia" w:ascii="宋体" w:hAnsi="宋体" w:cs="宋体"/>
          <w:b/>
          <w:sz w:val="32"/>
          <w:szCs w:val="32"/>
        </w:rPr>
      </w:pPr>
    </w:p>
    <w:p w14:paraId="46B1CBBB">
      <w:pPr>
        <w:spacing w:line="360" w:lineRule="auto"/>
        <w:jc w:val="center"/>
        <w:rPr>
          <w:rFonts w:hint="eastAsia" w:ascii="宋体" w:hAnsi="宋体" w:cs="宋体"/>
          <w:b/>
          <w:sz w:val="32"/>
          <w:szCs w:val="32"/>
        </w:rPr>
      </w:pPr>
    </w:p>
    <w:p w14:paraId="5F43D87D">
      <w:pPr>
        <w:spacing w:line="360" w:lineRule="auto"/>
        <w:jc w:val="center"/>
        <w:rPr>
          <w:rFonts w:hint="eastAsia" w:ascii="宋体" w:hAnsi="宋体" w:cs="宋体"/>
          <w:b/>
          <w:sz w:val="32"/>
          <w:szCs w:val="32"/>
        </w:rPr>
      </w:pPr>
    </w:p>
    <w:p w14:paraId="7516157D">
      <w:pPr>
        <w:spacing w:line="360" w:lineRule="auto"/>
        <w:jc w:val="center"/>
        <w:rPr>
          <w:rFonts w:hint="eastAsia" w:ascii="宋体" w:hAnsi="宋体" w:cs="宋体"/>
          <w:b/>
          <w:sz w:val="32"/>
          <w:szCs w:val="32"/>
        </w:rPr>
      </w:pPr>
    </w:p>
    <w:p w14:paraId="6151D08C">
      <w:pPr>
        <w:spacing w:line="360" w:lineRule="auto"/>
        <w:jc w:val="center"/>
        <w:rPr>
          <w:rFonts w:hint="eastAsia" w:ascii="宋体" w:hAnsi="宋体" w:cs="宋体"/>
          <w:b/>
          <w:sz w:val="32"/>
          <w:szCs w:val="32"/>
        </w:rPr>
      </w:pPr>
    </w:p>
    <w:p w14:paraId="11896F60">
      <w:pPr>
        <w:spacing w:line="360" w:lineRule="auto"/>
        <w:jc w:val="center"/>
        <w:rPr>
          <w:rFonts w:hint="eastAsia" w:ascii="宋体" w:hAnsi="宋体" w:cs="宋体"/>
          <w:b/>
          <w:sz w:val="32"/>
          <w:szCs w:val="32"/>
        </w:rPr>
      </w:pPr>
    </w:p>
    <w:p w14:paraId="5E4A898C">
      <w:pPr>
        <w:spacing w:line="360" w:lineRule="auto"/>
        <w:jc w:val="center"/>
        <w:rPr>
          <w:rFonts w:hint="eastAsia" w:ascii="宋体" w:hAnsi="宋体" w:cs="宋体"/>
          <w:b/>
          <w:sz w:val="32"/>
          <w:szCs w:val="32"/>
        </w:rPr>
      </w:pPr>
    </w:p>
    <w:p w14:paraId="64F9293D">
      <w:pPr>
        <w:pStyle w:val="4"/>
        <w:jc w:val="center"/>
        <w:rPr>
          <w:rFonts w:hint="eastAsia" w:ascii="宋体" w:hAnsi="宋体" w:eastAsia="宋体" w:cs="宋体"/>
        </w:rPr>
      </w:pPr>
      <w:bookmarkStart w:id="32" w:name="_Toc22663"/>
      <w:r>
        <w:rPr>
          <w:rFonts w:hint="eastAsia" w:ascii="宋体" w:hAnsi="宋体" w:eastAsia="宋体" w:cs="宋体"/>
        </w:rPr>
        <w:t>一、法定代表人/单位负责人授权书</w:t>
      </w:r>
      <w:bookmarkEnd w:id="32"/>
    </w:p>
    <w:p w14:paraId="7AADF83E">
      <w:pPr>
        <w:spacing w:line="360" w:lineRule="auto"/>
        <w:jc w:val="center"/>
        <w:rPr>
          <w:rFonts w:hint="eastAsia" w:ascii="宋体" w:hAnsi="宋体" w:cs="宋体"/>
          <w:b/>
          <w:sz w:val="44"/>
        </w:rPr>
      </w:pPr>
    </w:p>
    <w:p w14:paraId="3F76BCC9">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（采购人名称）：</w:t>
      </w:r>
    </w:p>
    <w:p w14:paraId="22058885">
      <w:pPr>
        <w:spacing w:line="360" w:lineRule="auto"/>
        <w:ind w:firstLine="480" w:firstLineChars="200"/>
        <w:rPr>
          <w:rFonts w:hint="eastAsia" w:ascii="宋体" w:hAnsi="宋体" w:cs="宋体"/>
          <w:sz w:val="24"/>
        </w:rPr>
      </w:pPr>
      <w:r>
        <w:rPr>
          <w:rFonts w:hint="eastAsia" w:ascii="宋体" w:hAnsi="宋体" w:cs="宋体"/>
          <w:sz w:val="24"/>
        </w:rPr>
        <w:t>本授权声明：</w:t>
      </w:r>
      <w:r>
        <w:rPr>
          <w:rFonts w:hint="eastAsia" w:ascii="宋体" w:hAnsi="宋体" w:cs="宋体"/>
          <w:sz w:val="24"/>
          <w:u w:val="single"/>
        </w:rPr>
        <w:t xml:space="preserve">                 </w:t>
      </w: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rPr>
        <w:t>（法定代表人/单位负责人姓名、职务）授权</w:t>
      </w:r>
      <w:r>
        <w:rPr>
          <w:rFonts w:hint="eastAsia" w:ascii="宋体" w:hAnsi="宋体" w:cs="宋体"/>
          <w:sz w:val="24"/>
          <w:u w:val="single"/>
        </w:rPr>
        <w:t xml:space="preserve">            </w:t>
      </w:r>
      <w:r>
        <w:rPr>
          <w:rFonts w:hint="eastAsia" w:ascii="宋体" w:hAnsi="宋体" w:cs="宋体"/>
          <w:sz w:val="24"/>
        </w:rPr>
        <w:t>（被授权人姓名、职务）为我方参加</w:t>
      </w:r>
      <w:r>
        <w:rPr>
          <w:rFonts w:hint="eastAsia" w:ascii="宋体" w:hAnsi="宋体" w:cs="宋体"/>
          <w:sz w:val="24"/>
          <w:u w:val="single"/>
        </w:rPr>
        <w:t xml:space="preserve">            </w:t>
      </w:r>
      <w:r>
        <w:rPr>
          <w:rFonts w:hint="eastAsia" w:ascii="宋体" w:hAnsi="宋体" w:cs="宋体"/>
          <w:sz w:val="24"/>
        </w:rPr>
        <w:t xml:space="preserve"> 项目（项目编号：</w:t>
      </w:r>
      <w:r>
        <w:rPr>
          <w:rFonts w:hint="eastAsia" w:ascii="宋体" w:hAnsi="宋体" w:cs="宋体"/>
          <w:sz w:val="24"/>
          <w:u w:val="single"/>
        </w:rPr>
        <w:t xml:space="preserve">          </w:t>
      </w:r>
      <w:r>
        <w:rPr>
          <w:rFonts w:hint="eastAsia" w:ascii="宋体" w:hAnsi="宋体" w:cs="宋体"/>
          <w:sz w:val="24"/>
        </w:rPr>
        <w:t>）谈判采购活动的合法代表，以我方名义全权处理该项目有关谈判、报价、签订合同以及执行合同等一切事宜。</w:t>
      </w:r>
    </w:p>
    <w:p w14:paraId="6E050B2F">
      <w:pPr>
        <w:spacing w:line="360" w:lineRule="auto"/>
        <w:ind w:firstLine="480" w:firstLineChars="200"/>
        <w:rPr>
          <w:rFonts w:hint="eastAsia" w:ascii="宋体" w:hAnsi="宋体" w:cs="宋体"/>
          <w:sz w:val="24"/>
        </w:rPr>
      </w:pPr>
      <w:r>
        <w:rPr>
          <w:rFonts w:hint="eastAsia" w:ascii="宋体" w:hAnsi="宋体" w:cs="宋体"/>
          <w:sz w:val="24"/>
        </w:rPr>
        <w:t>特此声明。</w:t>
      </w:r>
    </w:p>
    <w:p w14:paraId="62E2B4C3">
      <w:pPr>
        <w:spacing w:line="360" w:lineRule="auto"/>
        <w:ind w:firstLine="480" w:firstLineChars="200"/>
        <w:rPr>
          <w:rFonts w:hint="eastAsia" w:ascii="宋体" w:hAnsi="宋体" w:cs="宋体"/>
          <w:sz w:val="24"/>
        </w:rPr>
      </w:pPr>
    </w:p>
    <w:p w14:paraId="1FE8CA13">
      <w:pPr>
        <w:spacing w:line="360" w:lineRule="auto"/>
        <w:ind w:firstLine="480" w:firstLineChars="200"/>
        <w:rPr>
          <w:rFonts w:hint="eastAsia" w:ascii="宋体" w:hAnsi="宋体" w:cs="宋体"/>
          <w:sz w:val="24"/>
        </w:rPr>
      </w:pPr>
    </w:p>
    <w:p w14:paraId="767E7CC2">
      <w:pPr>
        <w:spacing w:line="360" w:lineRule="auto"/>
        <w:ind w:firstLine="480" w:firstLineChars="200"/>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14:paraId="438294AB">
      <w:pPr>
        <w:spacing w:line="360" w:lineRule="auto"/>
        <w:ind w:firstLine="480" w:firstLineChars="200"/>
        <w:rPr>
          <w:rFonts w:hint="eastAsia" w:ascii="宋体" w:hAnsi="宋体" w:cs="宋体"/>
          <w:sz w:val="24"/>
          <w:u w:val="single"/>
        </w:rPr>
      </w:pPr>
      <w:r>
        <w:rPr>
          <w:rFonts w:hint="eastAsia" w:ascii="宋体" w:hAnsi="宋体" w:cs="宋体"/>
          <w:sz w:val="24"/>
        </w:rPr>
        <w:t>法定代表人/单位负责人（签字或盖章）：</w:t>
      </w:r>
      <w:r>
        <w:rPr>
          <w:rFonts w:hint="eastAsia" w:ascii="宋体" w:hAnsi="宋体" w:cs="宋体"/>
          <w:sz w:val="24"/>
          <w:u w:val="single"/>
        </w:rPr>
        <w:t xml:space="preserve">                        </w:t>
      </w:r>
    </w:p>
    <w:p w14:paraId="3FABA9F5">
      <w:pPr>
        <w:spacing w:line="360" w:lineRule="auto"/>
        <w:ind w:firstLine="480" w:firstLineChars="200"/>
        <w:rPr>
          <w:rFonts w:hint="eastAsia"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14:paraId="0E88B754">
      <w:pPr>
        <w:spacing w:line="360" w:lineRule="auto"/>
        <w:ind w:firstLine="480" w:firstLineChars="200"/>
        <w:rPr>
          <w:rFonts w:hint="eastAsia" w:ascii="宋体" w:hAnsi="宋体" w:cs="宋体"/>
          <w:sz w:val="24"/>
          <w:u w:val="single"/>
        </w:rPr>
      </w:pPr>
      <w:r>
        <w:rPr>
          <w:rFonts w:hint="eastAsia" w:ascii="宋体" w:hAnsi="宋体" w:cs="宋体"/>
          <w:sz w:val="24"/>
        </w:rPr>
        <w:t>被授权人签字 ：</w:t>
      </w:r>
      <w:r>
        <w:rPr>
          <w:rFonts w:hint="eastAsia" w:ascii="宋体" w:hAnsi="宋体" w:cs="宋体"/>
          <w:sz w:val="24"/>
          <w:u w:val="single"/>
        </w:rPr>
        <w:t xml:space="preserve">                            </w:t>
      </w:r>
    </w:p>
    <w:p w14:paraId="3D435C85">
      <w:pPr>
        <w:spacing w:line="360" w:lineRule="auto"/>
        <w:ind w:firstLine="480" w:firstLineChars="200"/>
        <w:rPr>
          <w:rFonts w:hint="eastAsia"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14:paraId="47BCBB11">
      <w:pPr>
        <w:spacing w:line="360" w:lineRule="auto"/>
        <w:ind w:firstLine="480" w:firstLineChars="200"/>
        <w:rPr>
          <w:rFonts w:hint="eastAsia" w:ascii="宋体" w:hAnsi="宋体" w:cs="宋体"/>
          <w:sz w:val="24"/>
        </w:rPr>
      </w:pPr>
      <w:r>
        <w:rPr>
          <w:rFonts w:hint="eastAsia" w:ascii="宋体" w:hAnsi="宋体" w:cs="宋体"/>
          <w:sz w:val="24"/>
        </w:rPr>
        <w:t xml:space="preserve">日    期： 年   月   日                  </w:t>
      </w:r>
    </w:p>
    <w:p w14:paraId="5EAC4DC9">
      <w:pPr>
        <w:spacing w:line="360" w:lineRule="auto"/>
        <w:ind w:firstLine="480" w:firstLineChars="200"/>
        <w:rPr>
          <w:rFonts w:hint="eastAsia" w:ascii="宋体" w:hAnsi="宋体" w:cs="宋体"/>
          <w:sz w:val="24"/>
        </w:rPr>
      </w:pPr>
    </w:p>
    <w:p w14:paraId="084FD2ED">
      <w:pPr>
        <w:spacing w:line="360" w:lineRule="auto"/>
        <w:rPr>
          <w:rFonts w:hint="eastAsia" w:ascii="宋体" w:hAnsi="宋体" w:cs="宋体"/>
          <w:sz w:val="24"/>
        </w:rPr>
      </w:pPr>
    </w:p>
    <w:p w14:paraId="1E6BB620">
      <w:pPr>
        <w:spacing w:line="360" w:lineRule="auto"/>
        <w:rPr>
          <w:rFonts w:hint="eastAsia" w:ascii="宋体" w:hAnsi="宋体" w:cs="宋体"/>
          <w:sz w:val="32"/>
        </w:rPr>
      </w:pPr>
      <w:r>
        <w:rPr>
          <w:rFonts w:hint="eastAsia" w:ascii="宋体" w:hAnsi="宋体" w:cs="宋体"/>
          <w:b/>
          <w:bCs/>
          <w:sz w:val="24"/>
        </w:rPr>
        <w:t>注：授权代表参加谈判时适用。</w:t>
      </w:r>
    </w:p>
    <w:p w14:paraId="4E57AA20">
      <w:pPr>
        <w:rPr>
          <w:rFonts w:hint="eastAsia" w:ascii="宋体" w:hAnsi="宋体" w:cs="宋体"/>
          <w:sz w:val="24"/>
        </w:rPr>
      </w:pPr>
      <w:r>
        <w:rPr>
          <w:rFonts w:hint="eastAsia" w:ascii="宋体" w:hAnsi="宋体" w:cs="宋体"/>
          <w:sz w:val="24"/>
        </w:rPr>
        <w:t>附：法定代表人/单位负责人和授权代表身份证复印件</w:t>
      </w:r>
    </w:p>
    <w:p w14:paraId="59CD7F91">
      <w:pPr>
        <w:spacing w:line="360" w:lineRule="auto"/>
        <w:rPr>
          <w:rFonts w:hint="eastAsia" w:ascii="宋体" w:hAnsi="宋体" w:cs="宋体"/>
          <w:sz w:val="32"/>
        </w:rPr>
      </w:pPr>
    </w:p>
    <w:p w14:paraId="13CF549C">
      <w:pPr>
        <w:spacing w:line="360" w:lineRule="auto"/>
        <w:rPr>
          <w:rFonts w:hint="eastAsia" w:ascii="宋体" w:hAnsi="宋体" w:cs="宋体"/>
          <w:sz w:val="32"/>
        </w:rPr>
      </w:pPr>
    </w:p>
    <w:p w14:paraId="22F3FFDF">
      <w:pPr>
        <w:spacing w:line="360" w:lineRule="auto"/>
        <w:rPr>
          <w:rFonts w:hint="eastAsia" w:ascii="宋体" w:hAnsi="宋体" w:cs="宋体"/>
          <w:sz w:val="32"/>
        </w:rPr>
      </w:pPr>
    </w:p>
    <w:p w14:paraId="2807421D">
      <w:pPr>
        <w:spacing w:line="360" w:lineRule="auto"/>
        <w:rPr>
          <w:rFonts w:hint="eastAsia" w:ascii="宋体" w:hAnsi="宋体" w:cs="宋体"/>
          <w:sz w:val="32"/>
        </w:rPr>
      </w:pPr>
    </w:p>
    <w:p w14:paraId="2FBCAABC">
      <w:pPr>
        <w:spacing w:line="360" w:lineRule="auto"/>
        <w:jc w:val="center"/>
        <w:rPr>
          <w:rFonts w:hint="eastAsia" w:ascii="宋体" w:hAnsi="宋体" w:cs="宋体"/>
          <w:b/>
          <w:sz w:val="32"/>
          <w:szCs w:val="32"/>
        </w:rPr>
      </w:pPr>
    </w:p>
    <w:p w14:paraId="51143913">
      <w:pPr>
        <w:spacing w:line="360" w:lineRule="auto"/>
        <w:jc w:val="center"/>
        <w:rPr>
          <w:rFonts w:hint="eastAsia" w:ascii="宋体" w:hAnsi="宋体" w:cs="宋体"/>
          <w:b/>
          <w:sz w:val="32"/>
          <w:szCs w:val="32"/>
        </w:rPr>
      </w:pPr>
    </w:p>
    <w:p w14:paraId="6A46E5B2">
      <w:pPr>
        <w:widowControl/>
        <w:spacing w:line="360" w:lineRule="atLeast"/>
        <w:jc w:val="center"/>
        <w:outlineLvl w:val="1"/>
        <w:rPr>
          <w:rFonts w:hint="eastAsia" w:ascii="宋体" w:hAnsi="宋体" w:cs="宋体"/>
          <w:b/>
          <w:sz w:val="32"/>
          <w:szCs w:val="32"/>
        </w:rPr>
      </w:pPr>
      <w:r>
        <w:rPr>
          <w:rFonts w:hint="eastAsia" w:ascii="宋体" w:hAnsi="宋体" w:cs="宋体"/>
          <w:b/>
          <w:sz w:val="32"/>
          <w:szCs w:val="32"/>
        </w:rPr>
        <w:br w:type="page"/>
      </w:r>
      <w:bookmarkStart w:id="33" w:name="_Toc1928"/>
      <w:r>
        <w:rPr>
          <w:rFonts w:hint="eastAsia" w:ascii="宋体" w:hAnsi="宋体" w:cs="宋体"/>
          <w:b/>
          <w:sz w:val="32"/>
          <w:szCs w:val="32"/>
        </w:rPr>
        <w:t>二、法定代表人/单位负责人证明书</w:t>
      </w:r>
      <w:bookmarkEnd w:id="33"/>
    </w:p>
    <w:p w14:paraId="333D4B20">
      <w:pPr>
        <w:rPr>
          <w:rFonts w:hint="eastAsia" w:ascii="宋体" w:hAnsi="宋体" w:cs="宋体"/>
        </w:rPr>
      </w:pPr>
    </w:p>
    <w:p w14:paraId="7B62557B">
      <w:pPr>
        <w:spacing w:line="360" w:lineRule="auto"/>
        <w:rPr>
          <w:rFonts w:hint="eastAsia" w:ascii="宋体" w:hAnsi="宋体" w:cs="宋体"/>
        </w:rPr>
      </w:pPr>
    </w:p>
    <w:p w14:paraId="5016757C">
      <w:pPr>
        <w:spacing w:line="360" w:lineRule="auto"/>
        <w:rPr>
          <w:rFonts w:hint="eastAsia" w:ascii="宋体" w:hAnsi="宋体" w:cs="宋体"/>
          <w:sz w:val="24"/>
        </w:rPr>
      </w:pPr>
      <w:r>
        <w:rPr>
          <w:rFonts w:hint="eastAsia" w:ascii="宋体" w:hAnsi="宋体" w:cs="宋体"/>
          <w:sz w:val="24"/>
        </w:rPr>
        <w:t>单位名称：</w:t>
      </w:r>
    </w:p>
    <w:p w14:paraId="74685625">
      <w:pPr>
        <w:spacing w:line="360" w:lineRule="auto"/>
        <w:rPr>
          <w:rFonts w:hint="eastAsia" w:ascii="宋体" w:hAnsi="宋体" w:cs="宋体"/>
          <w:sz w:val="24"/>
        </w:rPr>
      </w:pPr>
      <w:r>
        <w:rPr>
          <w:rFonts w:hint="eastAsia" w:ascii="宋体" w:hAnsi="宋体" w:cs="宋体"/>
          <w:sz w:val="24"/>
        </w:rPr>
        <w:t>单位地址：</w:t>
      </w:r>
    </w:p>
    <w:p w14:paraId="2121DC07">
      <w:pPr>
        <w:spacing w:line="360" w:lineRule="auto"/>
        <w:rPr>
          <w:rFonts w:hint="eastAsia" w:ascii="宋体" w:hAnsi="宋体" w:cs="宋体"/>
          <w:bCs/>
          <w:sz w:val="24"/>
          <w:u w:val="single"/>
        </w:rPr>
      </w:pPr>
      <w:r>
        <w:rPr>
          <w:rFonts w:hint="eastAsia" w:ascii="宋体" w:hAnsi="宋体" w:cs="宋体"/>
          <w:bCs/>
          <w:sz w:val="24"/>
        </w:rPr>
        <w:t>姓    名：</w:t>
      </w:r>
      <w:r>
        <w:rPr>
          <w:rFonts w:hint="eastAsia" w:ascii="宋体" w:hAnsi="宋体" w:cs="宋体"/>
          <w:bCs/>
          <w:sz w:val="24"/>
          <w:u w:val="single"/>
        </w:rPr>
        <w:t xml:space="preserve">          </w:t>
      </w:r>
      <w:r>
        <w:rPr>
          <w:rFonts w:hint="eastAsia" w:ascii="宋体" w:hAnsi="宋体" w:cs="宋体"/>
          <w:bCs/>
          <w:sz w:val="24"/>
        </w:rPr>
        <w:t xml:space="preserve"> 性别：</w:t>
      </w:r>
      <w:r>
        <w:rPr>
          <w:rFonts w:hint="eastAsia" w:ascii="宋体" w:hAnsi="宋体" w:cs="宋体"/>
          <w:bCs/>
          <w:sz w:val="24"/>
          <w:u w:val="single"/>
        </w:rPr>
        <w:t xml:space="preserve">    </w:t>
      </w:r>
      <w:r>
        <w:rPr>
          <w:rFonts w:hint="eastAsia" w:ascii="宋体" w:hAnsi="宋体" w:cs="宋体"/>
          <w:bCs/>
          <w:sz w:val="24"/>
        </w:rPr>
        <w:t xml:space="preserve"> 年龄：</w:t>
      </w:r>
      <w:r>
        <w:rPr>
          <w:rFonts w:hint="eastAsia" w:ascii="宋体" w:hAnsi="宋体" w:cs="宋体"/>
          <w:bCs/>
          <w:sz w:val="24"/>
          <w:u w:val="single"/>
        </w:rPr>
        <w:t xml:space="preserve">    </w:t>
      </w:r>
      <w:r>
        <w:rPr>
          <w:rFonts w:hint="eastAsia" w:ascii="宋体" w:hAnsi="宋体" w:cs="宋体"/>
          <w:bCs/>
          <w:sz w:val="24"/>
        </w:rPr>
        <w:t xml:space="preserve"> 职务：</w:t>
      </w:r>
      <w:r>
        <w:rPr>
          <w:rFonts w:hint="eastAsia" w:ascii="宋体" w:hAnsi="宋体" w:cs="宋体"/>
          <w:bCs/>
          <w:sz w:val="24"/>
          <w:u w:val="single"/>
        </w:rPr>
        <w:t xml:space="preserve">          </w:t>
      </w:r>
    </w:p>
    <w:p w14:paraId="6A7486D9">
      <w:pPr>
        <w:spacing w:line="360" w:lineRule="auto"/>
        <w:rPr>
          <w:rFonts w:hint="eastAsia" w:ascii="宋体" w:hAnsi="宋体" w:cs="宋体"/>
          <w:bCs/>
          <w:sz w:val="24"/>
        </w:rPr>
      </w:pPr>
      <w:r>
        <w:rPr>
          <w:rFonts w:hint="eastAsia" w:ascii="宋体" w:hAnsi="宋体" w:cs="宋体"/>
          <w:bCs/>
          <w:sz w:val="24"/>
        </w:rPr>
        <w:t>本人系</w:t>
      </w:r>
      <w:r>
        <w:rPr>
          <w:rFonts w:hint="eastAsia" w:ascii="宋体" w:hAnsi="宋体" w:cs="宋体"/>
          <w:bCs/>
          <w:sz w:val="24"/>
          <w:u w:val="single"/>
        </w:rPr>
        <w:t xml:space="preserve">                     </w:t>
      </w:r>
      <w:r>
        <w:rPr>
          <w:rFonts w:hint="eastAsia" w:ascii="宋体" w:hAnsi="宋体" w:cs="宋体"/>
          <w:bCs/>
          <w:sz w:val="24"/>
        </w:rPr>
        <w:t>（单位名称）的法定代表人/单位负责人。就参加你单位组织的“</w:t>
      </w:r>
      <w:r>
        <w:rPr>
          <w:rFonts w:hint="eastAsia" w:ascii="宋体" w:hAnsi="宋体" w:cs="宋体"/>
          <w:bCs/>
          <w:sz w:val="24"/>
          <w:u w:val="single"/>
        </w:rPr>
        <w:t xml:space="preserve">                  （项目名称）</w:t>
      </w:r>
      <w:r>
        <w:rPr>
          <w:rFonts w:hint="eastAsia" w:ascii="宋体" w:hAnsi="宋体" w:cs="宋体"/>
          <w:bCs/>
          <w:sz w:val="24"/>
        </w:rPr>
        <w:t>”（项目编号：</w:t>
      </w:r>
      <w:r>
        <w:rPr>
          <w:rFonts w:hint="eastAsia" w:ascii="宋体" w:hAnsi="宋体" w:cs="宋体"/>
          <w:bCs/>
          <w:sz w:val="24"/>
          <w:u w:val="single"/>
        </w:rPr>
        <w:t xml:space="preserve">              </w:t>
      </w:r>
      <w:r>
        <w:rPr>
          <w:rFonts w:hint="eastAsia" w:ascii="宋体" w:hAnsi="宋体" w:cs="宋体"/>
          <w:bCs/>
          <w:sz w:val="24"/>
        </w:rPr>
        <w:t>）的谈判活动、并参与项目的谈判、签订合同以及合同等一切事宜，我单位均予承认，所产生的法律后果均由我单位承担。</w:t>
      </w:r>
    </w:p>
    <w:p w14:paraId="5CA8A234">
      <w:pPr>
        <w:spacing w:line="360" w:lineRule="auto"/>
        <w:rPr>
          <w:rFonts w:hint="eastAsia" w:ascii="宋体" w:hAnsi="宋体" w:cs="宋体"/>
          <w:bCs/>
          <w:sz w:val="24"/>
        </w:rPr>
      </w:pPr>
    </w:p>
    <w:p w14:paraId="50B3863D">
      <w:pPr>
        <w:spacing w:line="360" w:lineRule="auto"/>
        <w:ind w:firstLine="480" w:firstLineChars="200"/>
        <w:rPr>
          <w:rFonts w:hint="eastAsia" w:ascii="宋体" w:hAnsi="宋体" w:cs="宋体"/>
          <w:sz w:val="24"/>
        </w:rPr>
      </w:pPr>
      <w:r>
        <w:rPr>
          <w:rFonts w:hint="eastAsia" w:ascii="宋体" w:hAnsi="宋体" w:cs="宋体"/>
          <w:sz w:val="24"/>
        </w:rPr>
        <w:t>特此证明。</w:t>
      </w:r>
    </w:p>
    <w:p w14:paraId="56C7FC15">
      <w:pPr>
        <w:rPr>
          <w:rFonts w:hint="eastAsia" w:ascii="宋体" w:hAnsi="宋体" w:cs="宋体"/>
        </w:rPr>
      </w:pPr>
    </w:p>
    <w:p w14:paraId="504BFCFD">
      <w:pPr>
        <w:rPr>
          <w:rFonts w:hint="eastAsia" w:ascii="宋体" w:hAnsi="宋体" w:cs="宋体"/>
        </w:rPr>
      </w:pPr>
    </w:p>
    <w:p w14:paraId="2989F5C1">
      <w:pPr>
        <w:rPr>
          <w:rFonts w:hint="eastAsia" w:ascii="宋体" w:hAnsi="宋体" w:cs="宋体"/>
        </w:rPr>
      </w:pPr>
    </w:p>
    <w:p w14:paraId="71A2D780">
      <w:pPr>
        <w:rPr>
          <w:rFonts w:hint="eastAsia" w:ascii="宋体" w:hAnsi="宋体" w:cs="宋体"/>
        </w:rPr>
      </w:pPr>
    </w:p>
    <w:p w14:paraId="45402FF2">
      <w:pPr>
        <w:rPr>
          <w:rFonts w:hint="eastAsia" w:ascii="宋体" w:hAnsi="宋体" w:cs="宋体"/>
        </w:rPr>
      </w:pPr>
      <w:r>
        <w:rPr>
          <w:rFonts w:hint="eastAsia" w:ascii="宋体" w:hAnsi="宋体" w:cs="宋体"/>
          <w:b/>
          <w:bCs/>
          <w:sz w:val="24"/>
        </w:rPr>
        <w:t>附：法定代表人/单位负责人身份证正反面复印件（供应商的法定代表人/单位负责人为外籍人士的，则提供护照复印件</w:t>
      </w:r>
      <w:r>
        <w:rPr>
          <w:rFonts w:hint="eastAsia" w:ascii="宋体" w:hAnsi="宋体" w:cs="宋体"/>
        </w:rPr>
        <w:t>）</w:t>
      </w:r>
    </w:p>
    <w:p w14:paraId="26717941">
      <w:pPr>
        <w:rPr>
          <w:rFonts w:hint="eastAsia" w:ascii="宋体" w:hAnsi="宋体" w:cs="宋体"/>
        </w:rPr>
      </w:pPr>
    </w:p>
    <w:p w14:paraId="4636B68B">
      <w:pPr>
        <w:rPr>
          <w:rFonts w:hint="eastAsia" w:ascii="宋体" w:hAnsi="宋体" w:cs="宋体"/>
        </w:rPr>
      </w:pPr>
    </w:p>
    <w:p w14:paraId="55636916">
      <w:pPr>
        <w:rPr>
          <w:rFonts w:hint="eastAsia" w:ascii="宋体" w:hAnsi="宋体" w:cs="宋体"/>
        </w:rPr>
      </w:pPr>
    </w:p>
    <w:p w14:paraId="093DE485">
      <w:pPr>
        <w:rPr>
          <w:rFonts w:hint="eastAsia" w:ascii="宋体" w:hAnsi="宋体" w:cs="宋体"/>
        </w:rPr>
      </w:pPr>
    </w:p>
    <w:p w14:paraId="2F1A8B2C">
      <w:pPr>
        <w:spacing w:line="360" w:lineRule="auto"/>
        <w:rPr>
          <w:rFonts w:hint="eastAsia" w:ascii="宋体" w:hAnsi="宋体" w:cs="宋体"/>
          <w:bCs/>
          <w:sz w:val="24"/>
        </w:rPr>
      </w:pPr>
      <w:r>
        <w:rPr>
          <w:rFonts w:hint="eastAsia" w:ascii="宋体" w:hAnsi="宋体" w:cs="宋体"/>
          <w:bCs/>
          <w:sz w:val="24"/>
        </w:rPr>
        <w:t>谈判单位名称：</w:t>
      </w:r>
      <w:r>
        <w:rPr>
          <w:rFonts w:hint="eastAsia" w:ascii="宋体" w:hAnsi="宋体" w:cs="宋体"/>
          <w:bCs/>
          <w:sz w:val="24"/>
          <w:u w:val="single"/>
        </w:rPr>
        <w:t xml:space="preserve">                            </w:t>
      </w:r>
      <w:r>
        <w:rPr>
          <w:rFonts w:hint="eastAsia" w:ascii="宋体" w:hAnsi="宋体" w:cs="宋体"/>
          <w:bCs/>
          <w:sz w:val="24"/>
        </w:rPr>
        <w:t>（盖章）</w:t>
      </w:r>
    </w:p>
    <w:p w14:paraId="3EED18BC">
      <w:pPr>
        <w:spacing w:line="360" w:lineRule="auto"/>
        <w:rPr>
          <w:rFonts w:hint="eastAsia" w:ascii="宋体" w:hAnsi="宋体" w:cs="宋体"/>
          <w:bCs/>
          <w:sz w:val="24"/>
        </w:rPr>
      </w:pPr>
      <w:r>
        <w:rPr>
          <w:rFonts w:hint="eastAsia" w:ascii="宋体" w:hAnsi="宋体" w:cs="宋体"/>
          <w:bCs/>
          <w:sz w:val="24"/>
        </w:rPr>
        <w:t>法定代表人/单位负责人：</w:t>
      </w:r>
      <w:r>
        <w:rPr>
          <w:rFonts w:hint="eastAsia" w:ascii="宋体" w:hAnsi="宋体" w:cs="宋体"/>
          <w:bCs/>
          <w:sz w:val="24"/>
          <w:u w:val="single"/>
        </w:rPr>
        <w:t xml:space="preserve">                    </w:t>
      </w:r>
      <w:r>
        <w:rPr>
          <w:rFonts w:hint="eastAsia" w:ascii="宋体" w:hAnsi="宋体" w:cs="宋体"/>
          <w:bCs/>
          <w:sz w:val="24"/>
        </w:rPr>
        <w:t xml:space="preserve">  （签字或盖章）</w:t>
      </w:r>
    </w:p>
    <w:p w14:paraId="43C8B758">
      <w:pPr>
        <w:spacing w:line="360" w:lineRule="auto"/>
        <w:rPr>
          <w:rFonts w:hint="eastAsia" w:ascii="宋体" w:hAnsi="宋体" w:cs="宋体"/>
          <w:sz w:val="24"/>
        </w:rPr>
      </w:pPr>
      <w:r>
        <w:rPr>
          <w:rFonts w:hint="eastAsia" w:ascii="宋体" w:hAnsi="宋体" w:cs="宋体"/>
          <w:sz w:val="24"/>
        </w:rPr>
        <w:t>日   期：   年   月   日</w:t>
      </w:r>
    </w:p>
    <w:p w14:paraId="57AFBFD4">
      <w:pPr>
        <w:rPr>
          <w:rFonts w:hint="eastAsia" w:ascii="宋体" w:hAnsi="宋体" w:cs="宋体"/>
        </w:rPr>
      </w:pPr>
    </w:p>
    <w:p w14:paraId="4E6970F1">
      <w:pPr>
        <w:rPr>
          <w:rFonts w:hint="eastAsia" w:ascii="宋体" w:hAnsi="宋体" w:cs="宋体"/>
        </w:rPr>
      </w:pPr>
    </w:p>
    <w:p w14:paraId="69711A27">
      <w:pPr>
        <w:spacing w:line="360" w:lineRule="auto"/>
        <w:rPr>
          <w:rFonts w:hint="eastAsia" w:ascii="宋体" w:hAnsi="宋体" w:cs="宋体"/>
          <w:b/>
          <w:sz w:val="24"/>
        </w:rPr>
        <w:sectPr>
          <w:footerReference r:id="rId10" w:type="default"/>
          <w:type w:val="continuous"/>
          <w:pgSz w:w="11907" w:h="16839"/>
          <w:pgMar w:top="1440" w:right="1080" w:bottom="1440" w:left="1080" w:header="851" w:footer="992" w:gutter="0"/>
          <w:pgNumType w:fmt="numberInDash"/>
          <w:cols w:space="720" w:num="1"/>
          <w:docGrid w:type="lines" w:linePitch="312" w:charSpace="0"/>
        </w:sectPr>
      </w:pPr>
      <w:r>
        <w:rPr>
          <w:rFonts w:hint="eastAsia" w:ascii="宋体" w:hAnsi="宋体" w:cs="宋体"/>
          <w:b/>
          <w:sz w:val="24"/>
        </w:rPr>
        <w:t>注：法定代表人/单位负责人亲自参加谈判时适用本证明书。</w:t>
      </w:r>
    </w:p>
    <w:p w14:paraId="4CCC35E6">
      <w:pPr>
        <w:pStyle w:val="2"/>
        <w:rPr>
          <w:rFonts w:hint="eastAsia" w:ascii="宋体" w:hAnsi="宋体" w:cs="宋体"/>
        </w:rPr>
      </w:pPr>
    </w:p>
    <w:p w14:paraId="39C53B22">
      <w:pPr>
        <w:rPr>
          <w:rFonts w:hint="eastAsia" w:ascii="宋体" w:hAnsi="宋体" w:cs="宋体"/>
          <w:b/>
          <w:color w:val="000000"/>
          <w:sz w:val="24"/>
        </w:rPr>
      </w:pPr>
      <w:r>
        <w:rPr>
          <w:rFonts w:hint="eastAsia" w:ascii="宋体" w:hAnsi="宋体" w:cs="宋体"/>
          <w:b/>
          <w:color w:val="000000"/>
          <w:sz w:val="24"/>
        </w:rPr>
        <w:t>附件1：</w:t>
      </w:r>
    </w:p>
    <w:p w14:paraId="480F08FB">
      <w:pPr>
        <w:spacing w:line="360" w:lineRule="auto"/>
        <w:ind w:firstLine="593" w:firstLineChars="246"/>
        <w:jc w:val="center"/>
        <w:rPr>
          <w:rFonts w:hint="eastAsia" w:ascii="宋体" w:hAnsi="宋体" w:cs="宋体"/>
          <w:b/>
          <w:color w:val="000000"/>
          <w:sz w:val="24"/>
        </w:rPr>
      </w:pPr>
      <w:r>
        <w:rPr>
          <w:rFonts w:hint="eastAsia" w:ascii="宋体" w:hAnsi="宋体" w:cs="宋体"/>
          <w:b/>
          <w:color w:val="000000"/>
          <w:sz w:val="24"/>
        </w:rPr>
        <w:t>具有良好的商业信誉和健全的财务会计制度的承诺函</w:t>
      </w:r>
    </w:p>
    <w:p w14:paraId="4315B87A">
      <w:pPr>
        <w:spacing w:line="360" w:lineRule="auto"/>
        <w:rPr>
          <w:rFonts w:hint="eastAsia" w:ascii="宋体" w:hAnsi="宋体" w:cs="宋体"/>
          <w:color w:val="000000"/>
          <w:sz w:val="24"/>
        </w:rPr>
      </w:pPr>
    </w:p>
    <w:p w14:paraId="584744FB">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53BF4161">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22D97F47">
      <w:pPr>
        <w:spacing w:line="360" w:lineRule="auto"/>
        <w:rPr>
          <w:rFonts w:hint="eastAsia" w:ascii="宋体" w:hAnsi="宋体" w:cs="宋体"/>
          <w:color w:val="000000"/>
          <w:sz w:val="24"/>
        </w:rPr>
      </w:pPr>
      <w:r>
        <w:rPr>
          <w:rFonts w:hint="eastAsia" w:ascii="宋体" w:hAnsi="宋体" w:cs="宋体"/>
          <w:color w:val="000000"/>
          <w:sz w:val="24"/>
        </w:rPr>
        <w:t xml:space="preserve">    我公司具有良好的商业信誉</w:t>
      </w:r>
      <w:r>
        <w:rPr>
          <w:rFonts w:hint="eastAsia" w:ascii="宋体" w:hAnsi="宋体" w:cs="宋体"/>
          <w:bCs/>
          <w:color w:val="000000"/>
          <w:sz w:val="24"/>
        </w:rPr>
        <w:t>和健全的财务会计制度</w:t>
      </w:r>
      <w:r>
        <w:rPr>
          <w:rFonts w:hint="eastAsia" w:ascii="宋体" w:hAnsi="宋体" w:cs="宋体"/>
          <w:color w:val="000000"/>
          <w:sz w:val="24"/>
        </w:rPr>
        <w:t>，随时接受采购人的检查验证。如违反上述承诺，我公司将按照《中华人民共和国政府采购法》、《中华人民共和国政府采购法实施条例》相关规定接受处罚。</w:t>
      </w:r>
    </w:p>
    <w:p w14:paraId="5F663E19">
      <w:pPr>
        <w:spacing w:line="360" w:lineRule="auto"/>
        <w:rPr>
          <w:rFonts w:hint="eastAsia" w:ascii="宋体" w:hAnsi="宋体" w:cs="宋体"/>
          <w:color w:val="000000"/>
          <w:sz w:val="24"/>
        </w:rPr>
      </w:pPr>
    </w:p>
    <w:p w14:paraId="3D90E693">
      <w:pPr>
        <w:spacing w:line="360" w:lineRule="auto"/>
        <w:rPr>
          <w:rFonts w:hint="eastAsia" w:ascii="宋体" w:hAnsi="宋体" w:cs="宋体"/>
          <w:color w:val="000000"/>
          <w:sz w:val="24"/>
        </w:rPr>
      </w:pPr>
      <w:r>
        <w:rPr>
          <w:rFonts w:hint="eastAsia" w:ascii="宋体" w:hAnsi="宋体" w:cs="宋体"/>
          <w:color w:val="000000"/>
          <w:sz w:val="24"/>
        </w:rPr>
        <w:t>特此承诺。</w:t>
      </w:r>
    </w:p>
    <w:p w14:paraId="20A74376">
      <w:pPr>
        <w:pStyle w:val="78"/>
        <w:numPr>
          <w:ilvl w:val="0"/>
          <w:numId w:val="0"/>
        </w:numPr>
        <w:ind w:left="2880"/>
        <w:outlineLvl w:val="9"/>
        <w:rPr>
          <w:rFonts w:hint="eastAsia" w:ascii="宋体" w:hAnsi="宋体" w:eastAsia="宋体" w:cs="宋体"/>
        </w:rPr>
      </w:pPr>
    </w:p>
    <w:p w14:paraId="51883245">
      <w:pPr>
        <w:spacing w:line="360" w:lineRule="auto"/>
        <w:rPr>
          <w:rFonts w:hint="eastAsia" w:ascii="宋体" w:hAnsi="宋体" w:cs="宋体"/>
          <w:sz w:val="24"/>
          <w:lang w:val="zh-TW"/>
        </w:rPr>
      </w:pPr>
      <w:r>
        <w:rPr>
          <w:rFonts w:hint="eastAsia" w:ascii="宋体" w:hAnsi="宋体" w:cs="宋体"/>
          <w:sz w:val="24"/>
          <w:lang w:val="zh-TW"/>
        </w:rPr>
        <w:t>供应商名称：（盖章）</w:t>
      </w:r>
    </w:p>
    <w:p w14:paraId="48491B56">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7F07E6FD">
      <w:pPr>
        <w:spacing w:line="360" w:lineRule="auto"/>
        <w:rPr>
          <w:rFonts w:hint="eastAsia" w:ascii="宋体" w:hAnsi="宋体" w:cs="宋体"/>
          <w:sz w:val="24"/>
        </w:rPr>
      </w:pPr>
      <w:r>
        <w:rPr>
          <w:rFonts w:hint="eastAsia" w:ascii="宋体" w:hAnsi="宋体" w:cs="宋体"/>
          <w:sz w:val="24"/>
          <w:lang w:val="zh-TW" w:eastAsia="zh-TW"/>
        </w:rPr>
        <w:t>日期：</w:t>
      </w:r>
    </w:p>
    <w:p w14:paraId="169DC713">
      <w:pPr>
        <w:spacing w:line="360" w:lineRule="auto"/>
        <w:rPr>
          <w:rFonts w:hint="eastAsia" w:ascii="宋体" w:hAnsi="宋体" w:cs="宋体"/>
          <w:color w:val="000000"/>
          <w:sz w:val="24"/>
          <w:u w:val="single"/>
        </w:rPr>
      </w:pPr>
    </w:p>
    <w:p w14:paraId="24351DC7">
      <w:pPr>
        <w:spacing w:line="360" w:lineRule="auto"/>
        <w:rPr>
          <w:rFonts w:hint="eastAsia" w:ascii="宋体" w:hAnsi="宋体" w:cs="宋体"/>
          <w:color w:val="000000"/>
          <w:sz w:val="24"/>
          <w:u w:val="single"/>
        </w:rPr>
      </w:pPr>
    </w:p>
    <w:p w14:paraId="772FF48E">
      <w:pPr>
        <w:spacing w:line="360" w:lineRule="auto"/>
        <w:rPr>
          <w:rFonts w:hint="eastAsia" w:ascii="宋体" w:hAnsi="宋体" w:cs="宋体"/>
          <w:color w:val="000000"/>
          <w:sz w:val="24"/>
          <w:u w:val="single"/>
        </w:rPr>
      </w:pPr>
    </w:p>
    <w:p w14:paraId="3B3E913E">
      <w:pPr>
        <w:spacing w:line="360" w:lineRule="auto"/>
        <w:rPr>
          <w:rFonts w:hint="eastAsia" w:ascii="宋体" w:hAnsi="宋体" w:cs="宋体"/>
          <w:color w:val="000000"/>
          <w:sz w:val="24"/>
          <w:u w:val="single"/>
        </w:rPr>
      </w:pPr>
    </w:p>
    <w:p w14:paraId="321437FD">
      <w:pPr>
        <w:spacing w:line="360" w:lineRule="auto"/>
        <w:rPr>
          <w:rFonts w:hint="eastAsia" w:ascii="宋体" w:hAnsi="宋体" w:cs="宋体"/>
          <w:color w:val="000000"/>
          <w:sz w:val="24"/>
          <w:u w:val="single"/>
        </w:rPr>
      </w:pPr>
    </w:p>
    <w:p w14:paraId="10A034EF">
      <w:pPr>
        <w:spacing w:line="360" w:lineRule="auto"/>
        <w:rPr>
          <w:rFonts w:hint="eastAsia" w:ascii="宋体" w:hAnsi="宋体" w:cs="宋体"/>
          <w:color w:val="000000"/>
          <w:sz w:val="24"/>
          <w:u w:val="single"/>
        </w:rPr>
      </w:pPr>
    </w:p>
    <w:p w14:paraId="0EF8066B">
      <w:pPr>
        <w:spacing w:line="360" w:lineRule="auto"/>
        <w:rPr>
          <w:rFonts w:hint="eastAsia" w:ascii="宋体" w:hAnsi="宋体" w:cs="宋体"/>
          <w:color w:val="000000"/>
          <w:sz w:val="24"/>
          <w:u w:val="single"/>
        </w:rPr>
      </w:pPr>
    </w:p>
    <w:p w14:paraId="03686946">
      <w:pPr>
        <w:spacing w:line="360" w:lineRule="auto"/>
        <w:rPr>
          <w:rFonts w:hint="eastAsia" w:ascii="宋体" w:hAnsi="宋体" w:cs="宋体"/>
          <w:color w:val="000000"/>
          <w:sz w:val="24"/>
          <w:u w:val="single"/>
        </w:rPr>
      </w:pPr>
    </w:p>
    <w:p w14:paraId="6C315F7C">
      <w:pPr>
        <w:spacing w:line="360" w:lineRule="auto"/>
        <w:rPr>
          <w:rFonts w:hint="eastAsia" w:ascii="宋体" w:hAnsi="宋体" w:cs="宋体"/>
          <w:color w:val="000000"/>
          <w:sz w:val="24"/>
          <w:u w:val="single"/>
        </w:rPr>
      </w:pPr>
    </w:p>
    <w:p w14:paraId="0CB758BE">
      <w:pPr>
        <w:spacing w:line="360" w:lineRule="auto"/>
        <w:rPr>
          <w:rFonts w:hint="eastAsia" w:ascii="宋体" w:hAnsi="宋体" w:cs="宋体"/>
          <w:color w:val="000000"/>
          <w:sz w:val="24"/>
          <w:u w:val="single"/>
        </w:rPr>
      </w:pPr>
    </w:p>
    <w:p w14:paraId="6AD23964">
      <w:pPr>
        <w:spacing w:line="360" w:lineRule="auto"/>
        <w:rPr>
          <w:rFonts w:hint="eastAsia" w:ascii="宋体" w:hAnsi="宋体" w:cs="宋体"/>
          <w:color w:val="000000"/>
          <w:sz w:val="24"/>
          <w:u w:val="single"/>
        </w:rPr>
      </w:pPr>
    </w:p>
    <w:p w14:paraId="272BB1A6">
      <w:pPr>
        <w:spacing w:line="360" w:lineRule="auto"/>
        <w:rPr>
          <w:rFonts w:hint="eastAsia" w:ascii="宋体" w:hAnsi="宋体" w:cs="宋体"/>
          <w:color w:val="000000"/>
          <w:sz w:val="24"/>
          <w:u w:val="single"/>
        </w:rPr>
      </w:pPr>
    </w:p>
    <w:p w14:paraId="685F9658">
      <w:pPr>
        <w:rPr>
          <w:rFonts w:hint="eastAsia" w:ascii="宋体" w:hAnsi="宋体" w:cs="宋体"/>
          <w:b/>
          <w:color w:val="000000"/>
          <w:sz w:val="24"/>
        </w:rPr>
      </w:pPr>
    </w:p>
    <w:p w14:paraId="476E2CDA">
      <w:pPr>
        <w:rPr>
          <w:rFonts w:hint="eastAsia" w:ascii="宋体" w:hAnsi="宋体" w:cs="宋体"/>
          <w:b/>
          <w:color w:val="000000"/>
          <w:sz w:val="24"/>
        </w:rPr>
      </w:pPr>
    </w:p>
    <w:p w14:paraId="019F6DAA">
      <w:pPr>
        <w:rPr>
          <w:rFonts w:hint="eastAsia" w:ascii="宋体" w:hAnsi="宋体" w:cs="宋体"/>
          <w:b/>
          <w:color w:val="000000"/>
          <w:sz w:val="24"/>
        </w:rPr>
      </w:pPr>
    </w:p>
    <w:p w14:paraId="0749539E">
      <w:pPr>
        <w:rPr>
          <w:rFonts w:hint="eastAsia" w:ascii="宋体" w:hAnsi="宋体" w:cs="宋体"/>
          <w:color w:val="000000"/>
          <w:sz w:val="24"/>
          <w:u w:val="single"/>
        </w:rPr>
      </w:pPr>
      <w:r>
        <w:rPr>
          <w:rFonts w:hint="eastAsia" w:ascii="宋体" w:hAnsi="宋体" w:cs="宋体"/>
          <w:b/>
          <w:color w:val="000000"/>
          <w:sz w:val="24"/>
        </w:rPr>
        <w:t>附件2：</w:t>
      </w:r>
    </w:p>
    <w:p w14:paraId="2520DA1D">
      <w:pPr>
        <w:spacing w:line="360" w:lineRule="auto"/>
        <w:jc w:val="center"/>
        <w:rPr>
          <w:rFonts w:hint="eastAsia" w:ascii="宋体" w:hAnsi="宋体" w:cs="宋体"/>
          <w:b/>
          <w:color w:val="000000"/>
          <w:sz w:val="24"/>
        </w:rPr>
      </w:pPr>
      <w:r>
        <w:rPr>
          <w:rFonts w:hint="eastAsia" w:ascii="宋体" w:hAnsi="宋体" w:cs="宋体"/>
          <w:b/>
          <w:color w:val="000000"/>
          <w:sz w:val="24"/>
        </w:rPr>
        <w:t>具有履行合同所必需的设备和专业技术能力的承诺函</w:t>
      </w:r>
    </w:p>
    <w:p w14:paraId="50091682">
      <w:pPr>
        <w:spacing w:line="360" w:lineRule="auto"/>
        <w:rPr>
          <w:rFonts w:hint="eastAsia" w:ascii="宋体" w:hAnsi="宋体" w:cs="宋体"/>
          <w:color w:val="000000"/>
          <w:sz w:val="24"/>
        </w:rPr>
      </w:pPr>
    </w:p>
    <w:p w14:paraId="04FAF284">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702E4D03">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5CBAA39D">
      <w:pPr>
        <w:spacing w:line="360" w:lineRule="auto"/>
        <w:rPr>
          <w:rFonts w:hint="eastAsia" w:ascii="宋体" w:hAnsi="宋体" w:cs="宋体"/>
          <w:color w:val="000000"/>
          <w:sz w:val="24"/>
        </w:rPr>
      </w:pPr>
      <w:r>
        <w:rPr>
          <w:rFonts w:hint="eastAsia" w:ascii="宋体" w:hAnsi="宋体" w:cs="宋体"/>
          <w:color w:val="000000"/>
          <w:sz w:val="24"/>
        </w:rPr>
        <w:t xml:space="preserve">    我公司具有履行合同所必需的设备和专业技术能力，随时接受采购人的检查验证。如违反上述承诺，我公司将按照《中华人民共和国政府采购法》、《中华人民共和国政府采购法实施条例》相关规定接受处罚。</w:t>
      </w:r>
    </w:p>
    <w:p w14:paraId="3134E1C2">
      <w:pPr>
        <w:spacing w:line="360" w:lineRule="auto"/>
        <w:rPr>
          <w:rFonts w:hint="eastAsia" w:ascii="宋体" w:hAnsi="宋体" w:cs="宋体"/>
          <w:color w:val="000000"/>
          <w:sz w:val="24"/>
        </w:rPr>
      </w:pPr>
    </w:p>
    <w:p w14:paraId="2E400699">
      <w:pPr>
        <w:spacing w:line="360" w:lineRule="auto"/>
        <w:rPr>
          <w:rFonts w:hint="eastAsia" w:ascii="宋体" w:hAnsi="宋体" w:cs="宋体"/>
          <w:color w:val="000000"/>
          <w:sz w:val="24"/>
        </w:rPr>
      </w:pPr>
      <w:r>
        <w:rPr>
          <w:rFonts w:hint="eastAsia" w:ascii="宋体" w:hAnsi="宋体" w:cs="宋体"/>
          <w:color w:val="000000"/>
          <w:sz w:val="24"/>
        </w:rPr>
        <w:t>特此承诺。</w:t>
      </w:r>
    </w:p>
    <w:p w14:paraId="34A76D51">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6AF0DE3E">
      <w:pPr>
        <w:pStyle w:val="78"/>
        <w:numPr>
          <w:ilvl w:val="0"/>
          <w:numId w:val="0"/>
        </w:numPr>
        <w:ind w:left="2880"/>
        <w:outlineLvl w:val="9"/>
        <w:rPr>
          <w:rFonts w:hint="eastAsia" w:ascii="宋体" w:hAnsi="宋体" w:eastAsia="宋体" w:cs="宋体"/>
        </w:rPr>
      </w:pPr>
    </w:p>
    <w:p w14:paraId="10786D52">
      <w:pPr>
        <w:spacing w:line="360" w:lineRule="auto"/>
        <w:rPr>
          <w:rFonts w:hint="eastAsia" w:ascii="宋体" w:hAnsi="宋体" w:cs="宋体"/>
          <w:sz w:val="24"/>
          <w:lang w:val="zh-TW"/>
        </w:rPr>
      </w:pPr>
      <w:r>
        <w:rPr>
          <w:rFonts w:hint="eastAsia" w:ascii="宋体" w:hAnsi="宋体" w:cs="宋体"/>
          <w:sz w:val="24"/>
          <w:lang w:val="zh-TW"/>
        </w:rPr>
        <w:t>供应商名称：（盖章）</w:t>
      </w:r>
    </w:p>
    <w:p w14:paraId="06A73303">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50485B60">
      <w:pPr>
        <w:spacing w:line="360" w:lineRule="auto"/>
        <w:rPr>
          <w:rFonts w:hint="eastAsia" w:ascii="宋体" w:hAnsi="宋体" w:cs="宋体"/>
          <w:sz w:val="24"/>
        </w:rPr>
      </w:pPr>
      <w:r>
        <w:rPr>
          <w:rFonts w:hint="eastAsia" w:ascii="宋体" w:hAnsi="宋体" w:cs="宋体"/>
          <w:sz w:val="24"/>
          <w:lang w:val="zh-TW" w:eastAsia="zh-TW"/>
        </w:rPr>
        <w:t>日期：</w:t>
      </w:r>
    </w:p>
    <w:p w14:paraId="17BADE88">
      <w:pPr>
        <w:pStyle w:val="78"/>
        <w:numPr>
          <w:ilvl w:val="0"/>
          <w:numId w:val="0"/>
        </w:numPr>
        <w:outlineLvl w:val="9"/>
        <w:rPr>
          <w:rFonts w:hint="eastAsia" w:ascii="宋体" w:hAnsi="宋体" w:eastAsia="宋体" w:cs="宋体"/>
        </w:rPr>
      </w:pPr>
    </w:p>
    <w:p w14:paraId="44418AA4">
      <w:pPr>
        <w:pStyle w:val="79"/>
        <w:rPr>
          <w:rFonts w:hint="eastAsia" w:ascii="宋体" w:hAnsi="宋体" w:cs="宋体"/>
        </w:rPr>
      </w:pPr>
    </w:p>
    <w:p w14:paraId="6F07AD67">
      <w:pPr>
        <w:spacing w:line="360" w:lineRule="auto"/>
        <w:rPr>
          <w:rFonts w:hint="eastAsia" w:ascii="宋体" w:hAnsi="宋体" w:cs="宋体"/>
          <w:color w:val="000000"/>
          <w:sz w:val="24"/>
          <w:u w:val="single"/>
        </w:rPr>
      </w:pPr>
    </w:p>
    <w:p w14:paraId="004429D2">
      <w:pPr>
        <w:spacing w:line="360" w:lineRule="auto"/>
        <w:rPr>
          <w:rFonts w:hint="eastAsia" w:ascii="宋体" w:hAnsi="宋体" w:cs="宋体"/>
          <w:color w:val="000000"/>
          <w:sz w:val="24"/>
          <w:u w:val="single"/>
        </w:rPr>
      </w:pPr>
    </w:p>
    <w:p w14:paraId="1DDC36A1">
      <w:pPr>
        <w:spacing w:line="360" w:lineRule="auto"/>
        <w:rPr>
          <w:rFonts w:hint="eastAsia" w:ascii="宋体" w:hAnsi="宋体" w:cs="宋体"/>
          <w:color w:val="000000"/>
          <w:sz w:val="24"/>
          <w:u w:val="single"/>
        </w:rPr>
      </w:pPr>
    </w:p>
    <w:p w14:paraId="4D4773A8">
      <w:pPr>
        <w:spacing w:line="360" w:lineRule="auto"/>
        <w:rPr>
          <w:rFonts w:hint="eastAsia" w:ascii="宋体" w:hAnsi="宋体" w:cs="宋体"/>
          <w:color w:val="000000"/>
          <w:sz w:val="24"/>
          <w:u w:val="single"/>
        </w:rPr>
      </w:pPr>
    </w:p>
    <w:p w14:paraId="75FC3E49">
      <w:pPr>
        <w:spacing w:line="360" w:lineRule="auto"/>
        <w:rPr>
          <w:rFonts w:hint="eastAsia" w:ascii="宋体" w:hAnsi="宋体" w:cs="宋体"/>
          <w:color w:val="000000"/>
          <w:sz w:val="24"/>
          <w:u w:val="single"/>
        </w:rPr>
      </w:pPr>
    </w:p>
    <w:p w14:paraId="1CA65AE6">
      <w:pPr>
        <w:spacing w:line="360" w:lineRule="auto"/>
        <w:rPr>
          <w:rFonts w:hint="eastAsia" w:ascii="宋体" w:hAnsi="宋体" w:cs="宋体"/>
          <w:color w:val="000000"/>
          <w:sz w:val="24"/>
          <w:u w:val="single"/>
        </w:rPr>
      </w:pPr>
    </w:p>
    <w:p w14:paraId="123DBE44">
      <w:pPr>
        <w:spacing w:line="360" w:lineRule="auto"/>
        <w:rPr>
          <w:rFonts w:hint="eastAsia" w:ascii="宋体" w:hAnsi="宋体" w:cs="宋体"/>
          <w:color w:val="000000"/>
          <w:sz w:val="24"/>
          <w:u w:val="single"/>
        </w:rPr>
      </w:pPr>
    </w:p>
    <w:p w14:paraId="333414BE">
      <w:pPr>
        <w:spacing w:line="360" w:lineRule="auto"/>
        <w:rPr>
          <w:rFonts w:hint="eastAsia" w:ascii="宋体" w:hAnsi="宋体" w:cs="宋体"/>
          <w:color w:val="000000"/>
          <w:sz w:val="24"/>
          <w:u w:val="single"/>
        </w:rPr>
      </w:pPr>
    </w:p>
    <w:p w14:paraId="32222EBB">
      <w:pPr>
        <w:spacing w:line="360" w:lineRule="auto"/>
        <w:rPr>
          <w:rFonts w:hint="eastAsia" w:ascii="宋体" w:hAnsi="宋体" w:cs="宋体"/>
          <w:color w:val="000000"/>
          <w:sz w:val="24"/>
          <w:u w:val="single"/>
        </w:rPr>
      </w:pPr>
    </w:p>
    <w:p w14:paraId="6A5B18A9">
      <w:pPr>
        <w:spacing w:line="360" w:lineRule="auto"/>
        <w:rPr>
          <w:rFonts w:hint="eastAsia" w:ascii="宋体" w:hAnsi="宋体" w:cs="宋体"/>
          <w:color w:val="000000"/>
          <w:sz w:val="24"/>
          <w:u w:val="single"/>
        </w:rPr>
      </w:pPr>
    </w:p>
    <w:p w14:paraId="6EF39B2B">
      <w:pPr>
        <w:pStyle w:val="2"/>
        <w:rPr>
          <w:rFonts w:hint="eastAsia" w:ascii="宋体" w:hAnsi="宋体" w:cs="宋体"/>
        </w:rPr>
      </w:pPr>
    </w:p>
    <w:p w14:paraId="6D1EA0F2">
      <w:pPr>
        <w:rPr>
          <w:rFonts w:hint="eastAsia" w:ascii="宋体" w:hAnsi="宋体" w:cs="宋体"/>
          <w:b/>
          <w:color w:val="000000"/>
          <w:sz w:val="24"/>
        </w:rPr>
      </w:pPr>
      <w:r>
        <w:rPr>
          <w:rFonts w:hint="eastAsia" w:ascii="宋体" w:hAnsi="宋体" w:cs="宋体"/>
          <w:b/>
          <w:color w:val="000000"/>
          <w:sz w:val="24"/>
        </w:rPr>
        <w:t>附件3：</w:t>
      </w:r>
    </w:p>
    <w:p w14:paraId="05EBBB32">
      <w:pPr>
        <w:rPr>
          <w:rFonts w:hint="eastAsia" w:ascii="宋体" w:hAnsi="宋体" w:cs="宋体"/>
        </w:rPr>
      </w:pPr>
    </w:p>
    <w:p w14:paraId="6358CEA0">
      <w:pPr>
        <w:spacing w:line="360" w:lineRule="auto"/>
        <w:jc w:val="center"/>
        <w:rPr>
          <w:rFonts w:hint="eastAsia" w:ascii="宋体" w:hAnsi="宋体" w:cs="宋体"/>
          <w:b/>
          <w:color w:val="000000"/>
          <w:sz w:val="24"/>
        </w:rPr>
      </w:pPr>
      <w:r>
        <w:rPr>
          <w:rFonts w:hint="eastAsia" w:ascii="宋体" w:hAnsi="宋体" w:cs="宋体"/>
          <w:b/>
          <w:color w:val="000000"/>
          <w:sz w:val="24"/>
        </w:rPr>
        <w:t>具有依法缴纳税收和社会保障资金的良好记录的承诺函</w:t>
      </w:r>
    </w:p>
    <w:p w14:paraId="5DFF5736">
      <w:pPr>
        <w:spacing w:line="360" w:lineRule="auto"/>
        <w:rPr>
          <w:rFonts w:hint="eastAsia" w:ascii="宋体" w:hAnsi="宋体" w:cs="宋体"/>
          <w:color w:val="000000"/>
          <w:sz w:val="24"/>
        </w:rPr>
      </w:pPr>
    </w:p>
    <w:p w14:paraId="08E564F4">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7B8B06C8">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489A6670">
      <w:pPr>
        <w:spacing w:line="360" w:lineRule="auto"/>
        <w:rPr>
          <w:rFonts w:hint="eastAsia" w:ascii="宋体" w:hAnsi="宋体" w:cs="宋体"/>
          <w:color w:val="000000"/>
          <w:sz w:val="24"/>
        </w:rPr>
      </w:pPr>
      <w:r>
        <w:rPr>
          <w:rFonts w:hint="eastAsia" w:ascii="宋体" w:hAnsi="宋体" w:cs="宋体"/>
          <w:color w:val="000000"/>
          <w:sz w:val="24"/>
        </w:rPr>
        <w:t xml:space="preserve">    我公司具有</w:t>
      </w:r>
      <w:r>
        <w:rPr>
          <w:rFonts w:hint="eastAsia" w:ascii="宋体" w:hAnsi="宋体" w:cs="宋体"/>
          <w:bCs/>
          <w:color w:val="000000"/>
          <w:sz w:val="24"/>
        </w:rPr>
        <w:t>依法缴纳税收和社会保障资金的良好记录</w:t>
      </w:r>
      <w:r>
        <w:rPr>
          <w:rFonts w:hint="eastAsia" w:ascii="宋体" w:hAnsi="宋体" w:cs="宋体"/>
          <w:color w:val="000000"/>
          <w:sz w:val="24"/>
        </w:rPr>
        <w:t>，随时接受采购人的检查验证。如违反上述承诺，我公司将按照《中华人民共和国政府采购法》、《中华人民共和国政府采购法实施条例》相关规定接受处罚。</w:t>
      </w:r>
    </w:p>
    <w:p w14:paraId="6650E9A4">
      <w:pPr>
        <w:spacing w:line="360" w:lineRule="auto"/>
        <w:rPr>
          <w:rFonts w:hint="eastAsia" w:ascii="宋体" w:hAnsi="宋体" w:cs="宋体"/>
          <w:color w:val="000000"/>
          <w:sz w:val="24"/>
        </w:rPr>
      </w:pPr>
    </w:p>
    <w:p w14:paraId="10228201">
      <w:pPr>
        <w:spacing w:line="360" w:lineRule="auto"/>
        <w:rPr>
          <w:rFonts w:hint="eastAsia" w:ascii="宋体" w:hAnsi="宋体" w:cs="宋体"/>
          <w:color w:val="000000"/>
          <w:sz w:val="24"/>
        </w:rPr>
      </w:pPr>
      <w:r>
        <w:rPr>
          <w:rFonts w:hint="eastAsia" w:ascii="宋体" w:hAnsi="宋体" w:cs="宋体"/>
          <w:color w:val="000000"/>
          <w:sz w:val="24"/>
        </w:rPr>
        <w:t>特此承诺。</w:t>
      </w:r>
    </w:p>
    <w:p w14:paraId="0C1CFE01">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4706868D">
      <w:pPr>
        <w:pStyle w:val="78"/>
        <w:numPr>
          <w:ilvl w:val="0"/>
          <w:numId w:val="0"/>
        </w:numPr>
        <w:ind w:left="2880"/>
        <w:outlineLvl w:val="9"/>
        <w:rPr>
          <w:rFonts w:hint="eastAsia" w:ascii="宋体" w:hAnsi="宋体" w:eastAsia="宋体" w:cs="宋体"/>
        </w:rPr>
      </w:pPr>
    </w:p>
    <w:p w14:paraId="116B275F">
      <w:pPr>
        <w:spacing w:line="360" w:lineRule="auto"/>
        <w:rPr>
          <w:rFonts w:hint="eastAsia" w:ascii="宋体" w:hAnsi="宋体" w:cs="宋体"/>
          <w:sz w:val="24"/>
          <w:lang w:val="zh-TW"/>
        </w:rPr>
      </w:pPr>
      <w:r>
        <w:rPr>
          <w:rFonts w:hint="eastAsia" w:ascii="宋体" w:hAnsi="宋体" w:cs="宋体"/>
          <w:sz w:val="24"/>
          <w:lang w:val="zh-TW"/>
        </w:rPr>
        <w:t>供应商名称：（盖章）</w:t>
      </w:r>
    </w:p>
    <w:p w14:paraId="0250D64D">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25F05205">
      <w:pPr>
        <w:spacing w:line="360" w:lineRule="auto"/>
        <w:rPr>
          <w:rFonts w:hint="eastAsia" w:ascii="宋体" w:hAnsi="宋体" w:cs="宋体"/>
          <w:sz w:val="24"/>
        </w:rPr>
      </w:pPr>
      <w:r>
        <w:rPr>
          <w:rFonts w:hint="eastAsia" w:ascii="宋体" w:hAnsi="宋体" w:cs="宋体"/>
          <w:sz w:val="24"/>
          <w:lang w:val="zh-TW" w:eastAsia="zh-TW"/>
        </w:rPr>
        <w:t>日期：</w:t>
      </w:r>
    </w:p>
    <w:p w14:paraId="7D3FC97F">
      <w:pPr>
        <w:rPr>
          <w:rFonts w:hint="eastAsia" w:ascii="宋体" w:hAnsi="宋体" w:cs="宋体"/>
          <w:b/>
          <w:color w:val="000000"/>
          <w:sz w:val="24"/>
        </w:rPr>
      </w:pPr>
    </w:p>
    <w:p w14:paraId="594286EC">
      <w:pPr>
        <w:spacing w:line="360" w:lineRule="auto"/>
        <w:rPr>
          <w:rFonts w:hint="eastAsia" w:ascii="宋体" w:hAnsi="宋体" w:cs="宋体"/>
          <w:color w:val="000000"/>
          <w:sz w:val="24"/>
        </w:rPr>
      </w:pPr>
    </w:p>
    <w:p w14:paraId="19E5F317">
      <w:pPr>
        <w:rPr>
          <w:rFonts w:hint="eastAsia" w:ascii="宋体" w:hAnsi="宋体" w:cs="宋体"/>
          <w:b/>
          <w:color w:val="000000"/>
          <w:sz w:val="24"/>
        </w:rPr>
      </w:pPr>
    </w:p>
    <w:p w14:paraId="7D2E1080">
      <w:pPr>
        <w:rPr>
          <w:rFonts w:hint="eastAsia" w:ascii="宋体" w:hAnsi="宋体" w:cs="宋体"/>
          <w:b/>
          <w:color w:val="000000"/>
          <w:sz w:val="24"/>
        </w:rPr>
      </w:pPr>
    </w:p>
    <w:p w14:paraId="36D7B075">
      <w:pPr>
        <w:rPr>
          <w:rFonts w:hint="eastAsia" w:ascii="宋体" w:hAnsi="宋体" w:cs="宋体"/>
          <w:b/>
          <w:color w:val="000000"/>
          <w:sz w:val="24"/>
        </w:rPr>
      </w:pPr>
    </w:p>
    <w:p w14:paraId="0E5F847A">
      <w:pPr>
        <w:rPr>
          <w:rFonts w:hint="eastAsia" w:ascii="宋体" w:hAnsi="宋体" w:cs="宋体"/>
          <w:b/>
          <w:color w:val="000000"/>
          <w:sz w:val="24"/>
        </w:rPr>
      </w:pPr>
    </w:p>
    <w:p w14:paraId="060CEE55">
      <w:pPr>
        <w:rPr>
          <w:rFonts w:hint="eastAsia" w:ascii="宋体" w:hAnsi="宋体" w:cs="宋体"/>
          <w:b/>
          <w:color w:val="000000"/>
          <w:sz w:val="24"/>
        </w:rPr>
      </w:pPr>
    </w:p>
    <w:p w14:paraId="3A2CDAAC">
      <w:pPr>
        <w:rPr>
          <w:rFonts w:hint="eastAsia" w:ascii="宋体" w:hAnsi="宋体" w:cs="宋体"/>
          <w:b/>
          <w:color w:val="000000"/>
          <w:sz w:val="24"/>
        </w:rPr>
      </w:pPr>
    </w:p>
    <w:p w14:paraId="465AE75A">
      <w:pPr>
        <w:rPr>
          <w:rFonts w:hint="eastAsia" w:ascii="宋体" w:hAnsi="宋体" w:cs="宋体"/>
          <w:b/>
          <w:color w:val="000000"/>
          <w:sz w:val="24"/>
        </w:rPr>
      </w:pPr>
    </w:p>
    <w:p w14:paraId="1DCE6367">
      <w:pPr>
        <w:rPr>
          <w:rFonts w:hint="eastAsia" w:ascii="宋体" w:hAnsi="宋体" w:cs="宋体"/>
          <w:b/>
          <w:color w:val="000000"/>
          <w:sz w:val="24"/>
        </w:rPr>
      </w:pPr>
    </w:p>
    <w:p w14:paraId="48AE43C0">
      <w:pPr>
        <w:rPr>
          <w:rFonts w:hint="eastAsia" w:ascii="宋体" w:hAnsi="宋体" w:cs="宋体"/>
          <w:b/>
          <w:color w:val="000000"/>
          <w:sz w:val="24"/>
        </w:rPr>
      </w:pPr>
    </w:p>
    <w:p w14:paraId="3AEBDA81">
      <w:pPr>
        <w:rPr>
          <w:rFonts w:hint="eastAsia" w:ascii="宋体" w:hAnsi="宋体" w:cs="宋体"/>
          <w:b/>
          <w:color w:val="000000"/>
          <w:sz w:val="24"/>
        </w:rPr>
      </w:pPr>
    </w:p>
    <w:p w14:paraId="42A6A034">
      <w:pPr>
        <w:rPr>
          <w:rFonts w:hint="eastAsia" w:ascii="宋体" w:hAnsi="宋体" w:cs="宋体"/>
          <w:b/>
          <w:color w:val="000000"/>
          <w:sz w:val="24"/>
        </w:rPr>
      </w:pPr>
    </w:p>
    <w:p w14:paraId="03B602F2">
      <w:pPr>
        <w:rPr>
          <w:rFonts w:hint="eastAsia" w:ascii="宋体" w:hAnsi="宋体" w:cs="宋体"/>
          <w:b/>
          <w:color w:val="000000"/>
          <w:sz w:val="24"/>
        </w:rPr>
      </w:pPr>
    </w:p>
    <w:p w14:paraId="3D44C780">
      <w:pPr>
        <w:rPr>
          <w:rFonts w:hint="eastAsia" w:ascii="宋体" w:hAnsi="宋体" w:cs="宋体"/>
          <w:b/>
          <w:color w:val="000000"/>
          <w:sz w:val="24"/>
        </w:rPr>
      </w:pPr>
    </w:p>
    <w:p w14:paraId="02A6435E">
      <w:pPr>
        <w:rPr>
          <w:rFonts w:hint="eastAsia" w:ascii="宋体" w:hAnsi="宋体" w:cs="宋体"/>
          <w:b/>
          <w:color w:val="000000"/>
          <w:sz w:val="24"/>
        </w:rPr>
      </w:pPr>
    </w:p>
    <w:p w14:paraId="56D6E6C3">
      <w:pPr>
        <w:rPr>
          <w:rFonts w:hint="eastAsia" w:ascii="宋体" w:hAnsi="宋体" w:cs="宋体"/>
          <w:b/>
          <w:color w:val="000000"/>
          <w:sz w:val="24"/>
        </w:rPr>
      </w:pPr>
    </w:p>
    <w:p w14:paraId="21BA0CB5">
      <w:pPr>
        <w:rPr>
          <w:rFonts w:hint="eastAsia" w:ascii="宋体" w:hAnsi="宋体" w:cs="宋体"/>
          <w:b/>
          <w:color w:val="000000"/>
          <w:sz w:val="24"/>
        </w:rPr>
      </w:pPr>
    </w:p>
    <w:p w14:paraId="6C3F098A">
      <w:pPr>
        <w:rPr>
          <w:rFonts w:hint="eastAsia" w:ascii="宋体" w:hAnsi="宋体" w:cs="宋体"/>
          <w:b/>
          <w:color w:val="000000"/>
          <w:sz w:val="24"/>
        </w:rPr>
      </w:pPr>
    </w:p>
    <w:p w14:paraId="3079F762">
      <w:pPr>
        <w:rPr>
          <w:rFonts w:hint="eastAsia" w:ascii="宋体" w:hAnsi="宋体" w:cs="宋体"/>
          <w:b/>
          <w:color w:val="000000"/>
          <w:sz w:val="24"/>
        </w:rPr>
      </w:pPr>
      <w:r>
        <w:rPr>
          <w:rFonts w:hint="eastAsia" w:ascii="宋体" w:hAnsi="宋体" w:cs="宋体"/>
          <w:b/>
          <w:color w:val="000000"/>
          <w:sz w:val="24"/>
        </w:rPr>
        <w:t>附件4：</w:t>
      </w:r>
    </w:p>
    <w:p w14:paraId="1C714487">
      <w:pPr>
        <w:pStyle w:val="80"/>
        <w:ind w:firstLine="562"/>
        <w:rPr>
          <w:rFonts w:hint="eastAsia" w:ascii="宋体" w:eastAsia="宋体" w:cs="宋体"/>
          <w:color w:val="000000"/>
        </w:rPr>
      </w:pPr>
    </w:p>
    <w:p w14:paraId="2E65D51E">
      <w:pPr>
        <w:spacing w:line="360" w:lineRule="auto"/>
        <w:jc w:val="center"/>
        <w:rPr>
          <w:rFonts w:hint="eastAsia" w:ascii="宋体" w:hAnsi="宋体" w:cs="宋体"/>
          <w:b/>
          <w:color w:val="000000"/>
          <w:sz w:val="24"/>
        </w:rPr>
      </w:pPr>
      <w:r>
        <w:rPr>
          <w:rFonts w:hint="eastAsia" w:ascii="宋体" w:hAnsi="宋体" w:cs="宋体"/>
          <w:b/>
          <w:color w:val="000000"/>
          <w:sz w:val="24"/>
        </w:rPr>
        <w:t>参加本次采购活动前三年内，在经营活动中没有重大违法记录的承诺函</w:t>
      </w:r>
    </w:p>
    <w:p w14:paraId="532BEF83">
      <w:pPr>
        <w:pStyle w:val="80"/>
        <w:ind w:firstLine="562"/>
        <w:rPr>
          <w:rFonts w:hint="eastAsia" w:ascii="宋体" w:eastAsia="宋体" w:cs="宋体"/>
          <w:color w:val="000000"/>
        </w:rPr>
      </w:pPr>
    </w:p>
    <w:p w14:paraId="5A3A2C77">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596E612C">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7118A7B2">
      <w:pPr>
        <w:spacing w:line="360" w:lineRule="auto"/>
        <w:rPr>
          <w:rFonts w:hint="eastAsia" w:ascii="宋体" w:hAnsi="宋体" w:cs="宋体"/>
          <w:color w:val="000000"/>
          <w:sz w:val="24"/>
        </w:rPr>
      </w:pPr>
      <w:r>
        <w:rPr>
          <w:rFonts w:hint="eastAsia" w:ascii="宋体" w:hAnsi="宋体" w:cs="宋体"/>
          <w:color w:val="000000"/>
          <w:sz w:val="24"/>
        </w:rPr>
        <w:t xml:space="preserve">    我公司在</w:t>
      </w:r>
      <w:r>
        <w:rPr>
          <w:rFonts w:hint="eastAsia" w:ascii="宋体" w:hAnsi="宋体" w:cs="宋体"/>
          <w:bCs/>
          <w:color w:val="000000"/>
          <w:sz w:val="24"/>
        </w:rPr>
        <w:t>参加本次采购活动前三年内，在经营活动中没有重大违法记录</w:t>
      </w:r>
      <w:r>
        <w:rPr>
          <w:rFonts w:hint="eastAsia" w:ascii="宋体" w:hAnsi="宋体" w:cs="宋体"/>
          <w:color w:val="000000"/>
          <w:sz w:val="24"/>
        </w:rPr>
        <w:t>，如违反该承诺，我公司将按照《中华人民共和国政府采购法》、《中华人民共和国政府采购法实施条例》相关规定接受处罚。</w:t>
      </w:r>
    </w:p>
    <w:p w14:paraId="487A448A">
      <w:pPr>
        <w:spacing w:line="360" w:lineRule="auto"/>
        <w:rPr>
          <w:rFonts w:hint="eastAsia" w:ascii="宋体" w:hAnsi="宋体" w:cs="宋体"/>
          <w:color w:val="000000"/>
          <w:sz w:val="24"/>
        </w:rPr>
      </w:pPr>
    </w:p>
    <w:p w14:paraId="355958F5">
      <w:pPr>
        <w:spacing w:line="360" w:lineRule="auto"/>
        <w:rPr>
          <w:rFonts w:hint="eastAsia" w:ascii="宋体" w:hAnsi="宋体" w:cs="宋体"/>
          <w:color w:val="000000"/>
          <w:sz w:val="24"/>
        </w:rPr>
      </w:pPr>
      <w:r>
        <w:rPr>
          <w:rFonts w:hint="eastAsia" w:ascii="宋体" w:hAnsi="宋体" w:cs="宋体"/>
          <w:color w:val="000000"/>
          <w:sz w:val="24"/>
        </w:rPr>
        <w:t>特此承诺。</w:t>
      </w:r>
    </w:p>
    <w:p w14:paraId="516A9F2B">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48457FF9">
      <w:pPr>
        <w:pStyle w:val="78"/>
        <w:numPr>
          <w:ilvl w:val="0"/>
          <w:numId w:val="0"/>
        </w:numPr>
        <w:ind w:left="2880"/>
        <w:outlineLvl w:val="9"/>
        <w:rPr>
          <w:rFonts w:hint="eastAsia" w:ascii="宋体" w:hAnsi="宋体" w:eastAsia="宋体" w:cs="宋体"/>
        </w:rPr>
      </w:pPr>
    </w:p>
    <w:p w14:paraId="66D6B5F1">
      <w:pPr>
        <w:spacing w:line="360" w:lineRule="auto"/>
        <w:rPr>
          <w:rFonts w:hint="eastAsia" w:ascii="宋体" w:hAnsi="宋体" w:cs="宋体"/>
          <w:sz w:val="24"/>
          <w:lang w:val="zh-TW"/>
        </w:rPr>
      </w:pPr>
      <w:r>
        <w:rPr>
          <w:rFonts w:hint="eastAsia" w:ascii="宋体" w:hAnsi="宋体" w:cs="宋体"/>
          <w:sz w:val="24"/>
          <w:lang w:val="zh-TW"/>
        </w:rPr>
        <w:t>供应商名称：（盖章）</w:t>
      </w:r>
    </w:p>
    <w:p w14:paraId="3FEAFE90">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33682BA0">
      <w:pPr>
        <w:spacing w:line="360" w:lineRule="auto"/>
        <w:rPr>
          <w:rFonts w:hint="eastAsia" w:ascii="宋体" w:hAnsi="宋体" w:cs="宋体"/>
          <w:sz w:val="24"/>
        </w:rPr>
      </w:pPr>
      <w:r>
        <w:rPr>
          <w:rFonts w:hint="eastAsia" w:ascii="宋体" w:hAnsi="宋体" w:cs="宋体"/>
          <w:sz w:val="24"/>
          <w:lang w:val="zh-TW" w:eastAsia="zh-TW"/>
        </w:rPr>
        <w:t>日期：</w:t>
      </w:r>
    </w:p>
    <w:p w14:paraId="7B4115FB">
      <w:pPr>
        <w:spacing w:line="360" w:lineRule="auto"/>
        <w:rPr>
          <w:rFonts w:hint="eastAsia" w:ascii="宋体" w:hAnsi="宋体" w:cs="宋体"/>
          <w:color w:val="000000"/>
          <w:sz w:val="24"/>
        </w:rPr>
      </w:pPr>
    </w:p>
    <w:p w14:paraId="3A2A704F">
      <w:pPr>
        <w:rPr>
          <w:rFonts w:hint="eastAsia" w:ascii="宋体" w:hAnsi="宋体" w:cs="宋体"/>
          <w:color w:val="000000"/>
          <w:sz w:val="24"/>
        </w:rPr>
      </w:pPr>
    </w:p>
    <w:p w14:paraId="4E9EB01C">
      <w:pPr>
        <w:rPr>
          <w:rFonts w:hint="eastAsia" w:ascii="宋体" w:hAnsi="宋体" w:cs="宋体"/>
          <w:color w:val="000000"/>
          <w:sz w:val="24"/>
        </w:rPr>
      </w:pPr>
    </w:p>
    <w:p w14:paraId="494975AC">
      <w:pPr>
        <w:rPr>
          <w:rFonts w:hint="eastAsia" w:ascii="宋体" w:hAnsi="宋体" w:cs="宋体"/>
          <w:color w:val="000000"/>
          <w:sz w:val="24"/>
        </w:rPr>
      </w:pPr>
    </w:p>
    <w:p w14:paraId="21918E82">
      <w:pPr>
        <w:rPr>
          <w:rFonts w:hint="eastAsia" w:ascii="宋体" w:hAnsi="宋体" w:cs="宋体"/>
          <w:color w:val="000000"/>
          <w:sz w:val="24"/>
        </w:rPr>
      </w:pPr>
    </w:p>
    <w:p w14:paraId="0FC299E2">
      <w:pPr>
        <w:rPr>
          <w:rFonts w:hint="eastAsia" w:ascii="宋体" w:hAnsi="宋体" w:cs="宋体"/>
          <w:color w:val="000000"/>
          <w:sz w:val="24"/>
        </w:rPr>
      </w:pPr>
    </w:p>
    <w:p w14:paraId="3302F117">
      <w:pPr>
        <w:rPr>
          <w:rFonts w:hint="eastAsia" w:ascii="宋体" w:hAnsi="宋体" w:cs="宋体"/>
          <w:b/>
          <w:color w:val="000000"/>
          <w:sz w:val="24"/>
        </w:rPr>
      </w:pPr>
    </w:p>
    <w:p w14:paraId="7D66DA7E">
      <w:pPr>
        <w:rPr>
          <w:rFonts w:hint="eastAsia" w:ascii="宋体" w:hAnsi="宋体" w:cs="宋体"/>
          <w:b/>
          <w:color w:val="000000"/>
          <w:sz w:val="24"/>
        </w:rPr>
      </w:pPr>
    </w:p>
    <w:p w14:paraId="3B2AC7E9">
      <w:pPr>
        <w:pStyle w:val="81"/>
        <w:rPr>
          <w:rFonts w:hint="eastAsia" w:hAnsi="宋体" w:cs="宋体"/>
          <w:color w:val="000000"/>
        </w:rPr>
      </w:pPr>
    </w:p>
    <w:p w14:paraId="173678FE">
      <w:pPr>
        <w:rPr>
          <w:rFonts w:hint="eastAsia" w:ascii="宋体" w:hAnsi="宋体" w:cs="宋体"/>
          <w:b/>
          <w:color w:val="000000"/>
          <w:sz w:val="24"/>
        </w:rPr>
      </w:pPr>
    </w:p>
    <w:p w14:paraId="0E450F2F">
      <w:pPr>
        <w:rPr>
          <w:rFonts w:hint="eastAsia" w:ascii="宋体" w:hAnsi="宋体" w:cs="宋体"/>
          <w:b/>
          <w:color w:val="000000"/>
          <w:sz w:val="24"/>
        </w:rPr>
      </w:pPr>
    </w:p>
    <w:p w14:paraId="51ADDA33">
      <w:pPr>
        <w:rPr>
          <w:rFonts w:hint="eastAsia" w:ascii="宋体" w:hAnsi="宋体" w:cs="宋体"/>
          <w:b/>
          <w:color w:val="000000"/>
          <w:sz w:val="24"/>
        </w:rPr>
      </w:pPr>
    </w:p>
    <w:p w14:paraId="737D08DB">
      <w:pPr>
        <w:rPr>
          <w:rFonts w:hint="eastAsia" w:ascii="宋体" w:hAnsi="宋体" w:cs="宋体"/>
          <w:b/>
          <w:color w:val="000000"/>
          <w:sz w:val="24"/>
        </w:rPr>
      </w:pPr>
    </w:p>
    <w:p w14:paraId="78C3560F">
      <w:pPr>
        <w:rPr>
          <w:rFonts w:hint="eastAsia" w:ascii="宋体" w:hAnsi="宋体" w:cs="宋体"/>
          <w:b/>
          <w:color w:val="000000"/>
          <w:sz w:val="24"/>
        </w:rPr>
      </w:pPr>
    </w:p>
    <w:p w14:paraId="129F3CAF">
      <w:pPr>
        <w:pStyle w:val="2"/>
        <w:rPr>
          <w:rFonts w:hint="eastAsia" w:ascii="宋体" w:hAnsi="宋体" w:cs="宋体"/>
        </w:rPr>
      </w:pPr>
    </w:p>
    <w:p w14:paraId="58688F53">
      <w:pPr>
        <w:rPr>
          <w:rFonts w:hint="eastAsia" w:ascii="宋体" w:hAnsi="宋体" w:cs="宋体"/>
          <w:b/>
          <w:color w:val="000000"/>
          <w:sz w:val="24"/>
        </w:rPr>
      </w:pPr>
    </w:p>
    <w:p w14:paraId="3CEDC745">
      <w:pPr>
        <w:rPr>
          <w:rFonts w:hint="eastAsia" w:ascii="宋体" w:hAnsi="宋体" w:cs="宋体"/>
          <w:b/>
          <w:color w:val="000000"/>
          <w:sz w:val="24"/>
        </w:rPr>
      </w:pPr>
    </w:p>
    <w:p w14:paraId="2FB4BE7A">
      <w:pPr>
        <w:rPr>
          <w:rFonts w:hint="eastAsia" w:ascii="宋体" w:hAnsi="宋体" w:cs="宋体"/>
          <w:b/>
          <w:color w:val="000000"/>
          <w:sz w:val="24"/>
        </w:rPr>
      </w:pPr>
      <w:r>
        <w:rPr>
          <w:rFonts w:hint="eastAsia" w:ascii="宋体" w:hAnsi="宋体" w:cs="宋体"/>
          <w:b/>
          <w:color w:val="000000"/>
          <w:sz w:val="24"/>
        </w:rPr>
        <w:t>附件5：</w:t>
      </w:r>
    </w:p>
    <w:p w14:paraId="58AA2D31">
      <w:pPr>
        <w:spacing w:line="360" w:lineRule="auto"/>
        <w:jc w:val="center"/>
        <w:rPr>
          <w:rFonts w:hint="eastAsia" w:ascii="宋体" w:hAnsi="宋体" w:cs="宋体"/>
          <w:b/>
          <w:color w:val="000000"/>
          <w:sz w:val="24"/>
        </w:rPr>
      </w:pPr>
    </w:p>
    <w:p w14:paraId="4BB4608A">
      <w:pPr>
        <w:spacing w:line="360" w:lineRule="auto"/>
        <w:jc w:val="center"/>
        <w:rPr>
          <w:rFonts w:hint="eastAsia" w:ascii="宋体" w:hAnsi="宋体" w:cs="宋体"/>
          <w:b/>
          <w:color w:val="000000"/>
          <w:sz w:val="24"/>
        </w:rPr>
      </w:pPr>
      <w:r>
        <w:rPr>
          <w:rFonts w:hint="eastAsia" w:ascii="宋体" w:hAnsi="宋体" w:cs="宋体"/>
          <w:b/>
          <w:color w:val="000000"/>
          <w:sz w:val="24"/>
        </w:rPr>
        <w:t>具备法律、行政法规规定的其他条件的承诺函</w:t>
      </w:r>
    </w:p>
    <w:p w14:paraId="534A17DC">
      <w:pPr>
        <w:pStyle w:val="81"/>
        <w:spacing w:line="360" w:lineRule="auto"/>
        <w:rPr>
          <w:rFonts w:hint="eastAsia" w:hAnsi="宋体" w:cs="宋体"/>
          <w:color w:val="000000"/>
        </w:rPr>
      </w:pPr>
    </w:p>
    <w:p w14:paraId="6883129E">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7F64ADF0">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253C9EFA">
      <w:pPr>
        <w:spacing w:line="360" w:lineRule="auto"/>
        <w:rPr>
          <w:rFonts w:hint="eastAsia" w:ascii="宋体" w:hAnsi="宋体" w:cs="宋体"/>
          <w:color w:val="000000"/>
          <w:sz w:val="24"/>
        </w:rPr>
      </w:pPr>
      <w:r>
        <w:rPr>
          <w:rFonts w:hint="eastAsia" w:ascii="宋体" w:hAnsi="宋体" w:cs="宋体"/>
          <w:color w:val="000000"/>
          <w:sz w:val="24"/>
        </w:rPr>
        <w:t xml:space="preserve">    我公司</w:t>
      </w:r>
      <w:r>
        <w:rPr>
          <w:rFonts w:hint="eastAsia" w:ascii="宋体" w:hAnsi="宋体" w:cs="宋体"/>
          <w:bCs/>
          <w:color w:val="000000"/>
          <w:sz w:val="24"/>
        </w:rPr>
        <w:t>具备法律、行政法规规定的其他条件</w:t>
      </w:r>
      <w:r>
        <w:rPr>
          <w:rFonts w:hint="eastAsia" w:ascii="宋体" w:hAnsi="宋体" w:cs="宋体"/>
          <w:color w:val="000000"/>
          <w:sz w:val="24"/>
        </w:rPr>
        <w:t>，如违反该承诺，我公司将按照《中华人民共和国政府采购法》、《中华人民共和国政府采购法实施条例》相关规定接受处罚。</w:t>
      </w:r>
    </w:p>
    <w:p w14:paraId="716102DB">
      <w:pPr>
        <w:spacing w:line="360" w:lineRule="auto"/>
        <w:rPr>
          <w:rFonts w:hint="eastAsia" w:ascii="宋体" w:hAnsi="宋体" w:cs="宋体"/>
          <w:color w:val="000000"/>
          <w:sz w:val="24"/>
        </w:rPr>
      </w:pPr>
    </w:p>
    <w:p w14:paraId="273988A1">
      <w:pPr>
        <w:spacing w:line="360" w:lineRule="auto"/>
        <w:rPr>
          <w:rFonts w:hint="eastAsia" w:ascii="宋体" w:hAnsi="宋体" w:cs="宋体"/>
          <w:color w:val="000000"/>
          <w:sz w:val="24"/>
        </w:rPr>
      </w:pPr>
      <w:r>
        <w:rPr>
          <w:rFonts w:hint="eastAsia" w:ascii="宋体" w:hAnsi="宋体" w:cs="宋体"/>
          <w:color w:val="000000"/>
          <w:sz w:val="24"/>
        </w:rPr>
        <w:t>特此承诺。</w:t>
      </w:r>
    </w:p>
    <w:p w14:paraId="68AF1498">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38840294">
      <w:pPr>
        <w:pStyle w:val="78"/>
        <w:numPr>
          <w:ilvl w:val="0"/>
          <w:numId w:val="0"/>
        </w:numPr>
        <w:ind w:left="2880"/>
        <w:outlineLvl w:val="9"/>
        <w:rPr>
          <w:rFonts w:hint="eastAsia" w:ascii="宋体" w:hAnsi="宋体" w:eastAsia="宋体" w:cs="宋体"/>
        </w:rPr>
      </w:pPr>
    </w:p>
    <w:p w14:paraId="161C4B6B">
      <w:pPr>
        <w:spacing w:line="360" w:lineRule="auto"/>
        <w:rPr>
          <w:rFonts w:hint="eastAsia" w:ascii="宋体" w:hAnsi="宋体" w:cs="宋体"/>
          <w:sz w:val="24"/>
          <w:lang w:val="zh-TW"/>
        </w:rPr>
      </w:pPr>
      <w:r>
        <w:rPr>
          <w:rFonts w:hint="eastAsia" w:ascii="宋体" w:hAnsi="宋体" w:cs="宋体"/>
          <w:sz w:val="24"/>
          <w:lang w:val="zh-TW"/>
        </w:rPr>
        <w:t>供应商名称：（盖章）</w:t>
      </w:r>
    </w:p>
    <w:p w14:paraId="5271A217">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78556442">
      <w:pPr>
        <w:spacing w:line="360" w:lineRule="auto"/>
        <w:rPr>
          <w:rFonts w:hint="eastAsia" w:ascii="宋体" w:hAnsi="宋体" w:cs="宋体"/>
          <w:sz w:val="24"/>
          <w:lang w:val="zh-TW"/>
        </w:rPr>
      </w:pPr>
      <w:r>
        <w:rPr>
          <w:rFonts w:hint="eastAsia" w:ascii="宋体" w:hAnsi="宋体" w:cs="宋体"/>
          <w:sz w:val="24"/>
          <w:lang w:val="zh-TW" w:eastAsia="zh-TW"/>
        </w:rPr>
        <w:t>日期：</w:t>
      </w:r>
    </w:p>
    <w:p w14:paraId="2E57068E">
      <w:pPr>
        <w:rPr>
          <w:rFonts w:hint="eastAsia" w:ascii="宋体" w:hAnsi="宋体" w:cs="宋体"/>
        </w:rPr>
        <w:sectPr>
          <w:footerReference r:id="rId11" w:type="default"/>
          <w:pgSz w:w="11906" w:h="16838"/>
          <w:pgMar w:top="1440" w:right="1800" w:bottom="1440" w:left="1800" w:header="851" w:footer="992" w:gutter="0"/>
          <w:pgNumType w:fmt="numberInDash"/>
          <w:cols w:space="720" w:num="1"/>
          <w:docGrid w:type="lines" w:linePitch="312" w:charSpace="0"/>
        </w:sectPr>
      </w:pPr>
    </w:p>
    <w:p w14:paraId="43933B2B">
      <w:pPr>
        <w:pStyle w:val="4"/>
        <w:pageBreakBefore/>
        <w:jc w:val="center"/>
        <w:rPr>
          <w:rFonts w:hint="eastAsia" w:ascii="宋体" w:hAnsi="宋体" w:eastAsia="宋体" w:cs="宋体"/>
        </w:rPr>
      </w:pPr>
      <w:bookmarkStart w:id="34" w:name="_Toc30529"/>
      <w:r>
        <w:rPr>
          <w:rFonts w:hint="eastAsia" w:ascii="宋体" w:hAnsi="宋体" w:eastAsia="宋体" w:cs="宋体"/>
        </w:rPr>
        <w:t>三、报价函</w:t>
      </w:r>
      <w:bookmarkEnd w:id="34"/>
    </w:p>
    <w:p w14:paraId="6D9D36A3">
      <w:pPr>
        <w:spacing w:line="360" w:lineRule="auto"/>
        <w:rPr>
          <w:rFonts w:hint="eastAsia" w:ascii="宋体" w:hAnsi="宋体" w:cs="宋体"/>
          <w:sz w:val="24"/>
        </w:rPr>
      </w:pPr>
    </w:p>
    <w:p w14:paraId="534D7052">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（采购小组名称）：</w:t>
      </w:r>
    </w:p>
    <w:p w14:paraId="26D94C45">
      <w:pPr>
        <w:spacing w:line="360" w:lineRule="auto"/>
        <w:ind w:firstLine="480" w:firstLineChars="200"/>
        <w:jc w:val="left"/>
        <w:rPr>
          <w:rFonts w:hint="eastAsia" w:ascii="宋体" w:hAnsi="宋体" w:cs="宋体"/>
          <w:sz w:val="24"/>
        </w:rPr>
      </w:pPr>
      <w:r>
        <w:rPr>
          <w:rFonts w:hint="eastAsia" w:ascii="宋体" w:hAnsi="宋体" w:cs="宋体"/>
          <w:sz w:val="24"/>
        </w:rPr>
        <w:t>1.我方全面研究了“</w:t>
      </w:r>
      <w:r>
        <w:rPr>
          <w:rFonts w:hint="eastAsia" w:ascii="宋体" w:hAnsi="宋体" w:cs="宋体"/>
          <w:sz w:val="24"/>
          <w:u w:val="single"/>
        </w:rPr>
        <w:t xml:space="preserve">          </w:t>
      </w:r>
      <w:r>
        <w:rPr>
          <w:rFonts w:hint="eastAsia" w:ascii="宋体" w:hAnsi="宋体" w:cs="宋体"/>
          <w:sz w:val="24"/>
        </w:rPr>
        <w:t xml:space="preserve"> ”项目谈判文件（项目编号：</w:t>
      </w:r>
      <w:r>
        <w:rPr>
          <w:rFonts w:hint="eastAsia" w:ascii="宋体" w:hAnsi="宋体" w:cs="宋体"/>
          <w:sz w:val="24"/>
          <w:u w:val="single"/>
        </w:rPr>
        <w:t xml:space="preserve">          </w:t>
      </w:r>
      <w:r>
        <w:rPr>
          <w:rFonts w:hint="eastAsia" w:ascii="宋体" w:hAnsi="宋体" w:cs="宋体"/>
          <w:sz w:val="24"/>
        </w:rPr>
        <w:t xml:space="preserve"> ），决定参加贵单位组织的本项目谈判采购。</w:t>
      </w:r>
    </w:p>
    <w:p w14:paraId="706F36BF">
      <w:pPr>
        <w:spacing w:line="360" w:lineRule="auto"/>
        <w:ind w:firstLine="480" w:firstLineChars="200"/>
        <w:jc w:val="left"/>
        <w:rPr>
          <w:rFonts w:hint="eastAsia" w:ascii="宋体" w:hAnsi="宋体" w:cs="宋体"/>
          <w:sz w:val="24"/>
        </w:rPr>
      </w:pPr>
      <w:r>
        <w:rPr>
          <w:rFonts w:hint="eastAsia" w:ascii="宋体" w:hAnsi="宋体" w:cs="宋体"/>
          <w:sz w:val="24"/>
        </w:rPr>
        <w:t>2.我方自愿按照谈判文件规定的各项要求向采购人提供所需货物，总报价为人民币</w:t>
      </w:r>
      <w:r>
        <w:rPr>
          <w:rFonts w:hint="eastAsia" w:ascii="宋体" w:hAnsi="宋体" w:cs="宋体"/>
          <w:sz w:val="24"/>
          <w:u w:val="single"/>
        </w:rPr>
        <w:t xml:space="preserve">    </w:t>
      </w:r>
      <w:r>
        <w:rPr>
          <w:rFonts w:hint="eastAsia" w:ascii="宋体" w:hAnsi="宋体" w:cs="宋体"/>
          <w:sz w:val="24"/>
        </w:rPr>
        <w:t>万元（大写：</w:t>
      </w:r>
      <w:r>
        <w:rPr>
          <w:rFonts w:hint="eastAsia" w:ascii="宋体" w:hAnsi="宋体" w:cs="宋体"/>
          <w:sz w:val="24"/>
          <w:u w:val="single"/>
        </w:rPr>
        <w:t xml:space="preserve">       </w:t>
      </w:r>
      <w:r>
        <w:rPr>
          <w:rFonts w:hint="eastAsia" w:ascii="宋体" w:hAnsi="宋体" w:cs="宋体"/>
          <w:sz w:val="24"/>
        </w:rPr>
        <w:t>）。其中报价产品</w:t>
      </w:r>
      <w:r>
        <w:rPr>
          <w:rFonts w:hint="eastAsia" w:ascii="宋体" w:hAnsi="宋体" w:cs="宋体"/>
          <w:sz w:val="24"/>
          <w:u w:val="single"/>
        </w:rPr>
        <w:t xml:space="preserve">          </w:t>
      </w:r>
      <w:r>
        <w:rPr>
          <w:rFonts w:hint="eastAsia" w:ascii="宋体" w:hAnsi="宋体" w:cs="宋体"/>
          <w:sz w:val="24"/>
        </w:rPr>
        <w:t xml:space="preserve"> 为进口产品（若涉及时填写）。</w:t>
      </w:r>
    </w:p>
    <w:p w14:paraId="080C4188">
      <w:pPr>
        <w:spacing w:line="360" w:lineRule="auto"/>
        <w:ind w:firstLine="480" w:firstLineChars="200"/>
        <w:jc w:val="left"/>
        <w:rPr>
          <w:rFonts w:hint="eastAsia" w:ascii="宋体" w:hAnsi="宋体" w:cs="宋体"/>
          <w:sz w:val="24"/>
        </w:rPr>
      </w:pPr>
      <w:r>
        <w:rPr>
          <w:rFonts w:hint="eastAsia" w:ascii="宋体" w:hAnsi="宋体" w:cs="宋体"/>
          <w:sz w:val="24"/>
        </w:rPr>
        <w:t>3.一旦我方成交，我方将严格履行政府采购合同规定的责任和义务。</w:t>
      </w:r>
    </w:p>
    <w:p w14:paraId="22D350A7">
      <w:pPr>
        <w:spacing w:line="360" w:lineRule="auto"/>
        <w:ind w:firstLine="480" w:firstLineChars="200"/>
        <w:jc w:val="left"/>
        <w:rPr>
          <w:rFonts w:hint="eastAsia" w:ascii="宋体" w:hAnsi="宋体" w:cs="宋体"/>
          <w:sz w:val="24"/>
        </w:rPr>
      </w:pPr>
      <w:r>
        <w:rPr>
          <w:rFonts w:hint="eastAsia" w:ascii="宋体" w:hAnsi="宋体" w:cs="宋体"/>
          <w:sz w:val="24"/>
        </w:rPr>
        <w:t>4.我方同意本谈判文件参照《四川省政府采购当事人诚信管理办法》对我方可能存在的失信行为进行惩戒。</w:t>
      </w:r>
    </w:p>
    <w:p w14:paraId="5D35087A">
      <w:pPr>
        <w:spacing w:line="360" w:lineRule="auto"/>
        <w:ind w:firstLine="480" w:firstLineChars="200"/>
        <w:jc w:val="left"/>
        <w:rPr>
          <w:rFonts w:hint="eastAsia" w:ascii="宋体" w:hAnsi="宋体" w:cs="宋体"/>
          <w:sz w:val="24"/>
        </w:rPr>
      </w:pPr>
      <w:r>
        <w:rPr>
          <w:rFonts w:hint="eastAsia" w:ascii="宋体" w:hAnsi="宋体" w:cs="宋体"/>
          <w:sz w:val="24"/>
        </w:rPr>
        <w:t>5.我方为本项目提交的响应文件正本1份，副本2份，用于谈判报价。</w:t>
      </w:r>
    </w:p>
    <w:p w14:paraId="32A4A1BD">
      <w:pPr>
        <w:spacing w:line="360" w:lineRule="auto"/>
        <w:ind w:firstLine="480" w:firstLineChars="200"/>
        <w:jc w:val="left"/>
        <w:rPr>
          <w:rFonts w:hint="eastAsia" w:ascii="宋体" w:hAnsi="宋体" w:cs="宋体"/>
          <w:sz w:val="24"/>
        </w:rPr>
      </w:pPr>
      <w:r>
        <w:rPr>
          <w:rFonts w:hint="eastAsia" w:ascii="宋体" w:hAnsi="宋体" w:cs="宋体"/>
          <w:sz w:val="24"/>
        </w:rPr>
        <w:t>6.我方愿意提供贵单位可能另外要求的，与谈判报价有关的文件资料，并保证我方已提供和将要提供的文件资料是真实、准确的。</w:t>
      </w:r>
    </w:p>
    <w:p w14:paraId="0100829B">
      <w:pPr>
        <w:spacing w:line="360" w:lineRule="auto"/>
        <w:ind w:firstLine="480" w:firstLineChars="200"/>
        <w:jc w:val="left"/>
        <w:rPr>
          <w:rFonts w:hint="eastAsia" w:ascii="宋体" w:hAnsi="宋体" w:cs="宋体"/>
          <w:sz w:val="24"/>
        </w:rPr>
      </w:pPr>
      <w:r>
        <w:rPr>
          <w:rFonts w:hint="eastAsia" w:ascii="宋体" w:hAnsi="宋体" w:cs="宋体"/>
          <w:sz w:val="24"/>
        </w:rPr>
        <w:t>7.本次谈判，我方递交的响应文件有效期为采购文件规定起算之日起90天。</w:t>
      </w:r>
    </w:p>
    <w:p w14:paraId="6B554F70">
      <w:pPr>
        <w:adjustRightInd w:val="0"/>
        <w:spacing w:line="360" w:lineRule="auto"/>
        <w:ind w:firstLine="480" w:firstLineChars="200"/>
        <w:jc w:val="left"/>
        <w:rPr>
          <w:rFonts w:hint="eastAsia" w:ascii="宋体" w:hAnsi="宋体" w:cs="宋体"/>
          <w:sz w:val="24"/>
        </w:rPr>
      </w:pPr>
    </w:p>
    <w:p w14:paraId="278EEA9B">
      <w:pPr>
        <w:adjustRightInd w:val="0"/>
        <w:spacing w:line="360" w:lineRule="auto"/>
        <w:ind w:firstLine="480" w:firstLineChars="200"/>
        <w:jc w:val="left"/>
        <w:rPr>
          <w:rFonts w:hint="eastAsia" w:ascii="宋体" w:hAnsi="宋体" w:cs="宋体"/>
          <w:sz w:val="24"/>
        </w:rPr>
      </w:pPr>
    </w:p>
    <w:p w14:paraId="2CC26BFC">
      <w:pPr>
        <w:adjustRightInd w:val="0"/>
        <w:spacing w:line="360" w:lineRule="auto"/>
        <w:ind w:firstLine="480" w:firstLineChars="200"/>
        <w:jc w:val="left"/>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14:paraId="757A3591">
      <w:pPr>
        <w:spacing w:line="360" w:lineRule="auto"/>
        <w:ind w:firstLine="470" w:firstLineChars="196"/>
        <w:rPr>
          <w:rFonts w:hint="eastAsia" w:ascii="宋体" w:hAnsi="宋体" w:cs="宋体"/>
          <w:sz w:val="24"/>
        </w:rPr>
      </w:pPr>
      <w:r>
        <w:rPr>
          <w:rFonts w:hint="eastAsia" w:ascii="宋体" w:hAnsi="宋体" w:cs="宋体"/>
          <w:sz w:val="24"/>
        </w:rPr>
        <w:t xml:space="preserve">法定代表人/单位负责人或授权代表（签字或盖章）： </w:t>
      </w:r>
      <w:r>
        <w:rPr>
          <w:rFonts w:hint="eastAsia" w:ascii="宋体" w:hAnsi="宋体" w:cs="宋体"/>
          <w:sz w:val="24"/>
          <w:u w:val="single"/>
        </w:rPr>
        <w:t xml:space="preserve">                          </w:t>
      </w:r>
    </w:p>
    <w:p w14:paraId="78C109BD">
      <w:pPr>
        <w:spacing w:line="360" w:lineRule="auto"/>
        <w:ind w:firstLine="470" w:firstLineChars="196"/>
        <w:rPr>
          <w:rFonts w:hint="eastAsia" w:ascii="宋体" w:hAnsi="宋体" w:cs="宋体"/>
          <w:sz w:val="24"/>
        </w:rPr>
      </w:pPr>
      <w:r>
        <w:rPr>
          <w:rFonts w:hint="eastAsia" w:ascii="宋体" w:hAnsi="宋体" w:cs="宋体"/>
          <w:sz w:val="24"/>
        </w:rPr>
        <w:t>通讯地址：</w:t>
      </w:r>
      <w:r>
        <w:rPr>
          <w:rFonts w:hint="eastAsia" w:ascii="宋体" w:hAnsi="宋体" w:cs="宋体"/>
          <w:sz w:val="24"/>
          <w:u w:val="single"/>
        </w:rPr>
        <w:t xml:space="preserve">                          </w:t>
      </w:r>
      <w:r>
        <w:rPr>
          <w:rFonts w:hint="eastAsia" w:ascii="宋体" w:hAnsi="宋体" w:cs="宋体"/>
          <w:sz w:val="24"/>
        </w:rPr>
        <w:t xml:space="preserve"> </w:t>
      </w:r>
    </w:p>
    <w:p w14:paraId="37238141">
      <w:pPr>
        <w:spacing w:line="360" w:lineRule="auto"/>
        <w:ind w:firstLine="470" w:firstLineChars="196"/>
        <w:rPr>
          <w:rFonts w:hint="eastAsia"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w:t>
      </w:r>
    </w:p>
    <w:p w14:paraId="1BA13BF5">
      <w:pPr>
        <w:spacing w:line="360" w:lineRule="auto"/>
        <w:ind w:firstLine="470" w:firstLineChars="196"/>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w:t>
      </w:r>
    </w:p>
    <w:p w14:paraId="05A163AA">
      <w:pPr>
        <w:spacing w:line="360" w:lineRule="auto"/>
        <w:ind w:firstLine="470" w:firstLineChars="196"/>
        <w:rPr>
          <w:rFonts w:hint="eastAsia"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w:t>
      </w:r>
    </w:p>
    <w:p w14:paraId="441ABD8D">
      <w:pPr>
        <w:spacing w:line="360" w:lineRule="auto"/>
        <w:ind w:firstLine="470" w:firstLineChars="196"/>
        <w:rPr>
          <w:rFonts w:hint="eastAsia" w:ascii="宋体" w:hAnsi="宋体" w:cs="宋体"/>
          <w:sz w:val="24"/>
        </w:rPr>
      </w:pPr>
      <w:r>
        <w:rPr>
          <w:rFonts w:hint="eastAsia" w:ascii="宋体" w:hAnsi="宋体" w:cs="宋体"/>
          <w:sz w:val="24"/>
        </w:rPr>
        <w:t>日    期：   年   月   日</w:t>
      </w:r>
    </w:p>
    <w:p w14:paraId="037187D8">
      <w:pPr>
        <w:spacing w:line="360" w:lineRule="auto"/>
        <w:jc w:val="center"/>
        <w:rPr>
          <w:rFonts w:hint="eastAsia" w:ascii="宋体" w:hAnsi="宋体" w:cs="宋体"/>
          <w:sz w:val="24"/>
        </w:rPr>
      </w:pPr>
    </w:p>
    <w:p w14:paraId="336941FB">
      <w:pPr>
        <w:spacing w:line="360" w:lineRule="auto"/>
        <w:jc w:val="center"/>
        <w:rPr>
          <w:rFonts w:hint="eastAsia" w:ascii="宋体" w:hAnsi="宋体" w:cs="宋体"/>
          <w:b/>
          <w:sz w:val="32"/>
          <w:szCs w:val="32"/>
        </w:rPr>
      </w:pPr>
    </w:p>
    <w:p w14:paraId="1B7C5C5E">
      <w:pPr>
        <w:pStyle w:val="4"/>
        <w:jc w:val="center"/>
        <w:rPr>
          <w:rFonts w:hint="eastAsia" w:ascii="宋体" w:hAnsi="宋体" w:eastAsia="宋体" w:cs="宋体"/>
        </w:rPr>
      </w:pPr>
      <w:bookmarkStart w:id="35" w:name="_Toc16666"/>
      <w:r>
        <w:rPr>
          <w:rFonts w:hint="eastAsia" w:ascii="宋体" w:hAnsi="宋体" w:eastAsia="宋体" w:cs="宋体"/>
        </w:rPr>
        <w:t>四、报价一览表</w:t>
      </w:r>
      <w:bookmarkEnd w:id="35"/>
    </w:p>
    <w:tbl>
      <w:tblPr>
        <w:tblStyle w:val="24"/>
        <w:tblW w:w="0" w:type="auto"/>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4"/>
        <w:gridCol w:w="7384"/>
      </w:tblGrid>
      <w:tr w14:paraId="5B939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trPr>
        <w:tc>
          <w:tcPr>
            <w:tcW w:w="1494" w:type="dxa"/>
            <w:tcBorders>
              <w:top w:val="single" w:color="auto" w:sz="4" w:space="0"/>
              <w:left w:val="single" w:color="auto" w:sz="4" w:space="0"/>
              <w:bottom w:val="single" w:color="auto" w:sz="4" w:space="0"/>
              <w:right w:val="single" w:color="auto" w:sz="4" w:space="0"/>
            </w:tcBorders>
            <w:vAlign w:val="center"/>
          </w:tcPr>
          <w:p w14:paraId="2D9D72AD">
            <w:pPr>
              <w:pStyle w:val="82"/>
              <w:spacing w:line="360" w:lineRule="auto"/>
              <w:jc w:val="center"/>
              <w:rPr>
                <w:rFonts w:hint="eastAsia" w:hAnsi="宋体" w:eastAsia="宋体" w:cs="宋体"/>
                <w:b/>
                <w:sz w:val="21"/>
                <w:szCs w:val="21"/>
              </w:rPr>
            </w:pPr>
            <w:r>
              <w:rPr>
                <w:rFonts w:hint="eastAsia" w:hAnsi="宋体" w:eastAsia="宋体" w:cs="宋体"/>
                <w:b/>
                <w:sz w:val="21"/>
                <w:szCs w:val="21"/>
              </w:rPr>
              <w:t>投标单位名称</w:t>
            </w:r>
          </w:p>
        </w:tc>
        <w:tc>
          <w:tcPr>
            <w:tcW w:w="7384" w:type="dxa"/>
            <w:tcBorders>
              <w:top w:val="single" w:color="auto" w:sz="4" w:space="0"/>
              <w:bottom w:val="single" w:color="auto" w:sz="4" w:space="0"/>
              <w:right w:val="single" w:color="auto" w:sz="4" w:space="0"/>
            </w:tcBorders>
            <w:vAlign w:val="center"/>
          </w:tcPr>
          <w:p w14:paraId="6AC29534">
            <w:pPr>
              <w:widowControl/>
              <w:spacing w:line="360" w:lineRule="auto"/>
              <w:jc w:val="center"/>
              <w:rPr>
                <w:rFonts w:hint="eastAsia" w:ascii="宋体" w:hAnsi="宋体" w:cs="宋体"/>
                <w:b/>
                <w:kern w:val="0"/>
                <w:szCs w:val="21"/>
              </w:rPr>
            </w:pPr>
          </w:p>
        </w:tc>
      </w:tr>
      <w:tr w14:paraId="00382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1" w:hRule="atLeast"/>
        </w:trPr>
        <w:tc>
          <w:tcPr>
            <w:tcW w:w="1494" w:type="dxa"/>
            <w:tcBorders>
              <w:top w:val="single" w:color="auto" w:sz="4" w:space="0"/>
              <w:left w:val="single" w:color="auto" w:sz="4" w:space="0"/>
              <w:bottom w:val="single" w:color="auto" w:sz="4" w:space="0"/>
              <w:right w:val="single" w:color="auto" w:sz="4" w:space="0"/>
            </w:tcBorders>
            <w:vAlign w:val="center"/>
          </w:tcPr>
          <w:p w14:paraId="54DE4BA1">
            <w:pPr>
              <w:pStyle w:val="82"/>
              <w:spacing w:line="360" w:lineRule="auto"/>
              <w:jc w:val="center"/>
              <w:rPr>
                <w:rFonts w:hint="eastAsia" w:hAnsi="宋体" w:eastAsia="宋体" w:cs="宋体"/>
                <w:b/>
                <w:sz w:val="21"/>
                <w:szCs w:val="21"/>
              </w:rPr>
            </w:pPr>
            <w:r>
              <w:rPr>
                <w:rFonts w:hint="eastAsia" w:hAnsi="宋体" w:eastAsia="宋体" w:cs="宋体"/>
                <w:b/>
                <w:sz w:val="21"/>
                <w:szCs w:val="21"/>
              </w:rPr>
              <w:t>项目名称</w:t>
            </w:r>
          </w:p>
        </w:tc>
        <w:tc>
          <w:tcPr>
            <w:tcW w:w="7384" w:type="dxa"/>
            <w:tcBorders>
              <w:top w:val="single" w:color="auto" w:sz="4" w:space="0"/>
              <w:bottom w:val="single" w:color="auto" w:sz="4" w:space="0"/>
              <w:right w:val="single" w:color="auto" w:sz="4" w:space="0"/>
            </w:tcBorders>
            <w:vAlign w:val="center"/>
          </w:tcPr>
          <w:p w14:paraId="54C14588">
            <w:pPr>
              <w:widowControl/>
              <w:spacing w:line="360" w:lineRule="auto"/>
              <w:jc w:val="center"/>
              <w:rPr>
                <w:rFonts w:hint="eastAsia" w:ascii="宋体" w:hAnsi="宋体" w:cs="宋体"/>
                <w:b/>
                <w:kern w:val="0"/>
                <w:szCs w:val="21"/>
              </w:rPr>
            </w:pPr>
            <w:r>
              <w:rPr>
                <w:rFonts w:hint="eastAsia" w:ascii="Times New Roman" w:hAnsi="Times New Roman" w:eastAsia="宋体" w:cs="Times New Roman"/>
                <w:kern w:val="2"/>
                <w:sz w:val="24"/>
                <w:szCs w:val="24"/>
                <w:lang w:val="en-US" w:eastAsia="zh-CN" w:bidi="ar-SA"/>
              </w:rPr>
              <w:t>广汉市中医医院2025年度风险评估及编制内部控制手册服务采购项目</w:t>
            </w:r>
          </w:p>
        </w:tc>
      </w:tr>
      <w:tr w14:paraId="35C6A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9" w:hRule="atLeast"/>
        </w:trPr>
        <w:tc>
          <w:tcPr>
            <w:tcW w:w="1494" w:type="dxa"/>
            <w:tcBorders>
              <w:top w:val="single" w:color="auto" w:sz="4" w:space="0"/>
              <w:left w:val="single" w:color="auto" w:sz="4" w:space="0"/>
              <w:bottom w:val="single" w:color="auto" w:sz="4" w:space="0"/>
              <w:right w:val="single" w:color="auto" w:sz="4" w:space="0"/>
            </w:tcBorders>
            <w:vAlign w:val="center"/>
          </w:tcPr>
          <w:p w14:paraId="114342BC">
            <w:pPr>
              <w:pStyle w:val="82"/>
              <w:spacing w:line="360" w:lineRule="auto"/>
              <w:jc w:val="center"/>
              <w:rPr>
                <w:rFonts w:hint="eastAsia" w:hAnsi="宋体" w:eastAsia="宋体" w:cs="宋体"/>
                <w:b/>
                <w:sz w:val="21"/>
                <w:szCs w:val="21"/>
              </w:rPr>
            </w:pPr>
            <w:r>
              <w:rPr>
                <w:rFonts w:hint="eastAsia" w:hAnsi="宋体" w:eastAsia="宋体" w:cs="宋体"/>
                <w:b/>
                <w:sz w:val="21"/>
                <w:szCs w:val="21"/>
              </w:rPr>
              <w:t>报价</w:t>
            </w:r>
          </w:p>
        </w:tc>
        <w:tc>
          <w:tcPr>
            <w:tcW w:w="7384" w:type="dxa"/>
            <w:tcBorders>
              <w:top w:val="single" w:color="auto" w:sz="4" w:space="0"/>
              <w:bottom w:val="single" w:color="auto" w:sz="4" w:space="0"/>
              <w:right w:val="single" w:color="auto" w:sz="4" w:space="0"/>
            </w:tcBorders>
            <w:vAlign w:val="center"/>
          </w:tcPr>
          <w:p w14:paraId="113E4F42">
            <w:pPr>
              <w:widowControl/>
              <w:spacing w:line="360" w:lineRule="auto"/>
              <w:jc w:val="center"/>
              <w:rPr>
                <w:rFonts w:hint="eastAsia" w:ascii="宋体" w:hAnsi="宋体" w:cs="宋体"/>
                <w:b/>
                <w:kern w:val="0"/>
                <w:szCs w:val="21"/>
              </w:rPr>
            </w:pPr>
          </w:p>
          <w:p w14:paraId="7E046C40">
            <w:pPr>
              <w:widowControl/>
              <w:spacing w:line="360" w:lineRule="auto"/>
              <w:jc w:val="center"/>
              <w:rPr>
                <w:rFonts w:hint="eastAsia" w:ascii="宋体" w:hAnsi="宋体" w:cs="宋体"/>
                <w:b/>
                <w:kern w:val="0"/>
                <w:szCs w:val="21"/>
                <w:u w:val="single"/>
              </w:rPr>
            </w:pPr>
            <w:r>
              <w:rPr>
                <w:rFonts w:hint="eastAsia" w:ascii="宋体" w:hAnsi="宋体" w:cs="宋体"/>
                <w:b/>
                <w:kern w:val="0"/>
                <w:szCs w:val="21"/>
              </w:rPr>
              <w:t>人民币（大写）</w:t>
            </w:r>
            <w:r>
              <w:rPr>
                <w:rFonts w:hint="eastAsia" w:ascii="宋体" w:hAnsi="宋体" w:cs="宋体"/>
                <w:b/>
                <w:kern w:val="0"/>
                <w:szCs w:val="21"/>
                <w:u w:val="single"/>
              </w:rPr>
              <w:t xml:space="preserve">                   </w:t>
            </w:r>
            <w:r>
              <w:rPr>
                <w:rFonts w:hint="eastAsia" w:ascii="宋体" w:hAnsi="宋体" w:cs="宋体"/>
                <w:b/>
                <w:kern w:val="0"/>
                <w:szCs w:val="21"/>
              </w:rPr>
              <w:t>（元）</w:t>
            </w:r>
          </w:p>
        </w:tc>
      </w:tr>
    </w:tbl>
    <w:p w14:paraId="7C51D50B">
      <w:pPr>
        <w:pStyle w:val="82"/>
        <w:spacing w:line="360" w:lineRule="auto"/>
        <w:ind w:firstLine="480"/>
        <w:rPr>
          <w:rFonts w:hint="eastAsia" w:hAnsi="宋体" w:eastAsia="宋体" w:cs="宋体"/>
          <w:sz w:val="21"/>
          <w:szCs w:val="21"/>
        </w:rPr>
      </w:pPr>
    </w:p>
    <w:p w14:paraId="25A639CB">
      <w:pPr>
        <w:pStyle w:val="82"/>
        <w:spacing w:line="360" w:lineRule="auto"/>
        <w:ind w:firstLine="480"/>
        <w:rPr>
          <w:rFonts w:hint="eastAsia" w:hAnsi="宋体" w:eastAsia="宋体" w:cs="宋体"/>
          <w:sz w:val="21"/>
          <w:szCs w:val="21"/>
        </w:rPr>
      </w:pPr>
      <w:r>
        <w:rPr>
          <w:rFonts w:hint="eastAsia" w:hAnsi="宋体" w:eastAsia="宋体" w:cs="宋体"/>
          <w:sz w:val="21"/>
          <w:szCs w:val="21"/>
        </w:rPr>
        <w:t>投标人：（公章）</w:t>
      </w:r>
    </w:p>
    <w:p w14:paraId="4DBD379A">
      <w:pPr>
        <w:pStyle w:val="82"/>
        <w:spacing w:line="360" w:lineRule="auto"/>
        <w:ind w:firstLine="480"/>
        <w:rPr>
          <w:rFonts w:hint="eastAsia" w:hAnsi="宋体" w:eastAsia="宋体" w:cs="宋体"/>
          <w:sz w:val="21"/>
          <w:szCs w:val="21"/>
        </w:rPr>
      </w:pPr>
      <w:r>
        <w:rPr>
          <w:rFonts w:hint="eastAsia" w:hAnsi="宋体" w:eastAsia="宋体" w:cs="宋体"/>
          <w:sz w:val="21"/>
          <w:szCs w:val="21"/>
        </w:rPr>
        <w:t>法定代表人或被授权人：（签字或盖章）                   年     月     日</w:t>
      </w:r>
    </w:p>
    <w:p w14:paraId="277BDDC4">
      <w:pPr>
        <w:rPr>
          <w:rFonts w:hint="eastAsia" w:ascii="宋体" w:hAnsi="宋体" w:cs="宋体"/>
        </w:rPr>
      </w:pPr>
    </w:p>
    <w:p w14:paraId="0ACEE18C">
      <w:pPr>
        <w:spacing w:line="360" w:lineRule="auto"/>
        <w:ind w:firstLine="480" w:firstLineChars="200"/>
        <w:rPr>
          <w:rFonts w:hint="eastAsia" w:ascii="宋体" w:hAnsi="宋体" w:cs="宋体"/>
          <w:sz w:val="24"/>
        </w:rPr>
      </w:pPr>
      <w:r>
        <w:rPr>
          <w:rFonts w:hint="eastAsia" w:ascii="宋体" w:hAnsi="宋体" w:cs="宋体"/>
          <w:sz w:val="24"/>
        </w:rPr>
        <w:t>注：1.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6F9FB6C1">
      <w:pPr>
        <w:spacing w:line="360" w:lineRule="auto"/>
        <w:ind w:firstLine="480" w:firstLineChars="200"/>
        <w:rPr>
          <w:rFonts w:hint="eastAsia" w:ascii="宋体" w:hAnsi="宋体" w:cs="宋体"/>
          <w:sz w:val="24"/>
        </w:rPr>
      </w:pPr>
      <w:r>
        <w:rPr>
          <w:rFonts w:hint="eastAsia" w:ascii="宋体" w:hAnsi="宋体" w:cs="宋体"/>
          <w:sz w:val="24"/>
        </w:rPr>
        <w:t>2.应完整填写产品的品牌和型号或项目内容。</w:t>
      </w:r>
    </w:p>
    <w:p w14:paraId="7C2D221B">
      <w:pPr>
        <w:spacing w:line="360" w:lineRule="auto"/>
        <w:ind w:firstLine="480" w:firstLineChars="200"/>
        <w:rPr>
          <w:rFonts w:hint="eastAsia" w:ascii="宋体" w:hAnsi="宋体" w:cs="宋体"/>
          <w:sz w:val="24"/>
        </w:rPr>
      </w:pPr>
      <w:r>
        <w:rPr>
          <w:rFonts w:hint="eastAsia" w:ascii="宋体" w:hAnsi="宋体" w:cs="宋体"/>
          <w:sz w:val="24"/>
        </w:rPr>
        <w:t>3.供应商必须按“报价一览表”格式完全响应，逐项明确填写表内全部内容，不得缺项，否则作无效响应处理。</w:t>
      </w:r>
    </w:p>
    <w:p w14:paraId="318175C9">
      <w:pPr>
        <w:adjustRightInd w:val="0"/>
        <w:spacing w:line="360" w:lineRule="auto"/>
        <w:ind w:firstLine="600" w:firstLineChars="250"/>
        <w:jc w:val="left"/>
        <w:rPr>
          <w:rFonts w:hint="eastAsia" w:ascii="宋体" w:hAnsi="宋体" w:cs="宋体"/>
          <w:sz w:val="24"/>
        </w:rPr>
      </w:pPr>
    </w:p>
    <w:p w14:paraId="68CCFA5C">
      <w:pPr>
        <w:adjustRightInd w:val="0"/>
        <w:spacing w:line="360" w:lineRule="auto"/>
        <w:ind w:firstLine="600" w:firstLineChars="250"/>
        <w:jc w:val="left"/>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14:paraId="0DF8D9C3">
      <w:pPr>
        <w:spacing w:line="360" w:lineRule="auto"/>
        <w:ind w:firstLine="616" w:firstLineChars="257"/>
        <w:rPr>
          <w:rFonts w:hint="eastAsia" w:ascii="宋体" w:hAnsi="宋体" w:cs="宋体"/>
          <w:sz w:val="24"/>
        </w:rPr>
      </w:pPr>
      <w:r>
        <w:rPr>
          <w:rFonts w:hint="eastAsia" w:ascii="宋体" w:hAnsi="宋体" w:cs="宋体"/>
          <w:sz w:val="24"/>
        </w:rPr>
        <w:t>法定代表人/单位负责人或授权代表（签字或盖章）：</w:t>
      </w:r>
      <w:r>
        <w:rPr>
          <w:rFonts w:hint="eastAsia" w:ascii="宋体" w:hAnsi="宋体" w:cs="宋体"/>
          <w:sz w:val="24"/>
          <w:u w:val="single"/>
        </w:rPr>
        <w:t xml:space="preserve">                        </w:t>
      </w:r>
      <w:r>
        <w:rPr>
          <w:rFonts w:hint="eastAsia" w:ascii="宋体" w:hAnsi="宋体" w:cs="宋体"/>
          <w:sz w:val="24"/>
        </w:rPr>
        <w:t xml:space="preserve"> </w:t>
      </w:r>
    </w:p>
    <w:p w14:paraId="74ED469C">
      <w:pPr>
        <w:spacing w:line="360" w:lineRule="auto"/>
        <w:ind w:firstLine="616" w:firstLineChars="257"/>
        <w:rPr>
          <w:rFonts w:hint="eastAsia" w:ascii="宋体" w:hAnsi="宋体" w:cs="宋体"/>
          <w:b/>
          <w:bCs/>
          <w:sz w:val="32"/>
          <w:szCs w:val="32"/>
        </w:rPr>
      </w:pPr>
      <w:r>
        <w:rPr>
          <w:rFonts w:hint="eastAsia" w:ascii="宋体" w:hAnsi="宋体" w:cs="宋体"/>
          <w:sz w:val="24"/>
        </w:rPr>
        <w:t>日      期：   年   月   日</w:t>
      </w:r>
    </w:p>
    <w:p w14:paraId="2BAA9598">
      <w:pPr>
        <w:spacing w:line="360" w:lineRule="auto"/>
        <w:jc w:val="center"/>
        <w:rPr>
          <w:rFonts w:hint="eastAsia" w:ascii="宋体" w:hAnsi="宋体" w:cs="宋体"/>
          <w:b/>
          <w:bCs/>
          <w:sz w:val="32"/>
          <w:szCs w:val="32"/>
        </w:rPr>
      </w:pPr>
    </w:p>
    <w:p w14:paraId="7005AD74">
      <w:pPr>
        <w:pStyle w:val="2"/>
        <w:rPr>
          <w:rFonts w:hint="eastAsia" w:ascii="宋体" w:hAnsi="宋体" w:cs="宋体"/>
          <w:b/>
          <w:bCs/>
          <w:sz w:val="32"/>
          <w:szCs w:val="32"/>
        </w:rPr>
      </w:pPr>
    </w:p>
    <w:p w14:paraId="2E412CCD">
      <w:pPr>
        <w:rPr>
          <w:rFonts w:hint="eastAsia" w:ascii="宋体" w:hAnsi="宋体" w:cs="宋体"/>
          <w:b/>
          <w:bCs/>
          <w:sz w:val="32"/>
          <w:szCs w:val="32"/>
        </w:rPr>
      </w:pPr>
    </w:p>
    <w:p w14:paraId="6350D35F">
      <w:pPr>
        <w:pStyle w:val="2"/>
        <w:rPr>
          <w:rFonts w:hint="eastAsia"/>
        </w:rPr>
      </w:pPr>
    </w:p>
    <w:p w14:paraId="69940EF2">
      <w:pPr>
        <w:spacing w:line="360" w:lineRule="auto"/>
        <w:jc w:val="center"/>
        <w:rPr>
          <w:rFonts w:hint="eastAsia" w:ascii="宋体" w:hAnsi="宋体" w:cs="宋体"/>
          <w:b/>
          <w:bCs/>
          <w:sz w:val="32"/>
          <w:szCs w:val="32"/>
        </w:rPr>
      </w:pPr>
    </w:p>
    <w:p w14:paraId="0501FBEC">
      <w:pPr>
        <w:spacing w:line="360" w:lineRule="auto"/>
        <w:jc w:val="center"/>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五、</w:t>
      </w:r>
      <w:r>
        <w:rPr>
          <w:rFonts w:hint="eastAsia" w:ascii="宋体" w:hAnsi="宋体" w:eastAsia="宋体" w:cs="宋体"/>
          <w:b/>
          <w:bCs/>
          <w:kern w:val="2"/>
          <w:sz w:val="32"/>
          <w:szCs w:val="32"/>
          <w:lang w:val="en-US" w:eastAsia="zh-CN" w:bidi="ar-SA"/>
        </w:rPr>
        <w:t>第二次（最终）报价表</w:t>
      </w:r>
    </w:p>
    <w:p w14:paraId="2A16223E">
      <w:pPr>
        <w:spacing w:line="360" w:lineRule="auto"/>
        <w:jc w:val="left"/>
        <w:rPr>
          <w:rFonts w:hint="eastAsia" w:ascii="宋体" w:hAnsi="宋体" w:cs="宋体"/>
          <w:szCs w:val="21"/>
        </w:rPr>
      </w:pPr>
      <w:r>
        <w:rPr>
          <w:rFonts w:hint="eastAsia" w:ascii="宋体" w:hAnsi="宋体" w:cs="宋体"/>
          <w:szCs w:val="21"/>
        </w:rPr>
        <w:t>报价项目名称：</w:t>
      </w:r>
      <w:r>
        <w:rPr>
          <w:rFonts w:hint="eastAsia" w:ascii="宋体" w:hAnsi="宋体" w:cs="宋体"/>
          <w:szCs w:val="21"/>
          <w:u w:val="single"/>
        </w:rPr>
        <w:t xml:space="preserve">                     </w:t>
      </w:r>
      <w:r>
        <w:rPr>
          <w:rFonts w:hint="eastAsia" w:ascii="宋体" w:hAnsi="宋体" w:cs="宋体"/>
          <w:szCs w:val="21"/>
        </w:rPr>
        <w:t xml:space="preserve">         招标编号：</w:t>
      </w:r>
      <w:r>
        <w:rPr>
          <w:rFonts w:hint="eastAsia" w:ascii="宋体" w:hAnsi="宋体" w:cs="宋体"/>
          <w:szCs w:val="21"/>
          <w:u w:val="single"/>
        </w:rPr>
        <w:t xml:space="preserve">                         </w:t>
      </w:r>
      <w:r>
        <w:rPr>
          <w:rFonts w:hint="eastAsia" w:ascii="宋体" w:hAnsi="宋体" w:cs="宋体"/>
          <w:szCs w:val="21"/>
        </w:rPr>
        <w:t xml:space="preserve"> </w:t>
      </w:r>
    </w:p>
    <w:tbl>
      <w:tblPr>
        <w:tblStyle w:val="24"/>
        <w:tblW w:w="0" w:type="auto"/>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4"/>
        <w:gridCol w:w="7384"/>
      </w:tblGrid>
      <w:tr w14:paraId="3BC75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trPr>
        <w:tc>
          <w:tcPr>
            <w:tcW w:w="1494" w:type="dxa"/>
            <w:tcBorders>
              <w:top w:val="single" w:color="auto" w:sz="4" w:space="0"/>
              <w:left w:val="single" w:color="auto" w:sz="4" w:space="0"/>
              <w:bottom w:val="single" w:color="auto" w:sz="4" w:space="0"/>
              <w:right w:val="single" w:color="auto" w:sz="4" w:space="0"/>
            </w:tcBorders>
            <w:vAlign w:val="center"/>
          </w:tcPr>
          <w:p w14:paraId="7420A441">
            <w:pPr>
              <w:pStyle w:val="82"/>
              <w:spacing w:line="360" w:lineRule="auto"/>
              <w:jc w:val="center"/>
              <w:rPr>
                <w:rFonts w:hint="eastAsia" w:hAnsi="宋体" w:eastAsia="宋体" w:cs="宋体"/>
                <w:b/>
                <w:sz w:val="21"/>
                <w:szCs w:val="21"/>
              </w:rPr>
            </w:pPr>
            <w:r>
              <w:rPr>
                <w:rFonts w:hint="eastAsia" w:hAnsi="宋体" w:eastAsia="宋体" w:cs="宋体"/>
                <w:b/>
                <w:sz w:val="21"/>
                <w:szCs w:val="21"/>
              </w:rPr>
              <w:t>投标单位名称</w:t>
            </w:r>
          </w:p>
        </w:tc>
        <w:tc>
          <w:tcPr>
            <w:tcW w:w="7384" w:type="dxa"/>
            <w:tcBorders>
              <w:top w:val="single" w:color="auto" w:sz="4" w:space="0"/>
              <w:bottom w:val="single" w:color="auto" w:sz="4" w:space="0"/>
              <w:right w:val="single" w:color="auto" w:sz="4" w:space="0"/>
            </w:tcBorders>
            <w:vAlign w:val="center"/>
          </w:tcPr>
          <w:p w14:paraId="518DA5DD">
            <w:pPr>
              <w:widowControl/>
              <w:spacing w:line="360" w:lineRule="auto"/>
              <w:jc w:val="center"/>
              <w:rPr>
                <w:rFonts w:hint="eastAsia" w:ascii="宋体" w:hAnsi="宋体" w:cs="宋体"/>
                <w:b/>
                <w:kern w:val="0"/>
                <w:szCs w:val="21"/>
              </w:rPr>
            </w:pPr>
          </w:p>
        </w:tc>
      </w:tr>
      <w:tr w14:paraId="681E5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1" w:hRule="atLeast"/>
        </w:trPr>
        <w:tc>
          <w:tcPr>
            <w:tcW w:w="1494" w:type="dxa"/>
            <w:tcBorders>
              <w:top w:val="single" w:color="auto" w:sz="4" w:space="0"/>
              <w:left w:val="single" w:color="auto" w:sz="4" w:space="0"/>
              <w:bottom w:val="single" w:color="auto" w:sz="4" w:space="0"/>
              <w:right w:val="single" w:color="auto" w:sz="4" w:space="0"/>
            </w:tcBorders>
            <w:vAlign w:val="center"/>
          </w:tcPr>
          <w:p w14:paraId="3E175A73">
            <w:pPr>
              <w:pStyle w:val="82"/>
              <w:spacing w:line="360" w:lineRule="auto"/>
              <w:jc w:val="center"/>
              <w:rPr>
                <w:rFonts w:hint="eastAsia" w:hAnsi="宋体" w:eastAsia="宋体" w:cs="宋体"/>
                <w:b/>
                <w:sz w:val="21"/>
                <w:szCs w:val="21"/>
              </w:rPr>
            </w:pPr>
            <w:r>
              <w:rPr>
                <w:rFonts w:hint="eastAsia" w:hAnsi="宋体" w:eastAsia="宋体" w:cs="宋体"/>
                <w:b/>
                <w:sz w:val="21"/>
                <w:szCs w:val="21"/>
              </w:rPr>
              <w:t>项目名称</w:t>
            </w:r>
          </w:p>
        </w:tc>
        <w:tc>
          <w:tcPr>
            <w:tcW w:w="7384" w:type="dxa"/>
            <w:tcBorders>
              <w:top w:val="single" w:color="auto" w:sz="4" w:space="0"/>
              <w:bottom w:val="single" w:color="auto" w:sz="4" w:space="0"/>
              <w:right w:val="single" w:color="auto" w:sz="4" w:space="0"/>
            </w:tcBorders>
            <w:vAlign w:val="center"/>
          </w:tcPr>
          <w:p w14:paraId="56A5294D">
            <w:pPr>
              <w:widowControl/>
              <w:spacing w:line="360" w:lineRule="auto"/>
              <w:jc w:val="center"/>
              <w:rPr>
                <w:rFonts w:hint="eastAsia" w:ascii="宋体" w:hAnsi="宋体" w:cs="宋体"/>
                <w:b/>
                <w:kern w:val="0"/>
                <w:szCs w:val="21"/>
              </w:rPr>
            </w:pPr>
            <w:r>
              <w:rPr>
                <w:rFonts w:hint="eastAsia" w:ascii="Times New Roman" w:hAnsi="Times New Roman" w:eastAsia="宋体" w:cs="Times New Roman"/>
                <w:kern w:val="2"/>
                <w:sz w:val="24"/>
                <w:szCs w:val="24"/>
                <w:lang w:val="en-US" w:eastAsia="zh-CN" w:bidi="ar-SA"/>
              </w:rPr>
              <w:t>广汉市中医医院2025年度风险评估及编制内部控制手册服务采购项目</w:t>
            </w:r>
          </w:p>
        </w:tc>
      </w:tr>
      <w:tr w14:paraId="09ED9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9" w:hRule="atLeast"/>
        </w:trPr>
        <w:tc>
          <w:tcPr>
            <w:tcW w:w="1494" w:type="dxa"/>
            <w:tcBorders>
              <w:top w:val="single" w:color="auto" w:sz="4" w:space="0"/>
              <w:left w:val="single" w:color="auto" w:sz="4" w:space="0"/>
              <w:bottom w:val="single" w:color="auto" w:sz="4" w:space="0"/>
              <w:right w:val="single" w:color="auto" w:sz="4" w:space="0"/>
            </w:tcBorders>
            <w:vAlign w:val="center"/>
          </w:tcPr>
          <w:p w14:paraId="62765DFA">
            <w:pPr>
              <w:pStyle w:val="82"/>
              <w:spacing w:line="360" w:lineRule="auto"/>
              <w:jc w:val="center"/>
              <w:rPr>
                <w:rFonts w:hint="eastAsia" w:hAnsi="宋体" w:eastAsia="宋体" w:cs="宋体"/>
                <w:b/>
                <w:sz w:val="21"/>
                <w:szCs w:val="21"/>
              </w:rPr>
            </w:pPr>
            <w:r>
              <w:rPr>
                <w:rFonts w:hint="eastAsia" w:hAnsi="宋体" w:eastAsia="宋体" w:cs="宋体"/>
                <w:b/>
                <w:sz w:val="21"/>
                <w:szCs w:val="21"/>
              </w:rPr>
              <w:t>报价</w:t>
            </w:r>
          </w:p>
        </w:tc>
        <w:tc>
          <w:tcPr>
            <w:tcW w:w="7384" w:type="dxa"/>
            <w:tcBorders>
              <w:top w:val="single" w:color="auto" w:sz="4" w:space="0"/>
              <w:bottom w:val="single" w:color="auto" w:sz="4" w:space="0"/>
              <w:right w:val="single" w:color="auto" w:sz="4" w:space="0"/>
            </w:tcBorders>
            <w:vAlign w:val="center"/>
          </w:tcPr>
          <w:p w14:paraId="193635FE">
            <w:pPr>
              <w:widowControl/>
              <w:spacing w:line="360" w:lineRule="auto"/>
              <w:jc w:val="center"/>
              <w:rPr>
                <w:rFonts w:hint="eastAsia" w:ascii="宋体" w:hAnsi="宋体" w:cs="宋体"/>
                <w:b/>
                <w:kern w:val="0"/>
                <w:szCs w:val="21"/>
              </w:rPr>
            </w:pPr>
          </w:p>
          <w:p w14:paraId="5C8E2A8C">
            <w:pPr>
              <w:widowControl/>
              <w:spacing w:line="360" w:lineRule="auto"/>
              <w:jc w:val="center"/>
              <w:rPr>
                <w:rFonts w:hint="eastAsia" w:ascii="宋体" w:hAnsi="宋体" w:cs="宋体"/>
                <w:b/>
                <w:kern w:val="0"/>
                <w:szCs w:val="21"/>
                <w:u w:val="single"/>
              </w:rPr>
            </w:pPr>
            <w:r>
              <w:rPr>
                <w:rFonts w:hint="eastAsia" w:ascii="宋体" w:hAnsi="宋体" w:cs="宋体"/>
                <w:b/>
                <w:kern w:val="0"/>
                <w:szCs w:val="21"/>
                <w:lang w:val="en-US" w:eastAsia="zh-CN"/>
              </w:rPr>
              <w:t>最终报价</w:t>
            </w:r>
            <w:r>
              <w:rPr>
                <w:rFonts w:hint="eastAsia" w:ascii="宋体" w:hAnsi="宋体" w:cs="宋体"/>
                <w:b/>
                <w:kern w:val="0"/>
                <w:szCs w:val="21"/>
              </w:rPr>
              <w:t>人民币（大写）</w:t>
            </w:r>
            <w:r>
              <w:rPr>
                <w:rFonts w:hint="eastAsia" w:ascii="宋体" w:hAnsi="宋体" w:cs="宋体"/>
                <w:b/>
                <w:kern w:val="0"/>
                <w:szCs w:val="21"/>
                <w:u w:val="single"/>
              </w:rPr>
              <w:t xml:space="preserve">                   </w:t>
            </w:r>
            <w:r>
              <w:rPr>
                <w:rFonts w:hint="eastAsia" w:ascii="宋体" w:hAnsi="宋体" w:cs="宋体"/>
                <w:b/>
                <w:kern w:val="0"/>
                <w:szCs w:val="21"/>
              </w:rPr>
              <w:t>（元）</w:t>
            </w:r>
          </w:p>
        </w:tc>
      </w:tr>
    </w:tbl>
    <w:p w14:paraId="095E9314">
      <w:pPr>
        <w:pStyle w:val="83"/>
        <w:spacing w:line="360" w:lineRule="auto"/>
        <w:ind w:firstLine="226" w:firstLineChars="108"/>
        <w:rPr>
          <w:rFonts w:hint="eastAsia" w:hAnsi="宋体" w:eastAsia="宋体" w:cs="宋体"/>
          <w:sz w:val="21"/>
          <w:szCs w:val="21"/>
        </w:rPr>
      </w:pPr>
    </w:p>
    <w:p w14:paraId="7DC4FF18">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投标人：（单位盖章）</w:t>
      </w:r>
    </w:p>
    <w:p w14:paraId="28F6B9A0">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法定代表人或被授权人：（签字或盖章）</w:t>
      </w:r>
    </w:p>
    <w:p w14:paraId="2BF87622">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日期：         年     月    日</w:t>
      </w:r>
    </w:p>
    <w:p w14:paraId="0F4547C7">
      <w:pPr>
        <w:spacing w:line="360" w:lineRule="auto"/>
        <w:jc w:val="center"/>
        <w:rPr>
          <w:rFonts w:hint="eastAsia" w:ascii="宋体" w:hAnsi="宋体" w:cs="宋体"/>
          <w:b/>
          <w:bCs/>
          <w:sz w:val="32"/>
          <w:szCs w:val="32"/>
        </w:rPr>
      </w:pPr>
    </w:p>
    <w:p w14:paraId="13EAC0FA">
      <w:pPr>
        <w:spacing w:line="360" w:lineRule="auto"/>
        <w:jc w:val="center"/>
        <w:rPr>
          <w:rFonts w:hint="eastAsia" w:ascii="宋体" w:hAnsi="宋体" w:cs="宋体"/>
          <w:b/>
          <w:bCs/>
          <w:sz w:val="32"/>
          <w:szCs w:val="32"/>
        </w:rPr>
      </w:pPr>
    </w:p>
    <w:p w14:paraId="08CECFB1">
      <w:pPr>
        <w:spacing w:line="360" w:lineRule="auto"/>
        <w:jc w:val="center"/>
        <w:rPr>
          <w:rFonts w:hint="eastAsia" w:ascii="宋体" w:hAnsi="宋体" w:cs="宋体"/>
          <w:sz w:val="44"/>
          <w:szCs w:val="44"/>
        </w:rPr>
      </w:pPr>
      <w:r>
        <w:rPr>
          <w:rFonts w:hint="eastAsia" w:ascii="宋体" w:hAnsi="宋体" w:cs="宋体"/>
        </w:rPr>
        <w:br w:type="page"/>
      </w:r>
      <w:r>
        <w:rPr>
          <w:rFonts w:hint="eastAsia" w:ascii="宋体" w:hAnsi="宋体" w:cs="宋体"/>
          <w:sz w:val="44"/>
          <w:szCs w:val="44"/>
        </w:rPr>
        <w:t>第七章  评审方法</w:t>
      </w:r>
    </w:p>
    <w:p w14:paraId="4DBE9397">
      <w:pPr>
        <w:rPr>
          <w:rFonts w:hint="eastAsia" w:ascii="宋体" w:hAnsi="宋体" w:cs="宋体"/>
        </w:rPr>
      </w:pPr>
      <w:bookmarkStart w:id="36" w:name="_Toc430773924"/>
      <w:bookmarkStart w:id="37" w:name="_Toc101250640"/>
      <w:bookmarkStart w:id="38" w:name="_Toc209847065"/>
      <w:bookmarkStart w:id="39" w:name="_Toc101338358"/>
      <w:bookmarkStart w:id="40" w:name="_Toc101174146"/>
    </w:p>
    <w:p w14:paraId="6FC40CA9">
      <w:pPr>
        <w:spacing w:before="140" w:after="140" w:line="360" w:lineRule="auto"/>
        <w:ind w:firstLine="482" w:firstLineChars="200"/>
        <w:rPr>
          <w:rFonts w:hint="eastAsia" w:ascii="宋体" w:hAnsi="宋体" w:cs="宋体"/>
          <w:b/>
          <w:sz w:val="24"/>
        </w:rPr>
      </w:pPr>
      <w:r>
        <w:rPr>
          <w:rFonts w:hint="eastAsia" w:ascii="宋体" w:hAnsi="宋体" w:cs="宋体"/>
          <w:b/>
          <w:sz w:val="24"/>
        </w:rPr>
        <w:t>1.总则</w:t>
      </w:r>
    </w:p>
    <w:p w14:paraId="7947AD4D">
      <w:pPr>
        <w:spacing w:before="140" w:after="140" w:line="360" w:lineRule="auto"/>
        <w:ind w:firstLine="480" w:firstLineChars="200"/>
        <w:rPr>
          <w:rFonts w:hint="eastAsia" w:ascii="宋体" w:hAnsi="宋体" w:cs="宋体"/>
          <w:sz w:val="24"/>
        </w:rPr>
      </w:pPr>
      <w:r>
        <w:rPr>
          <w:rFonts w:hint="eastAsia" w:ascii="宋体" w:hAnsi="宋体" w:cs="宋体"/>
          <w:sz w:val="24"/>
        </w:rPr>
        <w:t>1.1 根据《中华人民共和国政府采购法》、《中华人民共和国政府采购法实施条例》、《政府采购竞争性谈判采购方式管理暂行办法》等法律制度，结合本采购项目特点制定本谈判方法。</w:t>
      </w:r>
    </w:p>
    <w:p w14:paraId="59648A12">
      <w:pPr>
        <w:spacing w:before="140" w:after="140" w:line="360" w:lineRule="auto"/>
        <w:ind w:firstLine="480" w:firstLineChars="200"/>
        <w:rPr>
          <w:rFonts w:hint="eastAsia" w:ascii="宋体" w:hAnsi="宋体" w:cs="宋体"/>
          <w:sz w:val="24"/>
        </w:rPr>
      </w:pPr>
      <w:r>
        <w:rPr>
          <w:rFonts w:hint="eastAsia" w:ascii="宋体" w:hAnsi="宋体" w:cs="宋体"/>
          <w:sz w:val="24"/>
        </w:rPr>
        <w:t>1.2 谈判工作由采购小组负责组织，具体谈判由采购小组依法组建的谈判小组负责。</w:t>
      </w:r>
    </w:p>
    <w:p w14:paraId="0E15A6E2">
      <w:pPr>
        <w:spacing w:before="140" w:after="140" w:line="360" w:lineRule="auto"/>
        <w:ind w:firstLine="480" w:firstLineChars="200"/>
        <w:rPr>
          <w:rFonts w:hint="eastAsia" w:ascii="宋体" w:hAnsi="宋体" w:cs="宋体"/>
          <w:sz w:val="24"/>
        </w:rPr>
      </w:pPr>
      <w:r>
        <w:rPr>
          <w:rFonts w:hint="eastAsia" w:ascii="宋体" w:hAnsi="宋体" w:cs="宋体"/>
          <w:sz w:val="24"/>
        </w:rPr>
        <w:t>1.3 谈判工作应遵循公平、公正、科学及择优的原则，并以相同的谈判程序和标准对待所有的供应商。</w:t>
      </w:r>
    </w:p>
    <w:p w14:paraId="5453F81B">
      <w:pPr>
        <w:spacing w:before="140" w:after="140" w:line="360" w:lineRule="auto"/>
        <w:ind w:firstLine="480" w:firstLineChars="200"/>
        <w:rPr>
          <w:rFonts w:hint="eastAsia" w:ascii="宋体" w:hAnsi="宋体" w:cs="宋体"/>
          <w:sz w:val="24"/>
        </w:rPr>
      </w:pPr>
      <w:r>
        <w:rPr>
          <w:rFonts w:hint="eastAsia" w:ascii="宋体" w:hAnsi="宋体" w:cs="宋体"/>
          <w:sz w:val="24"/>
        </w:rPr>
        <w:t>1.4 谈判小组按照谈判文件规定的谈判程序、评分方法和标准进行评审，并独立履行下列职责：</w:t>
      </w:r>
    </w:p>
    <w:p w14:paraId="7BDE1029">
      <w:pPr>
        <w:spacing w:before="140" w:after="140" w:line="360" w:lineRule="auto"/>
        <w:ind w:firstLine="480" w:firstLineChars="200"/>
        <w:rPr>
          <w:rFonts w:hint="eastAsia" w:ascii="宋体" w:hAnsi="宋体" w:cs="宋体"/>
          <w:sz w:val="24"/>
        </w:rPr>
      </w:pPr>
      <w:r>
        <w:rPr>
          <w:rFonts w:hint="eastAsia" w:ascii="宋体" w:hAnsi="宋体" w:cs="宋体"/>
          <w:sz w:val="24"/>
        </w:rPr>
        <w:t>（一）熟悉和理解谈判文件，确定谈判文件内容是否违反国家有关强制性规定或者谈判文件存在歧义、重大缺陷，根据需要书面要求采购人、采购小组对谈判文件作出解释；</w:t>
      </w:r>
    </w:p>
    <w:p w14:paraId="1CD504BC">
      <w:pPr>
        <w:spacing w:before="140" w:after="140" w:line="360" w:lineRule="auto"/>
        <w:ind w:firstLine="480" w:firstLineChars="200"/>
        <w:rPr>
          <w:rFonts w:hint="eastAsia" w:ascii="宋体" w:hAnsi="宋体" w:cs="宋体"/>
          <w:sz w:val="24"/>
        </w:rPr>
      </w:pPr>
      <w:r>
        <w:rPr>
          <w:rFonts w:hint="eastAsia" w:ascii="宋体" w:hAnsi="宋体" w:cs="宋体"/>
          <w:sz w:val="24"/>
        </w:rPr>
        <w:t>（二）审查供应商响应文件是否满足谈判文件要求，并作出公正评价；</w:t>
      </w:r>
    </w:p>
    <w:p w14:paraId="43882348">
      <w:pPr>
        <w:spacing w:before="140" w:after="140" w:line="360" w:lineRule="auto"/>
        <w:ind w:firstLine="480" w:firstLineChars="200"/>
        <w:rPr>
          <w:rFonts w:hint="eastAsia" w:ascii="宋体" w:hAnsi="宋体" w:cs="宋体"/>
          <w:sz w:val="24"/>
        </w:rPr>
      </w:pPr>
      <w:r>
        <w:rPr>
          <w:rFonts w:hint="eastAsia" w:ascii="宋体" w:hAnsi="宋体" w:cs="宋体"/>
          <w:sz w:val="24"/>
        </w:rPr>
        <w:t>（三）根据需要要求供应商对响应文件中含义不明确、同类问题表述不一致或者有明显文字和计算错误的内容等作出必要的澄清、说明或者更正；</w:t>
      </w:r>
    </w:p>
    <w:p w14:paraId="23979EC5">
      <w:pPr>
        <w:spacing w:before="140" w:after="140" w:line="360" w:lineRule="auto"/>
        <w:ind w:firstLine="480" w:firstLineChars="200"/>
        <w:rPr>
          <w:rFonts w:hint="eastAsia" w:ascii="宋体" w:hAnsi="宋体" w:cs="宋体"/>
          <w:sz w:val="24"/>
        </w:rPr>
      </w:pPr>
      <w:r>
        <w:rPr>
          <w:rFonts w:hint="eastAsia" w:ascii="宋体" w:hAnsi="宋体" w:cs="宋体"/>
          <w:sz w:val="24"/>
        </w:rPr>
        <w:t>（四）推荐成交供应商，或者受采购人委托确定成交供应商；</w:t>
      </w:r>
    </w:p>
    <w:p w14:paraId="1B88DA60">
      <w:pPr>
        <w:spacing w:before="140" w:after="140" w:line="360" w:lineRule="auto"/>
        <w:ind w:firstLine="480" w:firstLineChars="200"/>
        <w:rPr>
          <w:rFonts w:hint="eastAsia" w:ascii="宋体" w:hAnsi="宋体" w:cs="宋体"/>
          <w:sz w:val="24"/>
        </w:rPr>
      </w:pPr>
      <w:r>
        <w:rPr>
          <w:rFonts w:hint="eastAsia" w:ascii="宋体" w:hAnsi="宋体" w:cs="宋体"/>
          <w:sz w:val="24"/>
        </w:rPr>
        <w:t>（五）起草评审报告并进行签署；</w:t>
      </w:r>
    </w:p>
    <w:p w14:paraId="549A0F63">
      <w:pPr>
        <w:spacing w:before="140" w:after="140" w:line="360" w:lineRule="auto"/>
        <w:ind w:firstLine="480" w:firstLineChars="200"/>
        <w:rPr>
          <w:rFonts w:hint="eastAsia" w:ascii="宋体" w:hAnsi="宋体" w:cs="宋体"/>
          <w:sz w:val="24"/>
        </w:rPr>
      </w:pPr>
      <w:r>
        <w:rPr>
          <w:rFonts w:hint="eastAsia" w:ascii="宋体" w:hAnsi="宋体" w:cs="宋体"/>
          <w:sz w:val="24"/>
        </w:rPr>
        <w:t>（六）向采购人/采购小组、财政部门或者其他监督部门报告非法干预评审工作的行为；</w:t>
      </w:r>
    </w:p>
    <w:p w14:paraId="0C7072AE">
      <w:pPr>
        <w:spacing w:before="140" w:after="140" w:line="360" w:lineRule="auto"/>
        <w:ind w:firstLine="480" w:firstLineChars="200"/>
        <w:rPr>
          <w:rFonts w:hint="eastAsia" w:ascii="宋体" w:hAnsi="宋体" w:cs="宋体"/>
          <w:sz w:val="24"/>
        </w:rPr>
      </w:pPr>
      <w:r>
        <w:rPr>
          <w:rFonts w:hint="eastAsia" w:ascii="宋体" w:hAnsi="宋体" w:cs="宋体"/>
          <w:sz w:val="24"/>
        </w:rPr>
        <w:t>（七）法律、法规和规章规定的其他职责。</w:t>
      </w:r>
    </w:p>
    <w:p w14:paraId="022B294D">
      <w:pPr>
        <w:spacing w:before="140" w:after="140" w:line="360" w:lineRule="auto"/>
        <w:ind w:firstLine="480" w:firstLineChars="200"/>
        <w:rPr>
          <w:rFonts w:hint="eastAsia" w:ascii="宋体" w:hAnsi="宋体" w:cs="宋体"/>
          <w:sz w:val="24"/>
        </w:rPr>
      </w:pPr>
      <w:r>
        <w:rPr>
          <w:rFonts w:hint="eastAsia" w:ascii="宋体" w:hAnsi="宋体" w:cs="宋体"/>
          <w:sz w:val="24"/>
        </w:rPr>
        <w:t xml:space="preserve">1.5 </w:t>
      </w:r>
      <w:r>
        <w:rPr>
          <w:rFonts w:hint="eastAsia" w:ascii="宋体" w:hAnsi="宋体" w:cs="宋体"/>
          <w:b/>
          <w:sz w:val="24"/>
        </w:rPr>
        <w:t>（实质性要求）</w:t>
      </w:r>
      <w:r>
        <w:rPr>
          <w:rFonts w:hint="eastAsia" w:ascii="宋体" w:hAnsi="宋体" w:cs="宋体"/>
          <w:sz w:val="24"/>
        </w:rPr>
        <w:t>谈判过程独立、保密。供应商非法干预谈判过程的，其响应文件作无效处理。</w:t>
      </w:r>
    </w:p>
    <w:p w14:paraId="183F2E15">
      <w:pPr>
        <w:spacing w:before="140" w:after="140" w:line="360" w:lineRule="auto"/>
        <w:ind w:firstLine="482" w:firstLineChars="200"/>
        <w:rPr>
          <w:rFonts w:hint="eastAsia" w:ascii="宋体" w:hAnsi="宋体" w:cs="宋体"/>
          <w:b/>
          <w:sz w:val="24"/>
        </w:rPr>
      </w:pPr>
      <w:r>
        <w:rPr>
          <w:rFonts w:hint="eastAsia" w:ascii="宋体" w:hAnsi="宋体" w:cs="宋体"/>
          <w:b/>
          <w:sz w:val="24"/>
        </w:rPr>
        <w:t>2.谈判程序</w:t>
      </w:r>
    </w:p>
    <w:p w14:paraId="353A2124">
      <w:pPr>
        <w:spacing w:before="140" w:after="140" w:line="360" w:lineRule="auto"/>
        <w:ind w:firstLine="482" w:firstLineChars="200"/>
        <w:rPr>
          <w:rFonts w:hint="eastAsia" w:ascii="宋体" w:hAnsi="宋体" w:cs="宋体"/>
          <w:b/>
          <w:sz w:val="24"/>
        </w:rPr>
      </w:pPr>
      <w:r>
        <w:rPr>
          <w:rFonts w:hint="eastAsia" w:ascii="宋体" w:hAnsi="宋体" w:cs="宋体"/>
          <w:b/>
          <w:sz w:val="24"/>
        </w:rPr>
        <w:t>2.1审查谈判文件和停止评审。</w:t>
      </w:r>
    </w:p>
    <w:p w14:paraId="350368B1">
      <w:pPr>
        <w:spacing w:before="140" w:after="140" w:line="360" w:lineRule="auto"/>
        <w:ind w:firstLine="480" w:firstLineChars="200"/>
        <w:rPr>
          <w:rFonts w:hint="eastAsia" w:ascii="宋体" w:hAnsi="宋体" w:cs="宋体"/>
          <w:sz w:val="24"/>
        </w:rPr>
      </w:pPr>
      <w:r>
        <w:rPr>
          <w:rFonts w:hint="eastAsia" w:ascii="宋体" w:hAnsi="宋体" w:cs="宋体"/>
          <w:sz w:val="24"/>
        </w:rPr>
        <w:t>2.1.1 谈判小组正式评审前，应当对谈判文件进行熟悉和理解，内容主要包括谈判文件中供应商资格条件要求、采购项目技术、服务和商务要求、谈判办法和标准、政府采购政策要求以及政府采购合同主要条款等。</w:t>
      </w:r>
    </w:p>
    <w:p w14:paraId="3A2F28A4">
      <w:pPr>
        <w:spacing w:before="140" w:after="140" w:line="360" w:lineRule="auto"/>
        <w:ind w:firstLine="480" w:firstLineChars="200"/>
        <w:rPr>
          <w:rFonts w:hint="eastAsia" w:ascii="宋体" w:hAnsi="宋体" w:cs="宋体"/>
          <w:sz w:val="24"/>
        </w:rPr>
      </w:pPr>
      <w:r>
        <w:rPr>
          <w:rFonts w:hint="eastAsia" w:ascii="宋体" w:hAnsi="宋体" w:cs="宋体"/>
          <w:sz w:val="24"/>
        </w:rPr>
        <w:t>2.1.2 本谈判文件有下列情形之一的，谈判小组应当停止评审：</w:t>
      </w:r>
    </w:p>
    <w:p w14:paraId="33231B9E">
      <w:pPr>
        <w:spacing w:before="140" w:after="140" w:line="360" w:lineRule="auto"/>
        <w:ind w:firstLine="480" w:firstLineChars="200"/>
        <w:rPr>
          <w:rFonts w:hint="eastAsia" w:ascii="宋体" w:hAnsi="宋体" w:cs="宋体"/>
          <w:sz w:val="24"/>
        </w:rPr>
      </w:pPr>
      <w:r>
        <w:rPr>
          <w:rFonts w:hint="eastAsia" w:ascii="宋体" w:hAnsi="宋体" w:cs="宋体"/>
          <w:sz w:val="24"/>
        </w:rPr>
        <w:t>（1）谈判文件的规定存在歧义、重大缺陷的，导致评审无法进行；</w:t>
      </w:r>
    </w:p>
    <w:p w14:paraId="2A35F9FE">
      <w:pPr>
        <w:spacing w:before="140" w:after="140" w:line="360" w:lineRule="auto"/>
        <w:ind w:firstLine="480" w:firstLineChars="200"/>
        <w:rPr>
          <w:rFonts w:hint="eastAsia" w:ascii="宋体" w:hAnsi="宋体" w:cs="宋体"/>
          <w:sz w:val="24"/>
        </w:rPr>
      </w:pPr>
      <w:r>
        <w:rPr>
          <w:rFonts w:hint="eastAsia" w:ascii="宋体" w:hAnsi="宋体" w:cs="宋体"/>
          <w:sz w:val="24"/>
        </w:rPr>
        <w:t>（2）谈判文件明显以不合理条件对供应商实行差别待遇或者歧视待遇的；</w:t>
      </w:r>
    </w:p>
    <w:p w14:paraId="31D72A0B">
      <w:pPr>
        <w:spacing w:before="140" w:after="140" w:line="360" w:lineRule="auto"/>
        <w:ind w:firstLine="480" w:firstLineChars="200"/>
        <w:rPr>
          <w:rFonts w:hint="eastAsia" w:ascii="宋体" w:hAnsi="宋体" w:cs="宋体"/>
          <w:sz w:val="24"/>
        </w:rPr>
      </w:pPr>
      <w:r>
        <w:rPr>
          <w:rFonts w:hint="eastAsia" w:ascii="宋体" w:hAnsi="宋体" w:cs="宋体"/>
          <w:sz w:val="24"/>
        </w:rPr>
        <w:t>（3）采购项目属于国家规定的优先、强制采购范围，但是谈判文件未依法体现优先、强制采购相关规定的；</w:t>
      </w:r>
    </w:p>
    <w:p w14:paraId="2A6E3A68">
      <w:pPr>
        <w:spacing w:before="140" w:after="140" w:line="360" w:lineRule="auto"/>
        <w:ind w:firstLine="480" w:firstLineChars="200"/>
        <w:rPr>
          <w:rFonts w:hint="eastAsia" w:ascii="宋体" w:hAnsi="宋体" w:cs="宋体"/>
          <w:sz w:val="24"/>
        </w:rPr>
      </w:pPr>
      <w:r>
        <w:rPr>
          <w:rFonts w:hint="eastAsia" w:ascii="宋体" w:hAnsi="宋体" w:cs="宋体"/>
          <w:sz w:val="24"/>
        </w:rPr>
        <w:t>（4）采购项目属于政府采购促进中小企业发展的范围，但是谈判文件未依法体现促进中小企业发展相关规定的；</w:t>
      </w:r>
    </w:p>
    <w:p w14:paraId="1A73E3C2">
      <w:pPr>
        <w:spacing w:before="140" w:after="140" w:line="360" w:lineRule="auto"/>
        <w:ind w:firstLine="480" w:firstLineChars="200"/>
        <w:rPr>
          <w:rFonts w:hint="eastAsia" w:ascii="宋体" w:hAnsi="宋体" w:cs="宋体"/>
          <w:sz w:val="24"/>
        </w:rPr>
      </w:pPr>
      <w:r>
        <w:rPr>
          <w:rFonts w:hint="eastAsia" w:ascii="宋体" w:hAnsi="宋体" w:cs="宋体"/>
          <w:sz w:val="24"/>
        </w:rPr>
        <w:t>（5）谈判文件将供应商的资格条件列为评分因素的；</w:t>
      </w:r>
    </w:p>
    <w:p w14:paraId="6FF95349">
      <w:pPr>
        <w:spacing w:before="140" w:after="140" w:line="360" w:lineRule="auto"/>
        <w:ind w:firstLine="480" w:firstLineChars="200"/>
        <w:rPr>
          <w:rFonts w:hint="eastAsia" w:ascii="宋体" w:hAnsi="宋体" w:cs="宋体"/>
          <w:sz w:val="24"/>
        </w:rPr>
      </w:pPr>
      <w:r>
        <w:rPr>
          <w:rFonts w:hint="eastAsia" w:ascii="宋体" w:hAnsi="宋体" w:cs="宋体"/>
          <w:sz w:val="24"/>
        </w:rPr>
        <w:t>（6）谈判文件载明的成交原则不合法的；</w:t>
      </w:r>
    </w:p>
    <w:p w14:paraId="7076F69B">
      <w:pPr>
        <w:spacing w:before="140" w:after="140" w:line="360" w:lineRule="auto"/>
        <w:ind w:firstLine="480" w:firstLineChars="200"/>
        <w:rPr>
          <w:rFonts w:hint="eastAsia" w:ascii="宋体" w:hAnsi="宋体" w:cs="宋体"/>
          <w:sz w:val="24"/>
        </w:rPr>
      </w:pPr>
      <w:r>
        <w:rPr>
          <w:rFonts w:hint="eastAsia" w:ascii="宋体" w:hAnsi="宋体" w:cs="宋体"/>
          <w:sz w:val="24"/>
        </w:rPr>
        <w:t>（7）谈判文件有违反国家其他有关强制性规定的情形。</w:t>
      </w:r>
    </w:p>
    <w:p w14:paraId="6A5A2E0F">
      <w:pPr>
        <w:spacing w:before="140" w:after="140" w:line="360" w:lineRule="auto"/>
        <w:ind w:firstLine="480" w:firstLineChars="200"/>
        <w:rPr>
          <w:rFonts w:hint="eastAsia" w:ascii="宋体" w:hAnsi="宋体" w:cs="宋体"/>
          <w:sz w:val="24"/>
        </w:rPr>
      </w:pPr>
      <w:r>
        <w:rPr>
          <w:rFonts w:hint="eastAsia" w:ascii="宋体" w:hAnsi="宋体" w:cs="宋体"/>
          <w:sz w:val="24"/>
        </w:rPr>
        <w:t>2.1.3 出现本条2.1.2规定应当停止评审情形的，谈判小组应当向采购人书面说明情况。除本条规定的情形外，谈判小组不得以任何方式和理由停止评审。</w:t>
      </w:r>
    </w:p>
    <w:p w14:paraId="214066F5">
      <w:pPr>
        <w:spacing w:before="140" w:after="140" w:line="360" w:lineRule="auto"/>
        <w:ind w:firstLine="482" w:firstLineChars="200"/>
        <w:rPr>
          <w:rFonts w:hint="eastAsia" w:ascii="宋体" w:hAnsi="宋体" w:cs="宋体"/>
          <w:b/>
          <w:sz w:val="24"/>
        </w:rPr>
      </w:pPr>
      <w:r>
        <w:rPr>
          <w:rFonts w:hint="eastAsia" w:ascii="宋体" w:hAnsi="宋体" w:cs="宋体"/>
          <w:b/>
          <w:sz w:val="24"/>
        </w:rPr>
        <w:t>2.2资格性审查。</w:t>
      </w:r>
    </w:p>
    <w:p w14:paraId="65AE7FB3">
      <w:pPr>
        <w:spacing w:before="140" w:after="140" w:line="360" w:lineRule="auto"/>
        <w:ind w:firstLine="480" w:firstLineChars="200"/>
        <w:rPr>
          <w:rFonts w:hint="eastAsia" w:ascii="宋体" w:hAnsi="宋体" w:cs="宋体"/>
          <w:sz w:val="24"/>
        </w:rPr>
      </w:pPr>
      <w:r>
        <w:rPr>
          <w:rFonts w:hint="eastAsia" w:ascii="宋体" w:hAnsi="宋体" w:cs="宋体"/>
          <w:sz w:val="24"/>
        </w:rPr>
        <w:t>2.2.1本项目需要谈判小组进行资格性检查。</w:t>
      </w:r>
    </w:p>
    <w:p w14:paraId="3AF2A811">
      <w:pPr>
        <w:spacing w:before="140" w:after="140" w:line="360" w:lineRule="auto"/>
        <w:ind w:firstLine="480" w:firstLineChars="200"/>
        <w:rPr>
          <w:rFonts w:hint="eastAsia" w:ascii="宋体" w:hAnsi="宋体" w:cs="宋体"/>
          <w:sz w:val="24"/>
        </w:rPr>
      </w:pPr>
      <w:r>
        <w:rPr>
          <w:rFonts w:hint="eastAsia" w:ascii="宋体" w:hAnsi="宋体" w:cs="宋体"/>
          <w:sz w:val="24"/>
        </w:rPr>
        <w:t>谈判小组应依据法律法规和谈判文件的规定，对响应文件是否按照规定要求提供资格性证明材料、是否属于禁止参加谈判的供应商等进行审查，以确定供应商是否具备谈判资格。</w:t>
      </w:r>
    </w:p>
    <w:p w14:paraId="7FC75661">
      <w:pPr>
        <w:spacing w:before="140" w:after="140" w:line="360" w:lineRule="auto"/>
        <w:ind w:firstLine="480" w:firstLineChars="200"/>
        <w:rPr>
          <w:rFonts w:hint="eastAsia" w:ascii="宋体" w:hAnsi="宋体" w:cs="宋体"/>
          <w:sz w:val="24"/>
        </w:rPr>
      </w:pPr>
      <w:r>
        <w:rPr>
          <w:rFonts w:hint="eastAsia" w:ascii="宋体" w:hAnsi="宋体" w:cs="宋体"/>
          <w:sz w:val="24"/>
        </w:rPr>
        <w:t>2.2.2资格性审查结束后，谈判小组应当出具资格性审查报告，没有通过资格审查的供应商，谈判小组应当在资格审查报告中说明原因。</w:t>
      </w:r>
    </w:p>
    <w:p w14:paraId="19601144">
      <w:pPr>
        <w:spacing w:before="140" w:after="140" w:line="360" w:lineRule="auto"/>
        <w:ind w:firstLine="480" w:firstLineChars="200"/>
        <w:rPr>
          <w:rFonts w:hint="eastAsia" w:ascii="宋体" w:hAnsi="宋体" w:cs="宋体"/>
          <w:sz w:val="24"/>
        </w:rPr>
      </w:pPr>
      <w:r>
        <w:rPr>
          <w:rFonts w:hint="eastAsia" w:ascii="宋体" w:hAnsi="宋体" w:cs="宋体"/>
          <w:sz w:val="24"/>
        </w:rPr>
        <w:t>2.2.3谈判小组应依据谈判文件规定的实质性要求，对符合资格的响应文件进行有效性、完整性和响应程度审查，以确定参加谈判的供应商名单。</w:t>
      </w:r>
    </w:p>
    <w:p w14:paraId="7EEFB937">
      <w:pPr>
        <w:spacing w:before="140" w:after="140" w:line="360" w:lineRule="auto"/>
        <w:ind w:firstLine="480" w:firstLineChars="200"/>
        <w:rPr>
          <w:rFonts w:hint="eastAsia" w:ascii="宋体" w:hAnsi="宋体" w:cs="宋体"/>
          <w:sz w:val="24"/>
        </w:rPr>
      </w:pPr>
      <w:r>
        <w:rPr>
          <w:rFonts w:hint="eastAsia" w:ascii="宋体" w:hAnsi="宋体" w:cs="宋体"/>
          <w:sz w:val="24"/>
        </w:rPr>
        <w:t>2.2.4采购人或者采购小组宣布未通过资格性审查的供应商名单时，应当告知供应商未通过审查的原因。</w:t>
      </w:r>
    </w:p>
    <w:p w14:paraId="3D2BAC40">
      <w:pPr>
        <w:spacing w:before="140" w:after="140" w:line="360" w:lineRule="auto"/>
        <w:ind w:firstLine="482" w:firstLineChars="200"/>
        <w:rPr>
          <w:rFonts w:hint="eastAsia" w:ascii="宋体" w:hAnsi="宋体" w:cs="宋体"/>
          <w:b/>
          <w:sz w:val="24"/>
        </w:rPr>
      </w:pPr>
      <w:r>
        <w:rPr>
          <w:rFonts w:hint="eastAsia" w:ascii="宋体" w:hAnsi="宋体" w:cs="宋体"/>
          <w:b/>
          <w:sz w:val="24"/>
        </w:rPr>
        <w:t>2.3 通过资格性审查的供应商不足3家的，终止本次采购活动，并发布终止采购活动公告。</w:t>
      </w:r>
    </w:p>
    <w:p w14:paraId="6DF33B08">
      <w:pPr>
        <w:spacing w:before="140" w:after="140" w:line="360" w:lineRule="auto"/>
        <w:ind w:firstLine="482" w:firstLineChars="200"/>
        <w:rPr>
          <w:rFonts w:hint="eastAsia" w:ascii="宋体" w:hAnsi="宋体" w:cs="宋体"/>
          <w:b/>
          <w:sz w:val="24"/>
        </w:rPr>
      </w:pPr>
      <w:r>
        <w:rPr>
          <w:rFonts w:hint="eastAsia" w:ascii="宋体" w:hAnsi="宋体" w:cs="宋体"/>
          <w:b/>
          <w:sz w:val="24"/>
        </w:rPr>
        <w:t>2.4谈判。</w:t>
      </w:r>
    </w:p>
    <w:p w14:paraId="469DB4BA">
      <w:pPr>
        <w:spacing w:before="140" w:after="140" w:line="360" w:lineRule="auto"/>
        <w:ind w:firstLine="480" w:firstLineChars="200"/>
        <w:rPr>
          <w:rFonts w:hint="eastAsia" w:ascii="宋体" w:hAnsi="宋体" w:cs="宋体"/>
          <w:sz w:val="24"/>
        </w:rPr>
      </w:pPr>
      <w:r>
        <w:rPr>
          <w:rFonts w:hint="eastAsia" w:ascii="宋体" w:hAnsi="宋体" w:cs="宋体"/>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2035E7EE">
      <w:pPr>
        <w:spacing w:before="140" w:after="140" w:line="360" w:lineRule="auto"/>
        <w:ind w:firstLine="480" w:firstLineChars="200"/>
        <w:rPr>
          <w:rFonts w:hint="eastAsia" w:ascii="宋体" w:hAnsi="宋体" w:cs="宋体"/>
          <w:sz w:val="24"/>
        </w:rPr>
      </w:pPr>
      <w:r>
        <w:rPr>
          <w:rFonts w:hint="eastAsia" w:ascii="宋体" w:hAnsi="宋体" w:cs="宋体"/>
          <w:sz w:val="24"/>
        </w:rPr>
        <w:t>2.4.2每轮谈判开始前，谈判小组应根据谈判文件的规定，并结合各供应商的响应文件拟定谈判内容。</w:t>
      </w:r>
    </w:p>
    <w:p w14:paraId="57C90533">
      <w:pPr>
        <w:spacing w:before="140" w:after="140" w:line="360" w:lineRule="auto"/>
        <w:ind w:firstLine="480" w:firstLineChars="200"/>
        <w:rPr>
          <w:rFonts w:hint="eastAsia" w:ascii="宋体" w:hAnsi="宋体" w:cs="宋体"/>
          <w:sz w:val="24"/>
        </w:rPr>
      </w:pPr>
      <w:r>
        <w:rPr>
          <w:rFonts w:hint="eastAsia" w:ascii="宋体" w:hAnsi="宋体" w:cs="宋体"/>
          <w:sz w:val="24"/>
        </w:rPr>
        <w:t>2.4.3在谈判过程中，谈判小组可以根据谈判文件和谈判情况实质性变动谈判文件的合同草案条款，但不得变动谈判文件中的其他内容。实质性变动的内容，须经采购人代表书面确认。</w:t>
      </w:r>
    </w:p>
    <w:p w14:paraId="47F58AFC">
      <w:pPr>
        <w:spacing w:before="140" w:after="140" w:line="360" w:lineRule="auto"/>
        <w:ind w:firstLine="480" w:firstLineChars="200"/>
        <w:rPr>
          <w:rFonts w:hint="eastAsia" w:ascii="宋体" w:hAnsi="宋体" w:cs="宋体"/>
          <w:sz w:val="24"/>
        </w:rPr>
      </w:pPr>
      <w:r>
        <w:rPr>
          <w:rFonts w:hint="eastAsia" w:ascii="宋体" w:hAnsi="宋体" w:cs="宋体"/>
          <w:sz w:val="24"/>
        </w:rPr>
        <w:t>2.4.4对谈判文件作出的实质性变动是谈判文件的有效组成部分，谈判小组应当及时以书面形式同时通知所有参加谈判的供应商。</w:t>
      </w:r>
    </w:p>
    <w:p w14:paraId="216FD0C8">
      <w:pPr>
        <w:spacing w:before="140" w:after="140" w:line="360" w:lineRule="auto"/>
        <w:ind w:firstLine="480" w:firstLineChars="200"/>
        <w:rPr>
          <w:rFonts w:hint="eastAsia" w:ascii="宋体" w:hAnsi="宋体" w:cs="宋体"/>
          <w:sz w:val="24"/>
        </w:rPr>
      </w:pPr>
      <w:r>
        <w:rPr>
          <w:rFonts w:hint="eastAsia" w:ascii="宋体" w:hAnsi="宋体" w:cs="宋体"/>
          <w:sz w:val="24"/>
        </w:rPr>
        <w:t>2.4.5谈判过程中，谈判文件变动的，供应商应当按照谈判文件的变动情况和谈判小组的要求重新提交响应文件，并由其法定代表人/主要负责人/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1FB5BC4B">
      <w:pPr>
        <w:spacing w:before="140" w:after="140" w:line="360" w:lineRule="auto"/>
        <w:ind w:firstLine="480" w:firstLineChars="200"/>
        <w:rPr>
          <w:rFonts w:hint="eastAsia" w:ascii="宋体" w:hAnsi="宋体" w:cs="宋体"/>
          <w:sz w:val="24"/>
        </w:rPr>
      </w:pPr>
      <w:r>
        <w:rPr>
          <w:rFonts w:hint="eastAsia" w:ascii="宋体" w:hAnsi="宋体" w:cs="宋体"/>
          <w:sz w:val="24"/>
        </w:rPr>
        <w:t>2.4.6谈判过程中，谈判的任何一方不得透露与谈判有关的其他供应商的技术资料、价格和其他信息。</w:t>
      </w:r>
    </w:p>
    <w:p w14:paraId="1F9E2336">
      <w:pPr>
        <w:spacing w:before="140" w:after="140" w:line="360" w:lineRule="auto"/>
        <w:ind w:firstLine="480" w:firstLineChars="200"/>
        <w:rPr>
          <w:rFonts w:hint="eastAsia" w:ascii="宋体" w:hAnsi="宋体" w:cs="宋体"/>
          <w:sz w:val="24"/>
        </w:rPr>
      </w:pPr>
      <w:r>
        <w:rPr>
          <w:rFonts w:hint="eastAsia" w:ascii="宋体" w:hAnsi="宋体" w:cs="宋体"/>
          <w:sz w:val="24"/>
        </w:rPr>
        <w:t>2.4.7谈判过程中，谈判小组发现或者知晓供应商存在违法、违纪行为的，谈判小组应当将该供应商响应文件作无效处理，不允许其提交最后报价。</w:t>
      </w:r>
    </w:p>
    <w:p w14:paraId="38B1C1CA">
      <w:pPr>
        <w:spacing w:before="140" w:after="140" w:line="360" w:lineRule="auto"/>
        <w:ind w:firstLine="480" w:firstLineChars="200"/>
        <w:rPr>
          <w:rFonts w:hint="eastAsia" w:ascii="宋体" w:hAnsi="宋体" w:cs="宋体"/>
          <w:sz w:val="24"/>
        </w:rPr>
      </w:pPr>
      <w:r>
        <w:rPr>
          <w:rFonts w:hint="eastAsia" w:ascii="宋体" w:hAnsi="宋体" w:cs="宋体"/>
          <w:sz w:val="24"/>
        </w:rPr>
        <w:t xml:space="preserve">2.4.8谈判完成后，谈判小组应出具谈判情况记录表，谈判情况记录表需包含谈判内容、谈判意见、实质性变动内容等。   </w:t>
      </w:r>
    </w:p>
    <w:p w14:paraId="60E150CF">
      <w:pPr>
        <w:spacing w:before="140" w:after="140" w:line="360" w:lineRule="auto"/>
        <w:ind w:firstLine="482" w:firstLineChars="200"/>
        <w:rPr>
          <w:rFonts w:hint="eastAsia" w:ascii="宋体" w:hAnsi="宋体" w:cs="宋体"/>
          <w:b/>
          <w:sz w:val="24"/>
        </w:rPr>
      </w:pPr>
      <w:r>
        <w:rPr>
          <w:rFonts w:hint="eastAsia" w:ascii="宋体" w:hAnsi="宋体" w:cs="宋体"/>
          <w:b/>
          <w:sz w:val="24"/>
        </w:rPr>
        <w:t>2.5最后报价。</w:t>
      </w:r>
    </w:p>
    <w:p w14:paraId="345FC90C">
      <w:pPr>
        <w:spacing w:before="140" w:after="140" w:line="360" w:lineRule="auto"/>
        <w:ind w:firstLine="480" w:firstLineChars="200"/>
        <w:rPr>
          <w:rFonts w:hint="eastAsia" w:ascii="宋体" w:hAnsi="宋体" w:cs="宋体"/>
          <w:sz w:val="24"/>
        </w:rPr>
      </w:pPr>
      <w:r>
        <w:rPr>
          <w:rFonts w:hint="eastAsia" w:ascii="宋体" w:hAnsi="宋体" w:cs="宋体"/>
          <w:sz w:val="24"/>
        </w:rPr>
        <w:t>2.5.1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w:t>
      </w:r>
    </w:p>
    <w:p w14:paraId="33A6195C">
      <w:pPr>
        <w:spacing w:before="140" w:after="140" w:line="360" w:lineRule="auto"/>
        <w:ind w:firstLine="480" w:firstLineChars="200"/>
        <w:rPr>
          <w:rFonts w:hint="eastAsia" w:ascii="宋体" w:hAnsi="宋体" w:cs="宋体"/>
          <w:sz w:val="24"/>
        </w:rPr>
      </w:pPr>
      <w:r>
        <w:rPr>
          <w:rFonts w:hint="eastAsia" w:ascii="宋体" w:hAnsi="宋体" w:cs="宋体"/>
          <w:sz w:val="24"/>
        </w:rPr>
        <w:t>2.5.2供应商最后报价应当由法定代表人/主要负责人/其授权代表签字确认或加盖公章。最后报价是供应商响应文件的有效组成部分。</w:t>
      </w:r>
    </w:p>
    <w:p w14:paraId="1815F42F">
      <w:pPr>
        <w:spacing w:before="140" w:after="140" w:line="360" w:lineRule="auto"/>
        <w:ind w:firstLine="480" w:firstLineChars="200"/>
        <w:rPr>
          <w:rFonts w:hint="eastAsia" w:ascii="宋体" w:hAnsi="宋体" w:cs="宋体"/>
          <w:sz w:val="24"/>
        </w:rPr>
      </w:pPr>
      <w:r>
        <w:rPr>
          <w:rFonts w:hint="eastAsia" w:ascii="宋体" w:hAnsi="宋体" w:cs="宋体"/>
          <w:sz w:val="24"/>
        </w:rPr>
        <w:t>2.5.3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0B93C704">
      <w:pPr>
        <w:spacing w:before="140" w:after="140" w:line="360" w:lineRule="auto"/>
        <w:ind w:firstLine="482" w:firstLineChars="200"/>
        <w:rPr>
          <w:rFonts w:hint="eastAsia" w:ascii="宋体" w:hAnsi="宋体" w:cs="宋体"/>
          <w:sz w:val="24"/>
        </w:rPr>
      </w:pPr>
      <w:r>
        <w:rPr>
          <w:rFonts w:hint="eastAsia" w:ascii="宋体" w:hAnsi="宋体" w:cs="宋体"/>
          <w:b/>
          <w:sz w:val="24"/>
        </w:rPr>
        <w:t>2.6推荐成交候选供应商</w:t>
      </w:r>
      <w:r>
        <w:rPr>
          <w:rFonts w:hint="eastAsia" w:ascii="宋体" w:hAnsi="宋体" w:cs="宋体"/>
          <w:sz w:val="24"/>
        </w:rPr>
        <w:t>。按照最后报价由低到高的顺序推荐。推荐最低报价中标。</w:t>
      </w:r>
    </w:p>
    <w:bookmarkEnd w:id="28"/>
    <w:bookmarkEnd w:id="29"/>
    <w:bookmarkEnd w:id="30"/>
    <w:bookmarkEnd w:id="36"/>
    <w:bookmarkEnd w:id="37"/>
    <w:bookmarkEnd w:id="38"/>
    <w:bookmarkEnd w:id="39"/>
    <w:bookmarkEnd w:id="40"/>
    <w:p w14:paraId="7A0E6C04">
      <w:pPr>
        <w:pStyle w:val="2"/>
        <w:rPr>
          <w:rFonts w:hint="eastAsia" w:ascii="宋体" w:hAnsi="宋体" w:cs="宋体"/>
        </w:rPr>
      </w:pPr>
    </w:p>
    <w:p w14:paraId="6F870867">
      <w:pPr>
        <w:rPr>
          <w:rFonts w:hint="eastAsia" w:ascii="宋体" w:hAnsi="宋体" w:cs="宋体"/>
        </w:rPr>
      </w:pPr>
    </w:p>
    <w:p w14:paraId="44C2203A">
      <w:pPr>
        <w:pStyle w:val="2"/>
        <w:rPr>
          <w:rFonts w:hint="eastAsia" w:ascii="宋体" w:hAnsi="宋体" w:cs="宋体"/>
        </w:rPr>
      </w:pPr>
    </w:p>
    <w:p w14:paraId="30EDB1DE">
      <w:pPr>
        <w:rPr>
          <w:rFonts w:hint="eastAsia" w:ascii="宋体" w:hAnsi="宋体" w:cs="宋体"/>
        </w:rPr>
      </w:pPr>
    </w:p>
    <w:p w14:paraId="7910C134">
      <w:pPr>
        <w:pStyle w:val="2"/>
        <w:rPr>
          <w:rFonts w:hint="eastAsia" w:ascii="宋体" w:hAnsi="宋体" w:cs="宋体"/>
        </w:rPr>
      </w:pPr>
    </w:p>
    <w:p w14:paraId="6BB11EFC">
      <w:pPr>
        <w:rPr>
          <w:rFonts w:hint="eastAsia" w:ascii="宋体" w:hAnsi="宋体" w:cs="宋体"/>
        </w:rPr>
      </w:pPr>
    </w:p>
    <w:p w14:paraId="29792B4D">
      <w:pPr>
        <w:pStyle w:val="2"/>
        <w:rPr>
          <w:rFonts w:hint="eastAsia" w:ascii="宋体" w:hAnsi="宋体" w:cs="宋体"/>
        </w:rPr>
      </w:pPr>
    </w:p>
    <w:p w14:paraId="6EC50659">
      <w:pPr>
        <w:rPr>
          <w:rFonts w:hint="eastAsia" w:ascii="宋体" w:hAnsi="宋体" w:cs="宋体"/>
        </w:rPr>
      </w:pPr>
    </w:p>
    <w:p w14:paraId="39BB7398">
      <w:pPr>
        <w:pStyle w:val="2"/>
        <w:rPr>
          <w:rFonts w:hint="eastAsia" w:ascii="宋体" w:hAnsi="宋体" w:cs="宋体"/>
        </w:rPr>
      </w:pPr>
    </w:p>
    <w:p w14:paraId="74AA17FD">
      <w:pPr>
        <w:rPr>
          <w:rFonts w:hint="eastAsia" w:ascii="宋体" w:hAnsi="宋体" w:cs="宋体"/>
        </w:rPr>
      </w:pPr>
    </w:p>
    <w:p w14:paraId="5FF7C347">
      <w:pPr>
        <w:pStyle w:val="2"/>
        <w:rPr>
          <w:rFonts w:hint="eastAsia" w:ascii="宋体" w:hAnsi="宋体" w:cs="宋体"/>
        </w:rPr>
      </w:pPr>
    </w:p>
    <w:p w14:paraId="0BFA29FC">
      <w:pPr>
        <w:rPr>
          <w:rFonts w:hint="eastAsia" w:ascii="宋体" w:hAnsi="宋体" w:cs="宋体"/>
        </w:rPr>
      </w:pPr>
    </w:p>
    <w:p w14:paraId="7B21110C">
      <w:pPr>
        <w:spacing w:line="360" w:lineRule="auto"/>
        <w:rPr>
          <w:rFonts w:ascii="宋体" w:hAnsi="宋体"/>
          <w:sz w:val="24"/>
        </w:rPr>
      </w:pPr>
      <w:r>
        <w:rPr>
          <w:rFonts w:hint="eastAsia" w:ascii="宋体" w:hAnsi="宋体"/>
          <w:sz w:val="24"/>
        </w:rPr>
        <w:t xml:space="preserve">                           </w:t>
      </w:r>
    </w:p>
    <w:sectPr>
      <w:pgSz w:w="11907" w:h="16839"/>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B37BC">
    <w:pPr>
      <w:pStyle w:val="15"/>
      <w:framePr w:wrap="around" w:vAnchor="text" w:hAnchor="margin" w:xAlign="outside" w:y="1"/>
      <w:rPr>
        <w:rStyle w:val="28"/>
      </w:rPr>
    </w:pPr>
    <w:r>
      <w:fldChar w:fldCharType="begin"/>
    </w:r>
    <w:r>
      <w:rPr>
        <w:rStyle w:val="28"/>
      </w:rPr>
      <w:instrText xml:space="preserve">PAGE  </w:instrText>
    </w:r>
    <w:r>
      <w:fldChar w:fldCharType="end"/>
    </w:r>
  </w:p>
  <w:p w14:paraId="6C74CC7D">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F01D0">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814A">
    <w:pPr>
      <w:pStyle w:val="15"/>
      <w:jc w:val="center"/>
      <w:rPr>
        <w:rFonts w:ascii="宋体" w:hAnsi="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74A344">
                          <w:pPr>
                            <w:pStyle w:val="15"/>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47 -</w:t>
                          </w:r>
                          <w:r>
                            <w:rPr>
                              <w:rFonts w:ascii="宋体" w:hAnsi="宋体"/>
                              <w:sz w:val="32"/>
                              <w:szCs w:val="32"/>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D74A344">
                    <w:pPr>
                      <w:pStyle w:val="15"/>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47 -</w:t>
                    </w:r>
                    <w:r>
                      <w:rPr>
                        <w:rFonts w:ascii="宋体" w:hAnsi="宋体"/>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C8A2">
    <w:pPr>
      <w:pStyle w:val="15"/>
      <w:jc w:val="center"/>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D71E9">
    <w:pPr>
      <w:pStyle w:val="15"/>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3B90AB">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- 30 -</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403B90AB">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- 30 -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98936">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5F3F0">
    <w:pPr>
      <w:pStyle w:val="16"/>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044C">
    <w:pPr>
      <w:pStyle w:val="16"/>
      <w:pBdr>
        <w:bottom w:val="single" w:color="auto" w:sz="6" w:space="0"/>
      </w:pBdr>
      <w:tabs>
        <w:tab w:val="left" w:pos="2990"/>
        <w:tab w:val="clear" w:pos="4153"/>
      </w:tabs>
      <w:ind w:firstLine="315" w:firstLineChars="150"/>
      <w:jc w:val="left"/>
      <w:rPr>
        <w:rFonts w:hint="eastAsia" w:ascii="新宋体" w:hAnsi="新宋体" w:eastAsia="新宋体" w:cs="宋体"/>
        <w:kern w:val="0"/>
        <w:sz w:val="21"/>
        <w:szCs w:val="21"/>
      </w:rPr>
    </w:pPr>
    <w:r>
      <w:rPr>
        <w:rFonts w:hint="eastAsia" w:ascii="新宋体" w:hAnsi="新宋体" w:eastAsia="新宋体" w:cs="宋体"/>
        <w:kern w:val="0"/>
        <w:sz w:val="21"/>
        <w:szCs w:val="21"/>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9185A">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4B2FC475"/>
    <w:multiLevelType w:val="singleLevel"/>
    <w:tmpl w:val="4B2FC475"/>
    <w:lvl w:ilvl="0" w:tentative="0">
      <w:start w:val="7"/>
      <w:numFmt w:val="chineseCounting"/>
      <w:suff w:val="nothing"/>
      <w:lvlText w:val="%1、"/>
      <w:lvlJc w:val="left"/>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636"/>
    <w:rsid w:val="00035948"/>
    <w:rsid w:val="000408C4"/>
    <w:rsid w:val="00041FE4"/>
    <w:rsid w:val="0004481D"/>
    <w:rsid w:val="000451F8"/>
    <w:rsid w:val="000462B4"/>
    <w:rsid w:val="00046697"/>
    <w:rsid w:val="0004677D"/>
    <w:rsid w:val="00047873"/>
    <w:rsid w:val="00050590"/>
    <w:rsid w:val="00051366"/>
    <w:rsid w:val="000520B6"/>
    <w:rsid w:val="000523DF"/>
    <w:rsid w:val="000526C6"/>
    <w:rsid w:val="00052B12"/>
    <w:rsid w:val="00053337"/>
    <w:rsid w:val="00054BA4"/>
    <w:rsid w:val="00055034"/>
    <w:rsid w:val="00055C21"/>
    <w:rsid w:val="000567A9"/>
    <w:rsid w:val="00056979"/>
    <w:rsid w:val="00057397"/>
    <w:rsid w:val="00061464"/>
    <w:rsid w:val="0006243C"/>
    <w:rsid w:val="0006264C"/>
    <w:rsid w:val="000626C7"/>
    <w:rsid w:val="000657E0"/>
    <w:rsid w:val="0006634F"/>
    <w:rsid w:val="0006738D"/>
    <w:rsid w:val="000712F2"/>
    <w:rsid w:val="000727F2"/>
    <w:rsid w:val="000731F0"/>
    <w:rsid w:val="000739F4"/>
    <w:rsid w:val="00073B7E"/>
    <w:rsid w:val="00074138"/>
    <w:rsid w:val="000743DD"/>
    <w:rsid w:val="0007588A"/>
    <w:rsid w:val="00081A37"/>
    <w:rsid w:val="00082B75"/>
    <w:rsid w:val="00083476"/>
    <w:rsid w:val="000834B0"/>
    <w:rsid w:val="00083953"/>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170"/>
    <w:rsid w:val="000D1724"/>
    <w:rsid w:val="000D319D"/>
    <w:rsid w:val="000D4EFB"/>
    <w:rsid w:val="000D705A"/>
    <w:rsid w:val="000D710C"/>
    <w:rsid w:val="000E0A69"/>
    <w:rsid w:val="000E583C"/>
    <w:rsid w:val="000E6476"/>
    <w:rsid w:val="000E6CD7"/>
    <w:rsid w:val="000F1CD4"/>
    <w:rsid w:val="000F422B"/>
    <w:rsid w:val="000F45A9"/>
    <w:rsid w:val="000F6854"/>
    <w:rsid w:val="00100B7D"/>
    <w:rsid w:val="00100C85"/>
    <w:rsid w:val="00100FCD"/>
    <w:rsid w:val="0010108A"/>
    <w:rsid w:val="0010167E"/>
    <w:rsid w:val="00101CB5"/>
    <w:rsid w:val="001033D2"/>
    <w:rsid w:val="00105014"/>
    <w:rsid w:val="0010666F"/>
    <w:rsid w:val="001114EB"/>
    <w:rsid w:val="001116C7"/>
    <w:rsid w:val="00111F41"/>
    <w:rsid w:val="00114DE5"/>
    <w:rsid w:val="00114EBA"/>
    <w:rsid w:val="001150A5"/>
    <w:rsid w:val="001170C7"/>
    <w:rsid w:val="001212C2"/>
    <w:rsid w:val="0012276E"/>
    <w:rsid w:val="001239E7"/>
    <w:rsid w:val="00123E53"/>
    <w:rsid w:val="00123FC0"/>
    <w:rsid w:val="00126265"/>
    <w:rsid w:val="00126D87"/>
    <w:rsid w:val="00131F14"/>
    <w:rsid w:val="001329EB"/>
    <w:rsid w:val="001345C8"/>
    <w:rsid w:val="0013590F"/>
    <w:rsid w:val="00136485"/>
    <w:rsid w:val="00136D53"/>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382C"/>
    <w:rsid w:val="001746B3"/>
    <w:rsid w:val="00175AEB"/>
    <w:rsid w:val="001763A5"/>
    <w:rsid w:val="001802CE"/>
    <w:rsid w:val="001836F5"/>
    <w:rsid w:val="0018382C"/>
    <w:rsid w:val="0018390E"/>
    <w:rsid w:val="00183F9B"/>
    <w:rsid w:val="001853E7"/>
    <w:rsid w:val="00185A39"/>
    <w:rsid w:val="00185F2C"/>
    <w:rsid w:val="00186A43"/>
    <w:rsid w:val="00186AEA"/>
    <w:rsid w:val="001876EA"/>
    <w:rsid w:val="00187C36"/>
    <w:rsid w:val="00187D88"/>
    <w:rsid w:val="0019037D"/>
    <w:rsid w:val="00193802"/>
    <w:rsid w:val="00193E56"/>
    <w:rsid w:val="0019584C"/>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2F69"/>
    <w:rsid w:val="001F492D"/>
    <w:rsid w:val="001F5698"/>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5AF8"/>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86685"/>
    <w:rsid w:val="0029048E"/>
    <w:rsid w:val="00290AEB"/>
    <w:rsid w:val="00291364"/>
    <w:rsid w:val="00291539"/>
    <w:rsid w:val="00292632"/>
    <w:rsid w:val="00294EBC"/>
    <w:rsid w:val="0029626C"/>
    <w:rsid w:val="00297B8B"/>
    <w:rsid w:val="002A0B7A"/>
    <w:rsid w:val="002A0C3D"/>
    <w:rsid w:val="002A0C82"/>
    <w:rsid w:val="002A1E56"/>
    <w:rsid w:val="002A4317"/>
    <w:rsid w:val="002A7D03"/>
    <w:rsid w:val="002B067F"/>
    <w:rsid w:val="002B06DF"/>
    <w:rsid w:val="002B2766"/>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2D6"/>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3958"/>
    <w:rsid w:val="003A42A9"/>
    <w:rsid w:val="003A44B1"/>
    <w:rsid w:val="003A5FF5"/>
    <w:rsid w:val="003A72AA"/>
    <w:rsid w:val="003A73F0"/>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AC3"/>
    <w:rsid w:val="003E35F5"/>
    <w:rsid w:val="003E44CB"/>
    <w:rsid w:val="003F2938"/>
    <w:rsid w:val="003F2C5D"/>
    <w:rsid w:val="003F4247"/>
    <w:rsid w:val="003F4F88"/>
    <w:rsid w:val="003F54DC"/>
    <w:rsid w:val="003F7462"/>
    <w:rsid w:val="00400273"/>
    <w:rsid w:val="00400415"/>
    <w:rsid w:val="00400F8F"/>
    <w:rsid w:val="00401075"/>
    <w:rsid w:val="00403397"/>
    <w:rsid w:val="00403E70"/>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49B7"/>
    <w:rsid w:val="00445313"/>
    <w:rsid w:val="00446C23"/>
    <w:rsid w:val="00447598"/>
    <w:rsid w:val="00447F5D"/>
    <w:rsid w:val="00451934"/>
    <w:rsid w:val="004522CD"/>
    <w:rsid w:val="00453DA2"/>
    <w:rsid w:val="00454103"/>
    <w:rsid w:val="004569C9"/>
    <w:rsid w:val="00457964"/>
    <w:rsid w:val="004643AF"/>
    <w:rsid w:val="00464C62"/>
    <w:rsid w:val="00465347"/>
    <w:rsid w:val="00465A54"/>
    <w:rsid w:val="004677D8"/>
    <w:rsid w:val="00470C35"/>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1FFF"/>
    <w:rsid w:val="004B2E17"/>
    <w:rsid w:val="004B2EE4"/>
    <w:rsid w:val="004B31F5"/>
    <w:rsid w:val="004B42C6"/>
    <w:rsid w:val="004B46E7"/>
    <w:rsid w:val="004B4E67"/>
    <w:rsid w:val="004B56B6"/>
    <w:rsid w:val="004B58B4"/>
    <w:rsid w:val="004B7913"/>
    <w:rsid w:val="004B7CD4"/>
    <w:rsid w:val="004C1A76"/>
    <w:rsid w:val="004C2D18"/>
    <w:rsid w:val="004C3CC5"/>
    <w:rsid w:val="004C7949"/>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79F"/>
    <w:rsid w:val="00552A5B"/>
    <w:rsid w:val="00553A9F"/>
    <w:rsid w:val="00555666"/>
    <w:rsid w:val="005557AE"/>
    <w:rsid w:val="0055769A"/>
    <w:rsid w:val="005603D7"/>
    <w:rsid w:val="00560776"/>
    <w:rsid w:val="00562C44"/>
    <w:rsid w:val="005651F2"/>
    <w:rsid w:val="00565510"/>
    <w:rsid w:val="0056624C"/>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D2D"/>
    <w:rsid w:val="00591E80"/>
    <w:rsid w:val="0059553F"/>
    <w:rsid w:val="00595B7E"/>
    <w:rsid w:val="005A6B6C"/>
    <w:rsid w:val="005B0EA2"/>
    <w:rsid w:val="005B3818"/>
    <w:rsid w:val="005B4B72"/>
    <w:rsid w:val="005B52B1"/>
    <w:rsid w:val="005B5AEB"/>
    <w:rsid w:val="005C08FA"/>
    <w:rsid w:val="005C10F2"/>
    <w:rsid w:val="005C3B47"/>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33C"/>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16AE"/>
    <w:rsid w:val="00682060"/>
    <w:rsid w:val="006820AD"/>
    <w:rsid w:val="006825D3"/>
    <w:rsid w:val="006826F0"/>
    <w:rsid w:val="00682A5F"/>
    <w:rsid w:val="00682AC8"/>
    <w:rsid w:val="00682BF1"/>
    <w:rsid w:val="00683B04"/>
    <w:rsid w:val="0068510B"/>
    <w:rsid w:val="00685E79"/>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73C5"/>
    <w:rsid w:val="006D7AEE"/>
    <w:rsid w:val="006E0F4A"/>
    <w:rsid w:val="006E1B6F"/>
    <w:rsid w:val="006E280B"/>
    <w:rsid w:val="006E3610"/>
    <w:rsid w:val="006E3819"/>
    <w:rsid w:val="006E3977"/>
    <w:rsid w:val="006E3EA3"/>
    <w:rsid w:val="006E57C3"/>
    <w:rsid w:val="006E5B7C"/>
    <w:rsid w:val="006E6C7E"/>
    <w:rsid w:val="006E7301"/>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25335"/>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13C8"/>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39E5"/>
    <w:rsid w:val="007D425A"/>
    <w:rsid w:val="007D54E9"/>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32A5"/>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0706"/>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4A34"/>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274E9"/>
    <w:rsid w:val="009306D2"/>
    <w:rsid w:val="00931F6A"/>
    <w:rsid w:val="00932A46"/>
    <w:rsid w:val="00933D99"/>
    <w:rsid w:val="009346ED"/>
    <w:rsid w:val="00935053"/>
    <w:rsid w:val="0093520D"/>
    <w:rsid w:val="0093790A"/>
    <w:rsid w:val="009417EE"/>
    <w:rsid w:val="00945A9B"/>
    <w:rsid w:val="00951C0F"/>
    <w:rsid w:val="00953B9B"/>
    <w:rsid w:val="00954A78"/>
    <w:rsid w:val="009618EC"/>
    <w:rsid w:val="00961BBD"/>
    <w:rsid w:val="0096295D"/>
    <w:rsid w:val="00964479"/>
    <w:rsid w:val="00966E0E"/>
    <w:rsid w:val="0097195D"/>
    <w:rsid w:val="009721A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17A84"/>
    <w:rsid w:val="00A21609"/>
    <w:rsid w:val="00A22389"/>
    <w:rsid w:val="00A24090"/>
    <w:rsid w:val="00A25B97"/>
    <w:rsid w:val="00A25BBF"/>
    <w:rsid w:val="00A3179E"/>
    <w:rsid w:val="00A33051"/>
    <w:rsid w:val="00A331CA"/>
    <w:rsid w:val="00A33805"/>
    <w:rsid w:val="00A339D7"/>
    <w:rsid w:val="00A34DB9"/>
    <w:rsid w:val="00A3546D"/>
    <w:rsid w:val="00A35DEB"/>
    <w:rsid w:val="00A365D7"/>
    <w:rsid w:val="00A36E24"/>
    <w:rsid w:val="00A3709F"/>
    <w:rsid w:val="00A3731C"/>
    <w:rsid w:val="00A3757E"/>
    <w:rsid w:val="00A40262"/>
    <w:rsid w:val="00A40333"/>
    <w:rsid w:val="00A40BCF"/>
    <w:rsid w:val="00A40FA5"/>
    <w:rsid w:val="00A42016"/>
    <w:rsid w:val="00A42BBA"/>
    <w:rsid w:val="00A450A0"/>
    <w:rsid w:val="00A4520A"/>
    <w:rsid w:val="00A46D08"/>
    <w:rsid w:val="00A47CB3"/>
    <w:rsid w:val="00A51A79"/>
    <w:rsid w:val="00A53021"/>
    <w:rsid w:val="00A53A2C"/>
    <w:rsid w:val="00A55909"/>
    <w:rsid w:val="00A56417"/>
    <w:rsid w:val="00A57448"/>
    <w:rsid w:val="00A63FAE"/>
    <w:rsid w:val="00A65152"/>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0965"/>
    <w:rsid w:val="00A9396B"/>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0358"/>
    <w:rsid w:val="00AB11E7"/>
    <w:rsid w:val="00AB4893"/>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618"/>
    <w:rsid w:val="00AD7780"/>
    <w:rsid w:val="00AE02D5"/>
    <w:rsid w:val="00AE0937"/>
    <w:rsid w:val="00AE0A4F"/>
    <w:rsid w:val="00AE0A5E"/>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46D2B"/>
    <w:rsid w:val="00B52E35"/>
    <w:rsid w:val="00B5320A"/>
    <w:rsid w:val="00B53E3D"/>
    <w:rsid w:val="00B5583D"/>
    <w:rsid w:val="00B57119"/>
    <w:rsid w:val="00B60727"/>
    <w:rsid w:val="00B63F94"/>
    <w:rsid w:val="00B64DE9"/>
    <w:rsid w:val="00B65206"/>
    <w:rsid w:val="00B65A74"/>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39B3"/>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2E0A"/>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1063E"/>
    <w:rsid w:val="00C10713"/>
    <w:rsid w:val="00C117A2"/>
    <w:rsid w:val="00C131FB"/>
    <w:rsid w:val="00C15341"/>
    <w:rsid w:val="00C20E1F"/>
    <w:rsid w:val="00C21258"/>
    <w:rsid w:val="00C215E3"/>
    <w:rsid w:val="00C234E3"/>
    <w:rsid w:val="00C310B5"/>
    <w:rsid w:val="00C37429"/>
    <w:rsid w:val="00C411E5"/>
    <w:rsid w:val="00C417AD"/>
    <w:rsid w:val="00C41D4A"/>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7317A"/>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4C0D"/>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6241"/>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87DAC"/>
    <w:rsid w:val="00D90AE9"/>
    <w:rsid w:val="00D90CAD"/>
    <w:rsid w:val="00D92A5C"/>
    <w:rsid w:val="00D93747"/>
    <w:rsid w:val="00D93C60"/>
    <w:rsid w:val="00D93FCC"/>
    <w:rsid w:val="00D94365"/>
    <w:rsid w:val="00D94388"/>
    <w:rsid w:val="00D944F3"/>
    <w:rsid w:val="00D9534E"/>
    <w:rsid w:val="00D955F1"/>
    <w:rsid w:val="00D97675"/>
    <w:rsid w:val="00DA2236"/>
    <w:rsid w:val="00DA2485"/>
    <w:rsid w:val="00DA3338"/>
    <w:rsid w:val="00DA4B47"/>
    <w:rsid w:val="00DA4D00"/>
    <w:rsid w:val="00DA5FB5"/>
    <w:rsid w:val="00DA7FFD"/>
    <w:rsid w:val="00DB3033"/>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2807"/>
    <w:rsid w:val="00DF2F3B"/>
    <w:rsid w:val="00DF43EA"/>
    <w:rsid w:val="00DF52BC"/>
    <w:rsid w:val="00DF5FB1"/>
    <w:rsid w:val="00DF7393"/>
    <w:rsid w:val="00DF781B"/>
    <w:rsid w:val="00E009F3"/>
    <w:rsid w:val="00E00DDC"/>
    <w:rsid w:val="00E01D22"/>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37E4B"/>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226B"/>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49DC"/>
    <w:rsid w:val="00E8554D"/>
    <w:rsid w:val="00E859F8"/>
    <w:rsid w:val="00E875DE"/>
    <w:rsid w:val="00E87C9B"/>
    <w:rsid w:val="00E9018A"/>
    <w:rsid w:val="00E91996"/>
    <w:rsid w:val="00E93090"/>
    <w:rsid w:val="00E93C34"/>
    <w:rsid w:val="00EA2BCA"/>
    <w:rsid w:val="00EA2C71"/>
    <w:rsid w:val="00EA7E56"/>
    <w:rsid w:val="00EB021E"/>
    <w:rsid w:val="00EB05ED"/>
    <w:rsid w:val="00EB0C4B"/>
    <w:rsid w:val="00EB0DC4"/>
    <w:rsid w:val="00EB0E52"/>
    <w:rsid w:val="00EB1F77"/>
    <w:rsid w:val="00EB506E"/>
    <w:rsid w:val="00EC4E58"/>
    <w:rsid w:val="00EC63A7"/>
    <w:rsid w:val="00ED0D35"/>
    <w:rsid w:val="00ED1E20"/>
    <w:rsid w:val="00ED2FB9"/>
    <w:rsid w:val="00ED4C47"/>
    <w:rsid w:val="00ED4D48"/>
    <w:rsid w:val="00ED70B4"/>
    <w:rsid w:val="00EE0312"/>
    <w:rsid w:val="00EE2A0A"/>
    <w:rsid w:val="00EE2DA4"/>
    <w:rsid w:val="00EE4005"/>
    <w:rsid w:val="00EE4C19"/>
    <w:rsid w:val="00EE774B"/>
    <w:rsid w:val="00EF170D"/>
    <w:rsid w:val="00EF19BF"/>
    <w:rsid w:val="00EF23AC"/>
    <w:rsid w:val="00EF33E9"/>
    <w:rsid w:val="00EF36DF"/>
    <w:rsid w:val="00EF46FB"/>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577C"/>
    <w:rsid w:val="00F27225"/>
    <w:rsid w:val="00F30258"/>
    <w:rsid w:val="00F313E2"/>
    <w:rsid w:val="00F32B6C"/>
    <w:rsid w:val="00F361E3"/>
    <w:rsid w:val="00F401C9"/>
    <w:rsid w:val="00F40379"/>
    <w:rsid w:val="00F407D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0DC"/>
    <w:rsid w:val="00FB73F4"/>
    <w:rsid w:val="00FB784C"/>
    <w:rsid w:val="00FC271A"/>
    <w:rsid w:val="00FC3252"/>
    <w:rsid w:val="00FC4899"/>
    <w:rsid w:val="00FC4A60"/>
    <w:rsid w:val="00FC532D"/>
    <w:rsid w:val="00FC7074"/>
    <w:rsid w:val="00FD0FA7"/>
    <w:rsid w:val="00FD3C9B"/>
    <w:rsid w:val="00FD3D7B"/>
    <w:rsid w:val="00FD4076"/>
    <w:rsid w:val="00FE0B80"/>
    <w:rsid w:val="00FE16CF"/>
    <w:rsid w:val="00FE21DA"/>
    <w:rsid w:val="00FE2D09"/>
    <w:rsid w:val="00FE2E38"/>
    <w:rsid w:val="00FE37C0"/>
    <w:rsid w:val="00FE3E44"/>
    <w:rsid w:val="00FE4E97"/>
    <w:rsid w:val="00FE51E3"/>
    <w:rsid w:val="00FE5708"/>
    <w:rsid w:val="00FE5D7D"/>
    <w:rsid w:val="00FF1AE9"/>
    <w:rsid w:val="00FF1DE6"/>
    <w:rsid w:val="00FF4165"/>
    <w:rsid w:val="00FF44B7"/>
    <w:rsid w:val="00FF4EFD"/>
    <w:rsid w:val="00FF5CD6"/>
    <w:rsid w:val="00FF5E86"/>
    <w:rsid w:val="01E72A99"/>
    <w:rsid w:val="02460EAB"/>
    <w:rsid w:val="024D517C"/>
    <w:rsid w:val="03C34070"/>
    <w:rsid w:val="03EF5069"/>
    <w:rsid w:val="042A59F3"/>
    <w:rsid w:val="04785808"/>
    <w:rsid w:val="049E469D"/>
    <w:rsid w:val="04C41826"/>
    <w:rsid w:val="04CA12F6"/>
    <w:rsid w:val="053856E0"/>
    <w:rsid w:val="058310E3"/>
    <w:rsid w:val="08193711"/>
    <w:rsid w:val="08726D70"/>
    <w:rsid w:val="088701EB"/>
    <w:rsid w:val="08AE7826"/>
    <w:rsid w:val="09BD1D13"/>
    <w:rsid w:val="0A7C78E9"/>
    <w:rsid w:val="0B941820"/>
    <w:rsid w:val="0B950884"/>
    <w:rsid w:val="0C1E0766"/>
    <w:rsid w:val="0C4F123E"/>
    <w:rsid w:val="0CA65F77"/>
    <w:rsid w:val="0CDF2480"/>
    <w:rsid w:val="0D1F3816"/>
    <w:rsid w:val="0D6C03D0"/>
    <w:rsid w:val="0DF14426"/>
    <w:rsid w:val="0DF26F83"/>
    <w:rsid w:val="0EBB5BD8"/>
    <w:rsid w:val="0EE909DE"/>
    <w:rsid w:val="0F6D5BA2"/>
    <w:rsid w:val="0F8332C6"/>
    <w:rsid w:val="0FC01A42"/>
    <w:rsid w:val="102D117A"/>
    <w:rsid w:val="10751DCF"/>
    <w:rsid w:val="10AE4E9A"/>
    <w:rsid w:val="10D464DA"/>
    <w:rsid w:val="10ED7794"/>
    <w:rsid w:val="11847323"/>
    <w:rsid w:val="11AA5491"/>
    <w:rsid w:val="11B571F4"/>
    <w:rsid w:val="11D25370"/>
    <w:rsid w:val="12C33BDC"/>
    <w:rsid w:val="13104B06"/>
    <w:rsid w:val="13DD3681"/>
    <w:rsid w:val="147D2049"/>
    <w:rsid w:val="148C67C3"/>
    <w:rsid w:val="14CA3244"/>
    <w:rsid w:val="14D331E0"/>
    <w:rsid w:val="14E344DD"/>
    <w:rsid w:val="16C43BAB"/>
    <w:rsid w:val="17090818"/>
    <w:rsid w:val="181B3DBC"/>
    <w:rsid w:val="18436AB4"/>
    <w:rsid w:val="18B512D7"/>
    <w:rsid w:val="18CB5D9A"/>
    <w:rsid w:val="19BC0EA5"/>
    <w:rsid w:val="19F51AD0"/>
    <w:rsid w:val="1A7F345E"/>
    <w:rsid w:val="1BC55E5C"/>
    <w:rsid w:val="1C1B3698"/>
    <w:rsid w:val="1C8B2AC8"/>
    <w:rsid w:val="1CC70EB2"/>
    <w:rsid w:val="1D8541E1"/>
    <w:rsid w:val="1DE73593"/>
    <w:rsid w:val="1E0E1099"/>
    <w:rsid w:val="1E1C2833"/>
    <w:rsid w:val="1E7F4629"/>
    <w:rsid w:val="1FB10166"/>
    <w:rsid w:val="20245828"/>
    <w:rsid w:val="20556B10"/>
    <w:rsid w:val="208843EC"/>
    <w:rsid w:val="211634DA"/>
    <w:rsid w:val="219404A7"/>
    <w:rsid w:val="21B40B0A"/>
    <w:rsid w:val="21F56D37"/>
    <w:rsid w:val="22C655FB"/>
    <w:rsid w:val="276D1FEC"/>
    <w:rsid w:val="278214B2"/>
    <w:rsid w:val="280A1C20"/>
    <w:rsid w:val="280C4CCD"/>
    <w:rsid w:val="28541F70"/>
    <w:rsid w:val="29270756"/>
    <w:rsid w:val="295C0080"/>
    <w:rsid w:val="2A226901"/>
    <w:rsid w:val="2AC33938"/>
    <w:rsid w:val="2AD93AD2"/>
    <w:rsid w:val="2B84547D"/>
    <w:rsid w:val="2B8647AB"/>
    <w:rsid w:val="2BA36F4F"/>
    <w:rsid w:val="2C3E6C6A"/>
    <w:rsid w:val="2C5F2BF9"/>
    <w:rsid w:val="2C9F1422"/>
    <w:rsid w:val="2CD24E96"/>
    <w:rsid w:val="2D3E019A"/>
    <w:rsid w:val="2DE139A4"/>
    <w:rsid w:val="2E1E5E17"/>
    <w:rsid w:val="2E722A0C"/>
    <w:rsid w:val="2F320D27"/>
    <w:rsid w:val="2F49554D"/>
    <w:rsid w:val="2FCE2F9B"/>
    <w:rsid w:val="30257FC1"/>
    <w:rsid w:val="309F7B2E"/>
    <w:rsid w:val="30D00AF8"/>
    <w:rsid w:val="31AB64C4"/>
    <w:rsid w:val="320B1B34"/>
    <w:rsid w:val="322E6ED0"/>
    <w:rsid w:val="32341568"/>
    <w:rsid w:val="324807D6"/>
    <w:rsid w:val="324A4CB5"/>
    <w:rsid w:val="32AB30A1"/>
    <w:rsid w:val="33CF37D9"/>
    <w:rsid w:val="34D97B41"/>
    <w:rsid w:val="354F66CF"/>
    <w:rsid w:val="35747385"/>
    <w:rsid w:val="35F779E7"/>
    <w:rsid w:val="35FB248F"/>
    <w:rsid w:val="36342BB6"/>
    <w:rsid w:val="3709030A"/>
    <w:rsid w:val="37771AC6"/>
    <w:rsid w:val="377E5002"/>
    <w:rsid w:val="37B56E22"/>
    <w:rsid w:val="38032B66"/>
    <w:rsid w:val="38182C36"/>
    <w:rsid w:val="385923C7"/>
    <w:rsid w:val="38CB7D79"/>
    <w:rsid w:val="3919070A"/>
    <w:rsid w:val="3970396A"/>
    <w:rsid w:val="3A45337A"/>
    <w:rsid w:val="3A61777F"/>
    <w:rsid w:val="3A8C1A54"/>
    <w:rsid w:val="3B2E489F"/>
    <w:rsid w:val="3BA26770"/>
    <w:rsid w:val="3BAA1D52"/>
    <w:rsid w:val="3C586846"/>
    <w:rsid w:val="3C860C15"/>
    <w:rsid w:val="3CAA5338"/>
    <w:rsid w:val="3CAD2751"/>
    <w:rsid w:val="3D7B72DC"/>
    <w:rsid w:val="3D935B33"/>
    <w:rsid w:val="3ECA5B18"/>
    <w:rsid w:val="3FAA3B2B"/>
    <w:rsid w:val="40264B4F"/>
    <w:rsid w:val="40543209"/>
    <w:rsid w:val="41117E3D"/>
    <w:rsid w:val="41630368"/>
    <w:rsid w:val="41D7158B"/>
    <w:rsid w:val="425E31CC"/>
    <w:rsid w:val="42F74B22"/>
    <w:rsid w:val="43027D6F"/>
    <w:rsid w:val="431205AB"/>
    <w:rsid w:val="431A73F1"/>
    <w:rsid w:val="431D3A4E"/>
    <w:rsid w:val="43CB3B2A"/>
    <w:rsid w:val="43E45703"/>
    <w:rsid w:val="441A0738"/>
    <w:rsid w:val="44BB28B0"/>
    <w:rsid w:val="44D1352B"/>
    <w:rsid w:val="44EE19FB"/>
    <w:rsid w:val="45476B71"/>
    <w:rsid w:val="45564740"/>
    <w:rsid w:val="46B9296D"/>
    <w:rsid w:val="46F85C05"/>
    <w:rsid w:val="470B1E18"/>
    <w:rsid w:val="474E69EC"/>
    <w:rsid w:val="475C5D72"/>
    <w:rsid w:val="47920C9F"/>
    <w:rsid w:val="48350383"/>
    <w:rsid w:val="484225A2"/>
    <w:rsid w:val="485C10D2"/>
    <w:rsid w:val="48634A7B"/>
    <w:rsid w:val="48957F28"/>
    <w:rsid w:val="48EF0FBD"/>
    <w:rsid w:val="4A16045B"/>
    <w:rsid w:val="4B642E13"/>
    <w:rsid w:val="4BA93407"/>
    <w:rsid w:val="4BCD14EF"/>
    <w:rsid w:val="4D78473A"/>
    <w:rsid w:val="4DE42A3C"/>
    <w:rsid w:val="4EE601DB"/>
    <w:rsid w:val="4F005D37"/>
    <w:rsid w:val="4FCE33AD"/>
    <w:rsid w:val="50DB3513"/>
    <w:rsid w:val="50ED1C85"/>
    <w:rsid w:val="515B555D"/>
    <w:rsid w:val="516A6E8B"/>
    <w:rsid w:val="51AD731F"/>
    <w:rsid w:val="51CA377D"/>
    <w:rsid w:val="51F970E0"/>
    <w:rsid w:val="521B5101"/>
    <w:rsid w:val="52286253"/>
    <w:rsid w:val="52585529"/>
    <w:rsid w:val="527B3BAE"/>
    <w:rsid w:val="52952FF7"/>
    <w:rsid w:val="53044E62"/>
    <w:rsid w:val="5424553D"/>
    <w:rsid w:val="5485559B"/>
    <w:rsid w:val="566B3C21"/>
    <w:rsid w:val="569C6B19"/>
    <w:rsid w:val="56A062E6"/>
    <w:rsid w:val="572936B7"/>
    <w:rsid w:val="577F58BE"/>
    <w:rsid w:val="58510AEE"/>
    <w:rsid w:val="59275F76"/>
    <w:rsid w:val="5A101ECC"/>
    <w:rsid w:val="5A6D05EA"/>
    <w:rsid w:val="5AF94F80"/>
    <w:rsid w:val="5AFB37BB"/>
    <w:rsid w:val="5B760BE4"/>
    <w:rsid w:val="5BBE0252"/>
    <w:rsid w:val="5BF907F8"/>
    <w:rsid w:val="5C2B4A1C"/>
    <w:rsid w:val="5C962152"/>
    <w:rsid w:val="5CB941D7"/>
    <w:rsid w:val="5D3A5086"/>
    <w:rsid w:val="5D512A70"/>
    <w:rsid w:val="5DF80BEC"/>
    <w:rsid w:val="5E492215"/>
    <w:rsid w:val="5E521D80"/>
    <w:rsid w:val="5E9C71E2"/>
    <w:rsid w:val="601A5978"/>
    <w:rsid w:val="60D33297"/>
    <w:rsid w:val="617C731E"/>
    <w:rsid w:val="617D23F1"/>
    <w:rsid w:val="62532475"/>
    <w:rsid w:val="63253A14"/>
    <w:rsid w:val="63304B00"/>
    <w:rsid w:val="63325151"/>
    <w:rsid w:val="643A438C"/>
    <w:rsid w:val="64B50B77"/>
    <w:rsid w:val="64CB1487"/>
    <w:rsid w:val="655B6606"/>
    <w:rsid w:val="657F7A6F"/>
    <w:rsid w:val="66686B23"/>
    <w:rsid w:val="66CD1360"/>
    <w:rsid w:val="66CD5E0D"/>
    <w:rsid w:val="67307BD7"/>
    <w:rsid w:val="6794711E"/>
    <w:rsid w:val="67F67B29"/>
    <w:rsid w:val="687938F3"/>
    <w:rsid w:val="68E94C2F"/>
    <w:rsid w:val="698C2585"/>
    <w:rsid w:val="6A4B2479"/>
    <w:rsid w:val="6A570BC4"/>
    <w:rsid w:val="6AB34868"/>
    <w:rsid w:val="6B0D4EF8"/>
    <w:rsid w:val="6C253519"/>
    <w:rsid w:val="6C782A6C"/>
    <w:rsid w:val="6C7A254C"/>
    <w:rsid w:val="6D2474F9"/>
    <w:rsid w:val="6D7C0017"/>
    <w:rsid w:val="6D866815"/>
    <w:rsid w:val="6DD30617"/>
    <w:rsid w:val="6E887529"/>
    <w:rsid w:val="6E9C18DF"/>
    <w:rsid w:val="6F1E3F77"/>
    <w:rsid w:val="6F665438"/>
    <w:rsid w:val="6F904601"/>
    <w:rsid w:val="6FC94449"/>
    <w:rsid w:val="705B70AA"/>
    <w:rsid w:val="70F059A8"/>
    <w:rsid w:val="71573F3C"/>
    <w:rsid w:val="720D66A9"/>
    <w:rsid w:val="7219343D"/>
    <w:rsid w:val="7247781B"/>
    <w:rsid w:val="725057C5"/>
    <w:rsid w:val="72A15385"/>
    <w:rsid w:val="72AD021D"/>
    <w:rsid w:val="730E518F"/>
    <w:rsid w:val="736B6D00"/>
    <w:rsid w:val="743A2EA9"/>
    <w:rsid w:val="746808DD"/>
    <w:rsid w:val="7476258E"/>
    <w:rsid w:val="749B5510"/>
    <w:rsid w:val="74A047F7"/>
    <w:rsid w:val="74C74216"/>
    <w:rsid w:val="750166AB"/>
    <w:rsid w:val="7572336B"/>
    <w:rsid w:val="75A36593"/>
    <w:rsid w:val="75D904D3"/>
    <w:rsid w:val="76095B54"/>
    <w:rsid w:val="76293A7D"/>
    <w:rsid w:val="76481827"/>
    <w:rsid w:val="768014A2"/>
    <w:rsid w:val="769F1C21"/>
    <w:rsid w:val="76D824E3"/>
    <w:rsid w:val="771328FD"/>
    <w:rsid w:val="77664645"/>
    <w:rsid w:val="797B7AD9"/>
    <w:rsid w:val="7AA96AED"/>
    <w:rsid w:val="7B4D7B8B"/>
    <w:rsid w:val="7B810197"/>
    <w:rsid w:val="7BB413EA"/>
    <w:rsid w:val="7BD2469E"/>
    <w:rsid w:val="7BE75438"/>
    <w:rsid w:val="7C9C65D2"/>
    <w:rsid w:val="7CE1198F"/>
    <w:rsid w:val="7D0D4AF4"/>
    <w:rsid w:val="7DCB25E0"/>
    <w:rsid w:val="7DE05A4A"/>
    <w:rsid w:val="7E7E6C0F"/>
    <w:rsid w:val="7E9E2DDF"/>
    <w:rsid w:val="7EA94DA6"/>
    <w:rsid w:val="7EAA0A20"/>
    <w:rsid w:val="7EDC5013"/>
    <w:rsid w:val="7F3A1BEB"/>
    <w:rsid w:val="7F8D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3"/>
    <w:qFormat/>
    <w:uiPriority w:val="0"/>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link w:val="44"/>
    <w:qFormat/>
    <w:uiPriority w:val="0"/>
    <w:pPr>
      <w:ind w:firstLine="420" w:firstLineChars="200"/>
    </w:pPr>
  </w:style>
  <w:style w:type="paragraph" w:styleId="7">
    <w:name w:val="annotation text"/>
    <w:basedOn w:val="1"/>
    <w:link w:val="45"/>
    <w:qFormat/>
    <w:uiPriority w:val="0"/>
    <w:pPr>
      <w:jc w:val="left"/>
    </w:pPr>
    <w:rPr>
      <w:sz w:val="18"/>
      <w:szCs w:val="20"/>
    </w:rPr>
  </w:style>
  <w:style w:type="paragraph" w:styleId="8">
    <w:name w:val="Body Text 3"/>
    <w:basedOn w:val="1"/>
    <w:qFormat/>
    <w:uiPriority w:val="99"/>
    <w:pPr>
      <w:widowControl/>
      <w:jc w:val="center"/>
    </w:pPr>
    <w:rPr>
      <w:rFonts w:hAnsi="Symbol"/>
      <w:sz w:val="10"/>
      <w:szCs w:val="10"/>
    </w:rPr>
  </w:style>
  <w:style w:type="paragraph" w:styleId="9">
    <w:name w:val="Body Text Indent"/>
    <w:basedOn w:val="1"/>
    <w:link w:val="46"/>
    <w:qFormat/>
    <w:uiPriority w:val="0"/>
    <w:pPr>
      <w:ind w:firstLine="630"/>
    </w:pPr>
    <w:rPr>
      <w:sz w:val="32"/>
      <w:szCs w:val="20"/>
    </w:rPr>
  </w:style>
  <w:style w:type="paragraph" w:styleId="10">
    <w:name w:val="Block Text"/>
    <w:basedOn w:val="1"/>
    <w:unhideWhenUsed/>
    <w:qFormat/>
    <w:uiPriority w:val="99"/>
    <w:pPr>
      <w:spacing w:after="120"/>
      <w:ind w:left="1440" w:leftChars="700" w:right="1440" w:rightChars="700"/>
    </w:pPr>
    <w:rPr>
      <w:rFonts w:ascii="仿宋_GB2312" w:hAnsi="仿宋_GB2312"/>
      <w:b/>
      <w:color w:val="000000"/>
      <w:kern w:val="0"/>
      <w:sz w:val="22"/>
      <w:szCs w:val="20"/>
    </w:rPr>
  </w:style>
  <w:style w:type="paragraph" w:styleId="11">
    <w:name w:val="toc 3"/>
    <w:basedOn w:val="1"/>
    <w:next w:val="1"/>
    <w:qFormat/>
    <w:uiPriority w:val="39"/>
    <w:pPr>
      <w:ind w:left="840" w:leftChars="400"/>
    </w:pPr>
  </w:style>
  <w:style w:type="paragraph" w:styleId="12">
    <w:name w:val="Plain Text"/>
    <w:basedOn w:val="1"/>
    <w:link w:val="47"/>
    <w:qFormat/>
    <w:uiPriority w:val="0"/>
    <w:pPr>
      <w:autoSpaceDE w:val="0"/>
      <w:autoSpaceDN w:val="0"/>
      <w:adjustRightInd w:val="0"/>
    </w:pPr>
    <w:rPr>
      <w:rFonts w:ascii="宋体" w:hAnsi="Tms Rmn"/>
      <w:kern w:val="0"/>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48"/>
    <w:qFormat/>
    <w:uiPriority w:val="99"/>
    <w:pPr>
      <w:tabs>
        <w:tab w:val="center" w:pos="4153"/>
        <w:tab w:val="right" w:pos="8306"/>
      </w:tabs>
      <w:snapToGrid w:val="0"/>
      <w:jc w:val="left"/>
    </w:pPr>
    <w:rPr>
      <w:sz w:val="18"/>
      <w:szCs w:val="20"/>
    </w:rPr>
  </w:style>
  <w:style w:type="paragraph" w:styleId="16">
    <w:name w:val="header"/>
    <w:basedOn w:val="1"/>
    <w:link w:val="49"/>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style>
  <w:style w:type="paragraph" w:styleId="18">
    <w:name w:val="Body Text Indent 3"/>
    <w:basedOn w:val="1"/>
    <w:link w:val="50"/>
    <w:qFormat/>
    <w:uiPriority w:val="0"/>
    <w:pPr>
      <w:spacing w:after="120"/>
      <w:ind w:left="420" w:leftChars="200"/>
    </w:pPr>
    <w:rPr>
      <w:sz w:val="16"/>
      <w:szCs w:val="16"/>
    </w:rPr>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1">
    <w:name w:val="Title"/>
    <w:basedOn w:val="1"/>
    <w:next w:val="1"/>
    <w:link w:val="51"/>
    <w:qFormat/>
    <w:uiPriority w:val="0"/>
    <w:pPr>
      <w:spacing w:before="240" w:after="60"/>
      <w:jc w:val="center"/>
      <w:outlineLvl w:val="0"/>
    </w:pPr>
    <w:rPr>
      <w:rFonts w:ascii="Cambria" w:hAnsi="Cambria"/>
      <w:b/>
      <w:bCs/>
      <w:sz w:val="32"/>
      <w:szCs w:val="32"/>
    </w:rPr>
  </w:style>
  <w:style w:type="paragraph" w:styleId="22">
    <w:name w:val="annotation subject"/>
    <w:basedOn w:val="7"/>
    <w:next w:val="7"/>
    <w:link w:val="52"/>
    <w:qFormat/>
    <w:uiPriority w:val="0"/>
    <w:rPr>
      <w:b/>
      <w:bCs/>
      <w:sz w:val="21"/>
      <w:szCs w:val="24"/>
    </w:rPr>
  </w:style>
  <w:style w:type="paragraph" w:styleId="23">
    <w:name w:val="Body Text First Indent"/>
    <w:basedOn w:val="2"/>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99"/>
    <w:rPr>
      <w:color w:val="333333"/>
      <w:u w:val="none"/>
    </w:rPr>
  </w:style>
  <w:style w:type="character" w:styleId="36">
    <w:name w:val="HTML Code"/>
    <w:basedOn w:val="26"/>
    <w:qFormat/>
    <w:uiPriority w:val="0"/>
    <w:rPr>
      <w:rFonts w:hint="default" w:ascii="monospace" w:hAnsi="monospace" w:eastAsia="monospace" w:cs="monospace"/>
      <w:sz w:val="20"/>
    </w:rPr>
  </w:style>
  <w:style w:type="character" w:styleId="37">
    <w:name w:val="annotation reference"/>
    <w:basedOn w:val="26"/>
    <w:qFormat/>
    <w:uiPriority w:val="0"/>
    <w:rPr>
      <w:sz w:val="21"/>
      <w:szCs w:val="21"/>
    </w:rPr>
  </w:style>
  <w:style w:type="character" w:styleId="38">
    <w:name w:val="HTML Cite"/>
    <w:basedOn w:val="26"/>
    <w:qFormat/>
    <w:uiPriority w:val="0"/>
  </w:style>
  <w:style w:type="character" w:styleId="39">
    <w:name w:val="HTML Keyboard"/>
    <w:basedOn w:val="26"/>
    <w:qFormat/>
    <w:uiPriority w:val="0"/>
    <w:rPr>
      <w:rFonts w:ascii="monospace" w:hAnsi="monospace" w:eastAsia="monospace" w:cs="monospace"/>
      <w:sz w:val="20"/>
    </w:rPr>
  </w:style>
  <w:style w:type="character" w:styleId="40">
    <w:name w:val="HTML Sample"/>
    <w:basedOn w:val="26"/>
    <w:qFormat/>
    <w:uiPriority w:val="0"/>
    <w:rPr>
      <w:rFonts w:hint="default" w:ascii="monospace" w:hAnsi="monospace" w:eastAsia="monospace" w:cs="monospace"/>
    </w:rPr>
  </w:style>
  <w:style w:type="character" w:customStyle="1" w:styleId="41">
    <w:name w:val="标题 1 Char"/>
    <w:link w:val="3"/>
    <w:qFormat/>
    <w:uiPriority w:val="0"/>
    <w:rPr>
      <w:b/>
      <w:bCs/>
      <w:kern w:val="44"/>
      <w:sz w:val="44"/>
      <w:szCs w:val="44"/>
    </w:rPr>
  </w:style>
  <w:style w:type="character" w:customStyle="1" w:styleId="42">
    <w:name w:val="标题 2 Char"/>
    <w:basedOn w:val="26"/>
    <w:link w:val="4"/>
    <w:qFormat/>
    <w:uiPriority w:val="0"/>
    <w:rPr>
      <w:rFonts w:ascii="Arial" w:hAnsi="Arial" w:eastAsia="黑体"/>
      <w:b/>
      <w:bCs/>
      <w:kern w:val="2"/>
      <w:sz w:val="32"/>
      <w:szCs w:val="32"/>
    </w:rPr>
  </w:style>
  <w:style w:type="character" w:customStyle="1" w:styleId="43">
    <w:name w:val="标题 3 Char"/>
    <w:basedOn w:val="26"/>
    <w:link w:val="5"/>
    <w:qFormat/>
    <w:uiPriority w:val="0"/>
    <w:rPr>
      <w:b/>
      <w:bCs/>
      <w:kern w:val="2"/>
      <w:sz w:val="32"/>
      <w:szCs w:val="32"/>
    </w:rPr>
  </w:style>
  <w:style w:type="character" w:customStyle="1" w:styleId="44">
    <w:name w:val="正文缩进 Char"/>
    <w:link w:val="6"/>
    <w:qFormat/>
    <w:uiPriority w:val="0"/>
    <w:rPr>
      <w:rFonts w:eastAsia="宋体"/>
      <w:kern w:val="2"/>
      <w:sz w:val="21"/>
      <w:szCs w:val="24"/>
      <w:lang w:val="en-US" w:eastAsia="zh-CN" w:bidi="ar-SA"/>
    </w:rPr>
  </w:style>
  <w:style w:type="character" w:customStyle="1" w:styleId="45">
    <w:name w:val="批注文字 Char"/>
    <w:link w:val="7"/>
    <w:qFormat/>
    <w:uiPriority w:val="0"/>
    <w:rPr>
      <w:kern w:val="2"/>
      <w:sz w:val="18"/>
      <w:lang w:bidi="ar-SA"/>
    </w:rPr>
  </w:style>
  <w:style w:type="character" w:customStyle="1" w:styleId="46">
    <w:name w:val="正文文本缩进 Char"/>
    <w:link w:val="9"/>
    <w:qFormat/>
    <w:uiPriority w:val="0"/>
    <w:rPr>
      <w:rFonts w:eastAsia="宋体"/>
      <w:kern w:val="2"/>
      <w:sz w:val="32"/>
      <w:lang w:val="en-US" w:eastAsia="zh-CN" w:bidi="ar-SA"/>
    </w:rPr>
  </w:style>
  <w:style w:type="character" w:customStyle="1" w:styleId="47">
    <w:name w:val="纯文本 Char"/>
    <w:link w:val="12"/>
    <w:unhideWhenUsed/>
    <w:qFormat/>
    <w:uiPriority w:val="0"/>
    <w:rPr>
      <w:rFonts w:ascii="宋体" w:hAnsi="Tms Rmn" w:eastAsia="宋体"/>
      <w:sz w:val="21"/>
      <w:lang w:val="en-US" w:eastAsia="zh-CN" w:bidi="ar-SA"/>
    </w:rPr>
  </w:style>
  <w:style w:type="character" w:customStyle="1" w:styleId="48">
    <w:name w:val="页脚 Char"/>
    <w:link w:val="15"/>
    <w:qFormat/>
    <w:uiPriority w:val="99"/>
    <w:rPr>
      <w:rFonts w:eastAsia="宋体"/>
      <w:kern w:val="2"/>
      <w:sz w:val="18"/>
      <w:lang w:val="en-US" w:eastAsia="zh-CN" w:bidi="ar-SA"/>
    </w:rPr>
  </w:style>
  <w:style w:type="character" w:customStyle="1" w:styleId="49">
    <w:name w:val="页眉 Char"/>
    <w:link w:val="16"/>
    <w:qFormat/>
    <w:uiPriority w:val="0"/>
    <w:rPr>
      <w:rFonts w:eastAsia="宋体"/>
      <w:kern w:val="2"/>
      <w:sz w:val="18"/>
      <w:lang w:val="en-US" w:eastAsia="zh-CN" w:bidi="ar-SA"/>
    </w:rPr>
  </w:style>
  <w:style w:type="character" w:customStyle="1" w:styleId="50">
    <w:name w:val="正文文本缩进 3 Char"/>
    <w:basedOn w:val="26"/>
    <w:link w:val="18"/>
    <w:qFormat/>
    <w:uiPriority w:val="0"/>
    <w:rPr>
      <w:kern w:val="2"/>
      <w:sz w:val="16"/>
      <w:szCs w:val="16"/>
    </w:rPr>
  </w:style>
  <w:style w:type="character" w:customStyle="1" w:styleId="51">
    <w:name w:val="标题 Char"/>
    <w:basedOn w:val="26"/>
    <w:link w:val="21"/>
    <w:qFormat/>
    <w:uiPriority w:val="0"/>
    <w:rPr>
      <w:rFonts w:ascii="Cambria" w:hAnsi="Cambria" w:cs="Times New Roman"/>
      <w:b/>
      <w:bCs/>
      <w:kern w:val="2"/>
      <w:sz w:val="32"/>
      <w:szCs w:val="32"/>
    </w:rPr>
  </w:style>
  <w:style w:type="character" w:customStyle="1" w:styleId="52">
    <w:name w:val="批注主题 Char"/>
    <w:basedOn w:val="45"/>
    <w:link w:val="22"/>
    <w:qFormat/>
    <w:uiPriority w:val="0"/>
    <w:rPr>
      <w:b/>
      <w:bCs/>
      <w:sz w:val="21"/>
      <w:szCs w:val="24"/>
    </w:rPr>
  </w:style>
  <w:style w:type="character" w:customStyle="1" w:styleId="53">
    <w:name w:val="font81"/>
    <w:basedOn w:val="26"/>
    <w:qFormat/>
    <w:uiPriority w:val="0"/>
    <w:rPr>
      <w:rFonts w:ascii="宋体" w:hAnsi="宋体" w:eastAsia="宋体"/>
      <w:color w:val="000000"/>
      <w:w w:val="100"/>
      <w:sz w:val="20"/>
      <w:szCs w:val="20"/>
      <w:u w:val="none"/>
      <w:shd w:val="clear" w:color="auto" w:fill="auto"/>
    </w:rPr>
  </w:style>
  <w:style w:type="character" w:customStyle="1" w:styleId="54">
    <w:name w:val=" Char Char9"/>
    <w:qFormat/>
    <w:uiPriority w:val="0"/>
    <w:rPr>
      <w:kern w:val="2"/>
      <w:sz w:val="21"/>
    </w:rPr>
  </w:style>
  <w:style w:type="character" w:customStyle="1" w:styleId="55">
    <w:name w:val="正文首行缩进两字符 Char Char"/>
    <w:link w:val="56"/>
    <w:qFormat/>
    <w:uiPriority w:val="0"/>
    <w:rPr>
      <w:kern w:val="2"/>
      <w:sz w:val="21"/>
      <w:szCs w:val="24"/>
    </w:rPr>
  </w:style>
  <w:style w:type="paragraph" w:customStyle="1" w:styleId="56">
    <w:name w:val="正文首行缩进两字符"/>
    <w:basedOn w:val="1"/>
    <w:link w:val="55"/>
    <w:qFormat/>
    <w:uiPriority w:val="0"/>
    <w:pPr>
      <w:spacing w:line="360" w:lineRule="auto"/>
      <w:ind w:firstLine="200" w:firstLineChars="200"/>
    </w:pPr>
  </w:style>
  <w:style w:type="character" w:customStyle="1" w:styleId="57">
    <w:name w:val="（符号）邀请函中一、"/>
    <w:basedOn w:val="26"/>
    <w:qFormat/>
    <w:uiPriority w:val="0"/>
    <w:rPr>
      <w:rFonts w:ascii="黑体" w:hAnsi="黑体" w:eastAsia="黑体"/>
      <w:b/>
      <w:bCs/>
      <w:sz w:val="24"/>
    </w:rPr>
  </w:style>
  <w:style w:type="character" w:customStyle="1" w:styleId="58">
    <w:name w:val="font61"/>
    <w:basedOn w:val="26"/>
    <w:qFormat/>
    <w:uiPriority w:val="0"/>
    <w:rPr>
      <w:rFonts w:ascii="仿宋" w:hAnsi="仿宋" w:eastAsia="仿宋"/>
      <w:color w:val="000000"/>
      <w:w w:val="100"/>
      <w:sz w:val="20"/>
      <w:szCs w:val="20"/>
      <w:u w:val="none"/>
      <w:shd w:val="clear" w:color="auto" w:fill="auto"/>
    </w:rPr>
  </w:style>
  <w:style w:type="character" w:customStyle="1" w:styleId="59">
    <w:name w:val="NormalCharacter"/>
    <w:qFormat/>
    <w:uiPriority w:val="0"/>
  </w:style>
  <w:style w:type="character" w:customStyle="1" w:styleId="60">
    <w:name w:val="样式 首行缩进:  2 字符 Char"/>
    <w:link w:val="61"/>
    <w:qFormat/>
    <w:uiPriority w:val="0"/>
    <w:rPr>
      <w:rFonts w:cs="宋体"/>
      <w:kern w:val="2"/>
      <w:sz w:val="24"/>
      <w:szCs w:val="24"/>
    </w:rPr>
  </w:style>
  <w:style w:type="paragraph" w:customStyle="1" w:styleId="61">
    <w:name w:val="样式 首行缩进:  2 字符"/>
    <w:basedOn w:val="1"/>
    <w:link w:val="60"/>
    <w:qFormat/>
    <w:uiPriority w:val="0"/>
    <w:pPr>
      <w:spacing w:line="400" w:lineRule="exact"/>
      <w:ind w:firstLine="200" w:firstLineChars="200"/>
    </w:pPr>
    <w:rPr>
      <w:sz w:val="24"/>
    </w:rPr>
  </w:style>
  <w:style w:type="character" w:customStyle="1" w:styleId="62">
    <w:name w:val="批注文字 Char1"/>
    <w:qFormat/>
    <w:uiPriority w:val="0"/>
    <w:rPr>
      <w:kern w:val="2"/>
      <w:sz w:val="18"/>
      <w:lang w:bidi="ar-SA"/>
    </w:rPr>
  </w:style>
  <w:style w:type="character" w:customStyle="1" w:styleId="63">
    <w:name w:val="font31"/>
    <w:basedOn w:val="26"/>
    <w:qFormat/>
    <w:uiPriority w:val="0"/>
    <w:rPr>
      <w:rFonts w:hint="eastAsia" w:ascii="宋体" w:hAnsi="宋体" w:eastAsia="宋体" w:cs="宋体"/>
      <w:color w:val="FF0000"/>
      <w:sz w:val="21"/>
      <w:szCs w:val="21"/>
      <w:u w:val="none"/>
    </w:rPr>
  </w:style>
  <w:style w:type="character" w:customStyle="1" w:styleId="64">
    <w:name w:val="GW-正文 Char"/>
    <w:link w:val="65"/>
    <w:qFormat/>
    <w:uiPriority w:val="0"/>
    <w:rPr>
      <w:rFonts w:eastAsia="仿宋_GB2312"/>
      <w:kern w:val="2"/>
      <w:sz w:val="24"/>
      <w:szCs w:val="24"/>
      <w:lang w:val="en-US" w:eastAsia="zh-CN" w:bidi="ar-SA"/>
    </w:rPr>
  </w:style>
  <w:style w:type="paragraph" w:customStyle="1" w:styleId="65">
    <w:name w:val="GW-正文"/>
    <w:basedOn w:val="1"/>
    <w:link w:val="64"/>
    <w:qFormat/>
    <w:uiPriority w:val="0"/>
    <w:pPr>
      <w:spacing w:line="360" w:lineRule="auto"/>
      <w:ind w:firstLine="200" w:firstLineChars="200"/>
    </w:pPr>
    <w:rPr>
      <w:rFonts w:eastAsia="仿宋_GB2312"/>
      <w:sz w:val="24"/>
    </w:rPr>
  </w:style>
  <w:style w:type="character" w:customStyle="1" w:styleId="66">
    <w:name w:val="列出段落 Char"/>
    <w:link w:val="67"/>
    <w:qFormat/>
    <w:uiPriority w:val="0"/>
    <w:rPr>
      <w:rFonts w:eastAsia="宋体"/>
      <w:kern w:val="2"/>
      <w:sz w:val="21"/>
      <w:szCs w:val="24"/>
      <w:lang w:val="en-US" w:eastAsia="zh-CN" w:bidi="ar-SA"/>
    </w:rPr>
  </w:style>
  <w:style w:type="paragraph" w:styleId="67">
    <w:name w:val="List Paragraph"/>
    <w:basedOn w:val="1"/>
    <w:link w:val="66"/>
    <w:qFormat/>
    <w:uiPriority w:val="0"/>
    <w:pPr>
      <w:ind w:firstLine="420" w:firstLineChars="200"/>
    </w:pPr>
  </w:style>
  <w:style w:type="paragraph" w:customStyle="1" w:styleId="68">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69">
    <w:name w:val="BodyText"/>
    <w:basedOn w:val="1"/>
    <w:next w:val="1"/>
    <w:qFormat/>
    <w:uiPriority w:val="0"/>
    <w:pPr>
      <w:spacing w:before="1"/>
      <w:ind w:left="740"/>
    </w:pPr>
    <w:rPr>
      <w:rFonts w:ascii="宋体" w:hAnsi="宋体"/>
      <w:sz w:val="24"/>
      <w:lang w:val="zh-CN" w:bidi="zh-CN"/>
    </w:rPr>
  </w:style>
  <w:style w:type="paragraph" w:customStyle="1" w:styleId="70">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paragraph" w:customStyle="1" w:styleId="7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表格"/>
    <w:basedOn w:val="1"/>
    <w:qFormat/>
    <w:uiPriority w:val="0"/>
    <w:pPr>
      <w:spacing w:line="400" w:lineRule="exact"/>
    </w:pPr>
    <w:rPr>
      <w:sz w:val="24"/>
    </w:rPr>
  </w:style>
  <w:style w:type="paragraph" w:customStyle="1" w:styleId="73">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
    <w:name w:val="_Style 5"/>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6">
    <w:name w:val="列出段落1"/>
    <w:basedOn w:val="1"/>
    <w:qFormat/>
    <w:uiPriority w:val="99"/>
    <w:pPr>
      <w:ind w:firstLine="420" w:firstLineChars="200"/>
    </w:pPr>
  </w:style>
  <w:style w:type="paragraph" w:customStyle="1" w:styleId="77">
    <w:name w:val="Char Char Char Char Char Char Char Char Char Char Char Char Char Char1 Char Char Char Char"/>
    <w:basedOn w:val="1"/>
    <w:qFormat/>
    <w:uiPriority w:val="0"/>
    <w:rPr>
      <w:szCs w:val="21"/>
    </w:rPr>
  </w:style>
  <w:style w:type="paragraph" w:customStyle="1" w:styleId="78">
    <w:name w:val="标题 5（有编号）（绿盟科技）"/>
    <w:basedOn w:val="1"/>
    <w:next w:val="79"/>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7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0">
    <w:name w:val="14正文加粗"/>
    <w:basedOn w:val="1"/>
    <w:qFormat/>
    <w:uiPriority w:val="0"/>
    <w:pPr>
      <w:adjustRightInd w:val="0"/>
      <w:snapToGrid w:val="0"/>
      <w:spacing w:line="500" w:lineRule="atLeast"/>
      <w:ind w:firstLine="200" w:firstLineChars="200"/>
    </w:pPr>
    <w:rPr>
      <w:rFonts w:ascii="方正仿宋简体" w:hAnsi="宋体" w:eastAsia="方正仿宋简体"/>
      <w:b/>
      <w:sz w:val="28"/>
      <w:szCs w:val="28"/>
    </w:rPr>
  </w:style>
  <w:style w:type="paragraph" w:customStyle="1" w:styleId="81">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82">
    <w:name w:val="Plain Text"/>
    <w:basedOn w:val="1"/>
    <w:qFormat/>
    <w:uiPriority w:val="0"/>
    <w:pPr>
      <w:adjustRightInd w:val="0"/>
      <w:textAlignment w:val="baseline"/>
    </w:pPr>
    <w:rPr>
      <w:rFonts w:ascii="宋体" w:hAnsi="Courier New" w:eastAsia="楷体_GB2312"/>
      <w:sz w:val="28"/>
      <w:szCs w:val="20"/>
    </w:rPr>
  </w:style>
  <w:style w:type="paragraph" w:customStyle="1" w:styleId="83">
    <w:name w:val="纯文本1"/>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29</Pages>
  <Words>12001</Words>
  <Characters>12518</Characters>
  <Lines>110</Lines>
  <Paragraphs>31</Paragraphs>
  <TotalTime>2</TotalTime>
  <ScaleCrop>false</ScaleCrop>
  <LinksUpToDate>false</LinksUpToDate>
  <CharactersWithSpaces>13768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2025-03-25T09:17:00Z</dcterms:created>
  <dc:creator>吴正新</dc:creator>
  <cp:lastModifiedBy>老大爷</cp:lastModifiedBy>
  <cp:lastPrinted>2019-08-29T07:26:00Z</cp:lastPrinted>
  <dcterms:modified xsi:type="dcterms:W3CDTF">2025-06-18T03:42:14Z</dcterms:modified>
  <dc:title>招标编号：xx政采招[xxxx]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5003EDF26BBF486FB76DCC256B425ECC_13</vt:lpwstr>
  </property>
  <property fmtid="{D5CDD505-2E9C-101B-9397-08002B2CF9AE}" pid="4" name="KSOTemplateDocerSaveRecord">
    <vt:lpwstr>eyJoZGlkIjoiNGY0ZWY4NWUzZGEzNzA4Y2UzODA1YmM3MDAwNDdkMDIiLCJ1c2VySWQiOiI1OTc4MTMwOTEifQ==</vt:lpwstr>
  </property>
</Properties>
</file>