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C7B9">
      <w:pPr>
        <w:ind w:right="-693" w:rightChars="-330"/>
        <w:jc w:val="right"/>
        <w:rPr>
          <w:rFonts w:ascii="Times New Roman" w:hAnsi="Times New Roman"/>
          <w:w w:val="120"/>
          <w:sz w:val="52"/>
          <w:szCs w:val="52"/>
        </w:rPr>
      </w:pPr>
    </w:p>
    <w:p w14:paraId="4E23FBDF">
      <w:pPr>
        <w:jc w:val="center"/>
        <w:rPr>
          <w:rFonts w:hint="eastAsia" w:ascii="Times New Roman" w:hAnsi="Times New Roman" w:eastAsia="宋体"/>
          <w:sz w:val="44"/>
          <w:szCs w:val="44"/>
          <w:lang w:eastAsia="zh-CN"/>
        </w:rPr>
      </w:pPr>
      <w:r>
        <w:rPr>
          <w:rFonts w:hint="eastAsia" w:hAnsi="宋体" w:cs="宋体"/>
          <w:b/>
          <w:color w:val="000000"/>
          <w:spacing w:val="60"/>
          <w:sz w:val="44"/>
          <w:szCs w:val="44"/>
          <w:lang w:eastAsia="zh-CN"/>
          <w14:shadow w14:blurRad="50800" w14:dist="38100" w14:dir="2700000" w14:sx="100000" w14:sy="100000" w14:kx="0" w14:ky="0" w14:algn="tl">
            <w14:srgbClr w14:val="000000">
              <w14:alpha w14:val="60000"/>
            </w14:srgbClr>
          </w14:shadow>
        </w:rPr>
        <w:t>广汉市</w:t>
      </w:r>
      <w:r>
        <w:rPr>
          <w:rFonts w:hint="eastAsia" w:hAnsi="宋体" w:cs="宋体"/>
          <w:b/>
          <w:color w:val="000000"/>
          <w:spacing w:val="60"/>
          <w:sz w:val="44"/>
          <w:szCs w:val="44"/>
          <w:lang w:val="en-US" w:eastAsia="zh-CN"/>
          <w14:shadow w14:blurRad="50800" w14:dist="38100" w14:dir="2700000" w14:sx="100000" w14:sy="100000" w14:kx="0" w14:ky="0" w14:algn="tl">
            <w14:srgbClr w14:val="000000">
              <w14:alpha w14:val="60000"/>
            </w14:srgbClr>
          </w14:shadow>
        </w:rPr>
        <w:t>中医</w:t>
      </w:r>
      <w:r>
        <w:rPr>
          <w:rFonts w:hint="eastAsia" w:hAnsi="宋体" w:cs="宋体"/>
          <w:b/>
          <w:color w:val="000000"/>
          <w:spacing w:val="60"/>
          <w:sz w:val="44"/>
          <w:szCs w:val="44"/>
          <w:lang w:eastAsia="zh-CN"/>
          <w14:shadow w14:blurRad="50800" w14:dist="38100" w14:dir="2700000" w14:sx="100000" w14:sy="100000" w14:kx="0" w14:ky="0" w14:algn="tl">
            <w14:srgbClr w14:val="000000">
              <w14:alpha w14:val="60000"/>
            </w14:srgbClr>
          </w14:shadow>
        </w:rPr>
        <w:t>医院</w:t>
      </w:r>
      <w:r>
        <w:rPr>
          <w:rFonts w:hint="eastAsia" w:hAnsi="宋体" w:cs="宋体"/>
          <w:b/>
          <w:color w:val="000000"/>
          <w:spacing w:val="60"/>
          <w:sz w:val="44"/>
          <w:szCs w:val="44"/>
          <w14:shadow w14:blurRad="50800" w14:dist="38100" w14:dir="2700000" w14:sx="100000" w14:sy="100000" w14:kx="0" w14:ky="0" w14:algn="tl">
            <w14:srgbClr w14:val="000000">
              <w14:alpha w14:val="60000"/>
            </w14:srgbClr>
          </w14:shadow>
        </w:rPr>
        <w:t>工会</w:t>
      </w:r>
      <w:r>
        <w:rPr>
          <w:rFonts w:hint="eastAsia" w:hAnsi="宋体" w:cs="宋体"/>
          <w:b/>
          <w:color w:val="000000"/>
          <w:spacing w:val="60"/>
          <w:sz w:val="44"/>
          <w:szCs w:val="44"/>
          <w:lang w:eastAsia="zh-CN"/>
          <w14:shadow w14:blurRad="50800" w14:dist="38100" w14:dir="2700000" w14:sx="100000" w14:sy="100000" w14:kx="0" w14:ky="0" w14:algn="tl">
            <w14:srgbClr w14:val="000000">
              <w14:alpha w14:val="60000"/>
            </w14:srgbClr>
          </w14:shadow>
        </w:rPr>
        <w:t>福利供应商</w:t>
      </w:r>
    </w:p>
    <w:p w14:paraId="312527E7">
      <w:pPr>
        <w:jc w:val="center"/>
        <w:rPr>
          <w:rFonts w:ascii="Times New Roman" w:hAnsi="Times New Roman"/>
          <w:sz w:val="44"/>
        </w:rPr>
      </w:pPr>
    </w:p>
    <w:p w14:paraId="64F15FEB">
      <w:pPr>
        <w:jc w:val="center"/>
        <w:rPr>
          <w:rFonts w:ascii="隶书" w:hAnsi="宋体" w:eastAsia="隶书"/>
          <w:b/>
          <w:kern w:val="0"/>
          <w:sz w:val="84"/>
          <w:szCs w:val="84"/>
        </w:rPr>
      </w:pPr>
      <w:r>
        <w:rPr>
          <w:rFonts w:hint="eastAsia" w:ascii="隶书" w:hAnsi="宋体" w:eastAsia="隶书"/>
          <w:b/>
          <w:kern w:val="0"/>
          <w:sz w:val="84"/>
          <w:szCs w:val="84"/>
          <w:lang w:val="en-US" w:eastAsia="zh-CN"/>
        </w:rPr>
        <w:t>磋商</w:t>
      </w:r>
      <w:r>
        <w:rPr>
          <w:rFonts w:hint="eastAsia" w:ascii="隶书" w:hAnsi="宋体" w:eastAsia="隶书"/>
          <w:b/>
          <w:kern w:val="0"/>
          <w:sz w:val="84"/>
          <w:szCs w:val="84"/>
        </w:rPr>
        <w:t>文件</w:t>
      </w:r>
    </w:p>
    <w:p w14:paraId="72669098">
      <w:pPr>
        <w:rPr>
          <w:rFonts w:ascii="Times New Roman" w:hAnsi="Times New Roman"/>
          <w:sz w:val="44"/>
        </w:rPr>
      </w:pPr>
    </w:p>
    <w:p w14:paraId="3EFA0DBA">
      <w:pPr>
        <w:tabs>
          <w:tab w:val="left" w:pos="2625"/>
        </w:tabs>
        <w:spacing w:line="520" w:lineRule="exact"/>
        <w:rPr>
          <w:rFonts w:ascii="Times New Roman" w:hAnsi="Times New Roman"/>
          <w:sz w:val="36"/>
        </w:rPr>
      </w:pPr>
    </w:p>
    <w:p w14:paraId="22DDD926">
      <w:pPr>
        <w:tabs>
          <w:tab w:val="left" w:pos="2625"/>
        </w:tabs>
        <w:spacing w:line="520" w:lineRule="exact"/>
        <w:jc w:val="center"/>
        <w:rPr>
          <w:rFonts w:hint="eastAsia" w:ascii="Times New Roman" w:hAnsi="Times New Roman"/>
          <w:sz w:val="36"/>
        </w:rPr>
      </w:pPr>
    </w:p>
    <w:p w14:paraId="23554B67">
      <w:pPr>
        <w:tabs>
          <w:tab w:val="left" w:pos="2625"/>
        </w:tabs>
        <w:spacing w:line="520" w:lineRule="exact"/>
        <w:jc w:val="center"/>
        <w:rPr>
          <w:rFonts w:hint="eastAsia" w:ascii="Times New Roman" w:hAnsi="Times New Roman"/>
          <w:sz w:val="36"/>
        </w:rPr>
      </w:pPr>
    </w:p>
    <w:p w14:paraId="771FB301">
      <w:pPr>
        <w:tabs>
          <w:tab w:val="left" w:pos="2625"/>
        </w:tabs>
        <w:spacing w:line="520" w:lineRule="exact"/>
        <w:jc w:val="center"/>
        <w:rPr>
          <w:rFonts w:hint="eastAsia" w:ascii="Times New Roman" w:hAnsi="Times New Roman"/>
          <w:sz w:val="36"/>
        </w:rPr>
      </w:pPr>
    </w:p>
    <w:p w14:paraId="1EBD5152">
      <w:pPr>
        <w:tabs>
          <w:tab w:val="left" w:pos="2625"/>
        </w:tabs>
        <w:spacing w:line="520" w:lineRule="exact"/>
        <w:jc w:val="center"/>
        <w:rPr>
          <w:rFonts w:hint="eastAsia" w:ascii="Times New Roman" w:hAnsi="Times New Roman"/>
          <w:sz w:val="36"/>
        </w:rPr>
      </w:pPr>
    </w:p>
    <w:p w14:paraId="31C3AADB">
      <w:pPr>
        <w:tabs>
          <w:tab w:val="left" w:pos="2625"/>
        </w:tabs>
        <w:spacing w:line="520" w:lineRule="exact"/>
        <w:jc w:val="center"/>
        <w:rPr>
          <w:rFonts w:hint="eastAsia" w:ascii="Times New Roman" w:hAnsi="Times New Roman"/>
          <w:sz w:val="36"/>
        </w:rPr>
      </w:pPr>
    </w:p>
    <w:p w14:paraId="3C3B4460">
      <w:pPr>
        <w:tabs>
          <w:tab w:val="left" w:pos="2625"/>
        </w:tabs>
        <w:spacing w:line="520" w:lineRule="exact"/>
        <w:jc w:val="center"/>
        <w:rPr>
          <w:rFonts w:hint="eastAsia" w:ascii="Times New Roman" w:hAnsi="Times New Roman"/>
          <w:sz w:val="36"/>
        </w:rPr>
      </w:pPr>
    </w:p>
    <w:p w14:paraId="1D32EF1E">
      <w:pPr>
        <w:tabs>
          <w:tab w:val="left" w:pos="2625"/>
        </w:tabs>
        <w:spacing w:line="520" w:lineRule="exact"/>
        <w:jc w:val="center"/>
        <w:rPr>
          <w:rFonts w:hint="eastAsia" w:ascii="Times New Roman" w:hAnsi="Times New Roman"/>
          <w:sz w:val="36"/>
        </w:rPr>
      </w:pPr>
    </w:p>
    <w:p w14:paraId="0B183A40">
      <w:pPr>
        <w:tabs>
          <w:tab w:val="left" w:pos="2625"/>
        </w:tabs>
        <w:spacing w:line="520" w:lineRule="exact"/>
        <w:jc w:val="center"/>
        <w:rPr>
          <w:rFonts w:hint="eastAsia" w:ascii="Times New Roman" w:hAnsi="Times New Roman"/>
          <w:sz w:val="36"/>
        </w:rPr>
      </w:pPr>
    </w:p>
    <w:p w14:paraId="30973E71">
      <w:pPr>
        <w:tabs>
          <w:tab w:val="left" w:pos="2625"/>
        </w:tabs>
        <w:spacing w:line="520" w:lineRule="exact"/>
        <w:jc w:val="center"/>
        <w:rPr>
          <w:rFonts w:hint="eastAsia" w:ascii="Times New Roman" w:hAnsi="Times New Roman"/>
          <w:sz w:val="36"/>
        </w:rPr>
      </w:pPr>
    </w:p>
    <w:p w14:paraId="6088C4AF">
      <w:pPr>
        <w:tabs>
          <w:tab w:val="left" w:pos="2625"/>
        </w:tabs>
        <w:spacing w:line="520" w:lineRule="exact"/>
        <w:jc w:val="center"/>
        <w:rPr>
          <w:rFonts w:hint="eastAsia" w:ascii="Times New Roman" w:hAnsi="Times New Roman"/>
          <w:sz w:val="36"/>
        </w:rPr>
      </w:pPr>
    </w:p>
    <w:p w14:paraId="5DF0587E">
      <w:pPr>
        <w:tabs>
          <w:tab w:val="left" w:pos="2625"/>
        </w:tabs>
        <w:spacing w:line="520" w:lineRule="exact"/>
        <w:jc w:val="center"/>
        <w:rPr>
          <w:rFonts w:hint="eastAsia" w:ascii="Times New Roman" w:hAnsi="Times New Roman"/>
          <w:sz w:val="36"/>
        </w:rPr>
      </w:pPr>
    </w:p>
    <w:p w14:paraId="09EE7FC5">
      <w:pPr>
        <w:tabs>
          <w:tab w:val="left" w:pos="2625"/>
        </w:tabs>
        <w:spacing w:line="520" w:lineRule="exact"/>
        <w:jc w:val="center"/>
        <w:rPr>
          <w:rFonts w:ascii="Times New Roman" w:hAnsi="Times New Roman"/>
          <w:sz w:val="36"/>
        </w:rPr>
      </w:pPr>
    </w:p>
    <w:p w14:paraId="1F2A1ABF">
      <w:pPr>
        <w:spacing w:line="520" w:lineRule="exact"/>
        <w:jc w:val="center"/>
        <w:rPr>
          <w:rFonts w:hint="eastAsia" w:ascii="Times New Roman" w:hAnsi="Times New Roman" w:eastAsia="宋体"/>
          <w:bCs/>
          <w:sz w:val="32"/>
          <w:szCs w:val="32"/>
          <w:lang w:eastAsia="zh-CN"/>
        </w:rPr>
      </w:pPr>
      <w:r>
        <w:rPr>
          <w:rFonts w:hint="eastAsia" w:ascii="Times New Roman" w:hAnsi="Times New Roman"/>
          <w:bCs/>
          <w:sz w:val="32"/>
          <w:szCs w:val="32"/>
          <w:lang w:eastAsia="zh-CN"/>
        </w:rPr>
        <w:t>广汉市</w:t>
      </w:r>
      <w:r>
        <w:rPr>
          <w:rFonts w:hint="eastAsia" w:ascii="Times New Roman" w:hAnsi="Times New Roman"/>
          <w:bCs/>
          <w:sz w:val="32"/>
          <w:szCs w:val="32"/>
          <w:lang w:val="en-US" w:eastAsia="zh-CN"/>
        </w:rPr>
        <w:t>中医</w:t>
      </w:r>
      <w:r>
        <w:rPr>
          <w:rFonts w:hint="eastAsia" w:ascii="Times New Roman" w:hAnsi="Times New Roman"/>
          <w:bCs/>
          <w:sz w:val="32"/>
          <w:szCs w:val="32"/>
          <w:lang w:eastAsia="zh-CN"/>
        </w:rPr>
        <w:t>医院</w:t>
      </w:r>
    </w:p>
    <w:p w14:paraId="3E72B5BA">
      <w:pPr>
        <w:spacing w:line="520" w:lineRule="exact"/>
        <w:jc w:val="center"/>
        <w:rPr>
          <w:rFonts w:ascii="Times New Roman" w:hAnsi="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689" w:header="851" w:footer="992" w:gutter="0"/>
          <w:pgNumType w:start="1"/>
          <w:cols w:space="720" w:num="1"/>
          <w:titlePg/>
          <w:docGrid w:type="lines" w:linePitch="312" w:charSpace="0"/>
        </w:sectPr>
      </w:pPr>
      <w:r>
        <w:rPr>
          <w:rFonts w:hint="eastAsia" w:ascii="Times New Roman" w:hAnsi="Times New Roman"/>
          <w:sz w:val="32"/>
          <w:szCs w:val="32"/>
        </w:rPr>
        <w:t>二〇</w:t>
      </w:r>
      <w:r>
        <w:rPr>
          <w:rFonts w:hint="eastAsia" w:ascii="Times New Roman" w:hAnsi="Times New Roman"/>
          <w:sz w:val="32"/>
          <w:szCs w:val="32"/>
          <w:lang w:eastAsia="zh-CN"/>
        </w:rPr>
        <w:t>二</w:t>
      </w:r>
      <w:r>
        <w:rPr>
          <w:rFonts w:hint="eastAsia" w:ascii="Times New Roman" w:hAnsi="Times New Roman"/>
          <w:sz w:val="32"/>
          <w:szCs w:val="32"/>
          <w:lang w:val="en-US" w:eastAsia="zh-CN"/>
        </w:rPr>
        <w:t>五</w:t>
      </w:r>
      <w:r>
        <w:rPr>
          <w:rFonts w:hint="eastAsia" w:ascii="Times New Roman" w:hAnsi="Times New Roman"/>
          <w:sz w:val="32"/>
          <w:szCs w:val="32"/>
        </w:rPr>
        <w:t>年</w:t>
      </w:r>
      <w:r>
        <w:rPr>
          <w:rFonts w:hint="eastAsia" w:ascii="Times New Roman" w:hAnsi="Times New Roman"/>
          <w:sz w:val="32"/>
          <w:szCs w:val="32"/>
          <w:lang w:val="en-US" w:eastAsia="zh-CN"/>
        </w:rPr>
        <w:t>五</w:t>
      </w:r>
      <w:r>
        <w:rPr>
          <w:rFonts w:hint="eastAsia" w:ascii="Times New Roman" w:hAnsi="Times New Roman"/>
          <w:sz w:val="32"/>
          <w:szCs w:val="32"/>
        </w:rPr>
        <w:t>月</w:t>
      </w:r>
    </w:p>
    <w:p w14:paraId="13DDB169">
      <w:pPr>
        <w:jc w:val="center"/>
        <w:rPr>
          <w:rFonts w:ascii="Times New Roman" w:hAnsi="Times New Roman"/>
          <w:b/>
          <w:sz w:val="36"/>
          <w:szCs w:val="36"/>
        </w:rPr>
      </w:pPr>
    </w:p>
    <w:p w14:paraId="414D7197">
      <w:pPr>
        <w:jc w:val="center"/>
        <w:rPr>
          <w:rFonts w:ascii="Times New Roman" w:hAnsi="Times New Roman"/>
          <w:b/>
          <w:sz w:val="36"/>
          <w:szCs w:val="36"/>
        </w:rPr>
      </w:pPr>
    </w:p>
    <w:p w14:paraId="55CA8B17">
      <w:pPr>
        <w:jc w:val="center"/>
        <w:rPr>
          <w:rFonts w:ascii="Times New Roman" w:hAnsi="Times New Roman"/>
          <w:b/>
          <w:sz w:val="36"/>
          <w:szCs w:val="36"/>
        </w:rPr>
      </w:pPr>
      <w:r>
        <w:rPr>
          <w:rFonts w:hint="eastAsia" w:ascii="Times New Roman" w:hAnsi="Times New Roman"/>
          <w:b/>
          <w:sz w:val="36"/>
          <w:szCs w:val="36"/>
        </w:rPr>
        <w:t>目录</w:t>
      </w:r>
    </w:p>
    <w:p w14:paraId="4A09E60C">
      <w:pPr>
        <w:rPr>
          <w:rFonts w:ascii="Times New Roman" w:hAnsi="Times New Roman" w:eastAsia="黑体"/>
          <w:sz w:val="44"/>
          <w:szCs w:val="44"/>
        </w:rPr>
      </w:pPr>
    </w:p>
    <w:p w14:paraId="32671186">
      <w:pPr>
        <w:pStyle w:val="18"/>
        <w:tabs>
          <w:tab w:val="right" w:leader="dot" w:pos="8306"/>
        </w:tabs>
        <w:spacing w:line="480" w:lineRule="auto"/>
        <w:jc w:val="center"/>
        <w:rPr>
          <w:rFonts w:ascii="宋体" w:cs="宋体"/>
          <w:b/>
          <w:sz w:val="24"/>
          <w:szCs w:val="24"/>
        </w:rPr>
      </w:pPr>
      <w:r>
        <w:rPr>
          <w:rFonts w:ascii="Times New Roman" w:hAnsi="Times New Roman"/>
          <w:sz w:val="28"/>
          <w:szCs w:val="28"/>
        </w:rPr>
        <w:fldChar w:fldCharType="begin"/>
      </w:r>
      <w:r>
        <w:rPr>
          <w:rFonts w:ascii="Times New Roman" w:hAnsi="Times New Roman"/>
          <w:sz w:val="28"/>
          <w:szCs w:val="28"/>
        </w:rPr>
        <w:instrText xml:space="preserve">TOC \o "1-1" \h \u </w:instrText>
      </w:r>
      <w:r>
        <w:rPr>
          <w:rFonts w:ascii="Times New Roman" w:hAnsi="Times New Roman"/>
          <w:sz w:val="28"/>
          <w:szCs w:val="28"/>
        </w:rPr>
        <w:fldChar w:fldCharType="separate"/>
      </w:r>
      <w:r>
        <w:rPr>
          <w:b/>
        </w:rPr>
        <w:fldChar w:fldCharType="begin"/>
      </w:r>
      <w:r>
        <w:rPr>
          <w:b/>
        </w:rPr>
        <w:instrText xml:space="preserve">HYPERLINK \l "_Toc16244"</w:instrText>
      </w:r>
      <w:r>
        <w:rPr>
          <w:b/>
        </w:rPr>
        <w:fldChar w:fldCharType="separate"/>
      </w:r>
      <w:r>
        <w:rPr>
          <w:rFonts w:hint="eastAsia" w:ascii="宋体" w:hAnsi="宋体" w:cs="宋体"/>
          <w:b/>
          <w:bCs/>
          <w:sz w:val="24"/>
          <w:szCs w:val="24"/>
        </w:rPr>
        <w:t>第一章</w:t>
      </w:r>
      <w:r>
        <w:rPr>
          <w:rFonts w:hint="eastAsia" w:ascii="宋体" w:hAnsi="宋体" w:cs="宋体"/>
          <w:b/>
          <w:bCs/>
          <w:sz w:val="24"/>
          <w:szCs w:val="24"/>
          <w:lang w:eastAsia="zh-CN"/>
        </w:rPr>
        <w:t>采购</w:t>
      </w:r>
      <w:r>
        <w:rPr>
          <w:rFonts w:hint="eastAsia" w:ascii="宋体" w:hAnsi="宋体" w:cs="宋体"/>
          <w:b/>
          <w:bCs/>
          <w:sz w:val="24"/>
          <w:szCs w:val="24"/>
        </w:rPr>
        <w:t>邀请函</w:t>
      </w:r>
      <w:r>
        <w:rPr>
          <w:rFonts w:ascii="宋体" w:cs="宋体"/>
          <w:b/>
          <w:sz w:val="24"/>
          <w:szCs w:val="24"/>
        </w:rPr>
        <w:tab/>
      </w:r>
      <w:r>
        <w:rPr>
          <w:rFonts w:ascii="宋体" w:hAnsi="宋体" w:cs="宋体"/>
          <w:b/>
          <w:sz w:val="24"/>
          <w:szCs w:val="24"/>
        </w:rPr>
        <w:fldChar w:fldCharType="begin"/>
      </w:r>
      <w:r>
        <w:rPr>
          <w:rFonts w:ascii="宋体" w:hAnsi="宋体" w:cs="宋体"/>
          <w:b/>
          <w:sz w:val="24"/>
          <w:szCs w:val="24"/>
        </w:rPr>
        <w:instrText xml:space="preserve"> PAGEREF _Toc16244 </w:instrText>
      </w:r>
      <w:r>
        <w:rPr>
          <w:rFonts w:ascii="宋体" w:hAnsi="宋体" w:cs="宋体"/>
          <w:b/>
          <w:sz w:val="24"/>
          <w:szCs w:val="24"/>
        </w:rPr>
        <w:fldChar w:fldCharType="separate"/>
      </w:r>
      <w:r>
        <w:rPr>
          <w:rFonts w:ascii="宋体" w:hAnsi="宋体" w:cs="宋体"/>
          <w:b/>
          <w:sz w:val="24"/>
          <w:szCs w:val="24"/>
        </w:rPr>
        <w:t>3</w:t>
      </w:r>
      <w:r>
        <w:rPr>
          <w:rFonts w:ascii="宋体" w:hAnsi="宋体" w:cs="宋体"/>
          <w:b/>
          <w:sz w:val="24"/>
          <w:szCs w:val="24"/>
        </w:rPr>
        <w:fldChar w:fldCharType="end"/>
      </w:r>
      <w:r>
        <w:rPr>
          <w:b/>
        </w:rPr>
        <w:fldChar w:fldCharType="end"/>
      </w:r>
    </w:p>
    <w:p w14:paraId="72864EC9">
      <w:pPr>
        <w:pStyle w:val="18"/>
        <w:tabs>
          <w:tab w:val="right" w:leader="dot" w:pos="8306"/>
        </w:tabs>
        <w:spacing w:line="480" w:lineRule="auto"/>
        <w:jc w:val="center"/>
        <w:rPr>
          <w:rFonts w:ascii="宋体" w:cs="宋体"/>
          <w:b/>
          <w:sz w:val="24"/>
          <w:szCs w:val="24"/>
        </w:rPr>
      </w:pPr>
      <w:r>
        <w:rPr>
          <w:b/>
        </w:rPr>
        <w:fldChar w:fldCharType="begin"/>
      </w:r>
      <w:r>
        <w:rPr>
          <w:b/>
        </w:rPr>
        <w:instrText xml:space="preserve">HYPERLINK \l "_Toc2937"</w:instrText>
      </w:r>
      <w:r>
        <w:rPr>
          <w:b/>
        </w:rPr>
        <w:fldChar w:fldCharType="separate"/>
      </w:r>
      <w:r>
        <w:rPr>
          <w:rFonts w:hint="eastAsia" w:ascii="宋体" w:hAnsi="宋体" w:cs="宋体"/>
          <w:b/>
          <w:sz w:val="24"/>
          <w:szCs w:val="24"/>
        </w:rPr>
        <w:t>第二章</w:t>
      </w:r>
      <w:r>
        <w:rPr>
          <w:rFonts w:hint="eastAsia" w:ascii="宋体" w:hAnsi="宋体" w:cs="宋体"/>
          <w:b/>
          <w:sz w:val="24"/>
          <w:szCs w:val="24"/>
          <w:lang w:eastAsia="zh-CN"/>
        </w:rPr>
        <w:t>采购</w:t>
      </w:r>
      <w:r>
        <w:rPr>
          <w:rFonts w:hint="eastAsia" w:ascii="宋体" w:hAnsi="宋体" w:cs="宋体"/>
          <w:b/>
          <w:sz w:val="24"/>
          <w:szCs w:val="24"/>
        </w:rPr>
        <w:t>须知</w:t>
      </w:r>
      <w:r>
        <w:rPr>
          <w:rFonts w:ascii="宋体" w:cs="宋体"/>
          <w:b/>
          <w:sz w:val="24"/>
          <w:szCs w:val="24"/>
        </w:rPr>
        <w:tab/>
      </w:r>
      <w:r>
        <w:rPr>
          <w:rFonts w:hint="eastAsia" w:ascii="宋体" w:hAnsi="宋体" w:cs="宋体"/>
          <w:b/>
          <w:sz w:val="24"/>
          <w:szCs w:val="24"/>
        </w:rPr>
        <w:t>4</w:t>
      </w:r>
      <w:r>
        <w:rPr>
          <w:b/>
        </w:rPr>
        <w:fldChar w:fldCharType="end"/>
      </w:r>
    </w:p>
    <w:p w14:paraId="7AC52A60">
      <w:pPr>
        <w:pStyle w:val="18"/>
        <w:tabs>
          <w:tab w:val="right" w:leader="dot" w:pos="8306"/>
        </w:tabs>
        <w:spacing w:line="480" w:lineRule="auto"/>
        <w:jc w:val="center"/>
        <w:rPr>
          <w:rFonts w:ascii="宋体" w:cs="宋体"/>
          <w:sz w:val="24"/>
          <w:szCs w:val="24"/>
        </w:rPr>
      </w:pPr>
      <w:r>
        <w:rPr>
          <w:b/>
        </w:rPr>
        <w:fldChar w:fldCharType="begin"/>
      </w:r>
      <w:r>
        <w:rPr>
          <w:b/>
        </w:rPr>
        <w:instrText xml:space="preserve">HYPERLINK \l "_Toc18639"</w:instrText>
      </w:r>
      <w:r>
        <w:rPr>
          <w:b/>
        </w:rPr>
        <w:fldChar w:fldCharType="separate"/>
      </w:r>
      <w:r>
        <w:rPr>
          <w:rFonts w:hint="eastAsia" w:ascii="宋体" w:hAnsi="宋体" w:cs="宋体"/>
          <w:b/>
          <w:sz w:val="24"/>
          <w:szCs w:val="24"/>
        </w:rPr>
        <w:t>第三章</w:t>
      </w:r>
      <w:r>
        <w:rPr>
          <w:rFonts w:hint="eastAsia" w:ascii="宋体" w:hAnsi="宋体" w:cs="宋体"/>
          <w:b/>
          <w:bCs/>
          <w:sz w:val="24"/>
          <w:szCs w:val="24"/>
        </w:rPr>
        <w:t>评分标准</w:t>
      </w:r>
      <w:r>
        <w:rPr>
          <w:rFonts w:ascii="宋体" w:cs="宋体"/>
          <w:b/>
          <w:sz w:val="24"/>
          <w:szCs w:val="24"/>
        </w:rPr>
        <w:tab/>
      </w:r>
      <w:r>
        <w:rPr>
          <w:rFonts w:hint="eastAsia" w:ascii="宋体" w:hAnsi="宋体" w:cs="宋体"/>
          <w:b/>
          <w:sz w:val="24"/>
          <w:szCs w:val="24"/>
        </w:rPr>
        <w:t>5</w:t>
      </w:r>
      <w:r>
        <w:rPr>
          <w:b/>
        </w:rPr>
        <w:fldChar w:fldCharType="end"/>
      </w:r>
    </w:p>
    <w:p w14:paraId="13300DE3">
      <w:pPr>
        <w:pStyle w:val="18"/>
        <w:tabs>
          <w:tab w:val="right" w:leader="dot" w:pos="8306"/>
        </w:tabs>
        <w:spacing w:line="480" w:lineRule="auto"/>
        <w:jc w:val="center"/>
        <w:rPr>
          <w:rFonts w:ascii="宋体" w:cs="宋体"/>
          <w:sz w:val="24"/>
          <w:szCs w:val="24"/>
        </w:rPr>
      </w:pPr>
      <w:r>
        <w:fldChar w:fldCharType="begin"/>
      </w:r>
      <w:r>
        <w:instrText xml:space="preserve">HYPERLINK \l "_Toc15834"</w:instrText>
      </w:r>
      <w:r>
        <w:fldChar w:fldCharType="separate"/>
      </w:r>
      <w:r>
        <w:rPr>
          <w:rFonts w:hint="eastAsia" w:ascii="宋体" w:hAnsi="宋体" w:cs="宋体"/>
          <w:b/>
          <w:sz w:val="24"/>
          <w:szCs w:val="24"/>
        </w:rPr>
        <w:t>第</w:t>
      </w:r>
      <w:r>
        <w:rPr>
          <w:rFonts w:hint="eastAsia"/>
          <w:b/>
        </w:rPr>
        <w:t>四</w:t>
      </w:r>
      <w:r>
        <w:rPr>
          <w:rFonts w:hint="eastAsia" w:ascii="宋体" w:hAnsi="宋体" w:cs="宋体"/>
          <w:b/>
          <w:sz w:val="24"/>
          <w:szCs w:val="24"/>
        </w:rPr>
        <w:t>章合同书</w:t>
      </w:r>
      <w:r>
        <w:rPr>
          <w:rFonts w:asci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_Toc15834 </w:instrText>
      </w:r>
      <w:r>
        <w:rPr>
          <w:rFonts w:ascii="宋体" w:hAnsi="宋体" w:cs="宋体"/>
          <w:sz w:val="24"/>
          <w:szCs w:val="24"/>
        </w:rPr>
        <w:fldChar w:fldCharType="separate"/>
      </w:r>
      <w:r>
        <w:rPr>
          <w:rFonts w:ascii="宋体" w:hAnsi="宋体" w:cs="宋体"/>
          <w:sz w:val="24"/>
          <w:szCs w:val="24"/>
        </w:rPr>
        <w:t>6</w:t>
      </w:r>
      <w:r>
        <w:rPr>
          <w:rFonts w:ascii="宋体" w:hAnsi="宋体" w:cs="宋体"/>
          <w:sz w:val="24"/>
          <w:szCs w:val="24"/>
        </w:rPr>
        <w:fldChar w:fldCharType="end"/>
      </w:r>
      <w:r>
        <w:fldChar w:fldCharType="end"/>
      </w:r>
    </w:p>
    <w:p w14:paraId="716CA863">
      <w:pPr>
        <w:pStyle w:val="18"/>
        <w:tabs>
          <w:tab w:val="right" w:leader="dot" w:pos="8306"/>
        </w:tabs>
        <w:spacing w:line="480" w:lineRule="auto"/>
        <w:jc w:val="center"/>
      </w:pPr>
      <w:r>
        <w:fldChar w:fldCharType="begin"/>
      </w:r>
      <w:r>
        <w:instrText xml:space="preserve">HYPERLINK \l "_Toc26746"</w:instrText>
      </w:r>
      <w:r>
        <w:fldChar w:fldCharType="separate"/>
      </w:r>
      <w:r>
        <w:rPr>
          <w:rFonts w:hint="eastAsia" w:ascii="宋体" w:hAnsi="宋体" w:cs="宋体"/>
          <w:b/>
          <w:sz w:val="24"/>
          <w:szCs w:val="24"/>
        </w:rPr>
        <w:t>第五章响应文件格式</w:t>
      </w:r>
      <w:r>
        <w:rPr>
          <w:rFonts w:asci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_Toc26746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fldChar w:fldCharType="end"/>
      </w:r>
    </w:p>
    <w:p w14:paraId="7CAB056B">
      <w:pPr>
        <w:pStyle w:val="18"/>
        <w:tabs>
          <w:tab w:val="right" w:leader="dot" w:pos="8306"/>
        </w:tabs>
        <w:spacing w:line="480" w:lineRule="auto"/>
        <w:jc w:val="center"/>
        <w:rPr>
          <w:rFonts w:ascii="Times New Roman" w:hAnsi="Times New Roman"/>
          <w:sz w:val="28"/>
          <w:szCs w:val="28"/>
        </w:rPr>
      </w:pPr>
      <w:r>
        <w:rPr>
          <w:rFonts w:ascii="Times New Roman" w:hAnsi="Times New Roman"/>
          <w:sz w:val="28"/>
          <w:szCs w:val="28"/>
        </w:rPr>
        <w:fldChar w:fldCharType="end"/>
      </w:r>
    </w:p>
    <w:p w14:paraId="12CC747C">
      <w:pPr>
        <w:spacing w:line="480" w:lineRule="auto"/>
        <w:jc w:val="left"/>
        <w:rPr>
          <w:rFonts w:ascii="Times New Roman" w:hAnsi="Times New Roman"/>
          <w:sz w:val="28"/>
          <w:szCs w:val="28"/>
        </w:rPr>
      </w:pPr>
    </w:p>
    <w:p w14:paraId="7607CA55">
      <w:pPr>
        <w:spacing w:line="480" w:lineRule="auto"/>
        <w:jc w:val="left"/>
        <w:rPr>
          <w:rFonts w:ascii="Times New Roman" w:hAnsi="Times New Roman"/>
        </w:rPr>
        <w:sectPr>
          <w:headerReference r:id="rId9" w:type="default"/>
          <w:footerReference r:id="rId10" w:type="default"/>
          <w:pgSz w:w="11906" w:h="16838"/>
          <w:pgMar w:top="1134" w:right="850" w:bottom="1134" w:left="850" w:header="851" w:footer="992" w:gutter="0"/>
          <w:cols w:space="720" w:num="1"/>
          <w:docGrid w:type="lines" w:linePitch="312" w:charSpace="0"/>
        </w:sectPr>
      </w:pPr>
    </w:p>
    <w:p w14:paraId="69F0D5C1">
      <w:pPr>
        <w:spacing w:line="500" w:lineRule="exact"/>
        <w:jc w:val="center"/>
        <w:outlineLvl w:val="0"/>
        <w:rPr>
          <w:rFonts w:ascii="Times New Roman" w:hAnsi="Times New Roman"/>
          <w:b/>
          <w:bCs/>
          <w:sz w:val="36"/>
          <w:szCs w:val="36"/>
        </w:rPr>
      </w:pPr>
      <w:bookmarkStart w:id="0" w:name="_Toc16244"/>
      <w:r>
        <w:rPr>
          <w:rFonts w:hint="eastAsia" w:ascii="Times New Roman" w:hAnsi="Times New Roman"/>
          <w:b/>
          <w:bCs/>
          <w:sz w:val="36"/>
          <w:szCs w:val="36"/>
        </w:rPr>
        <w:t>第一章</w:t>
      </w:r>
      <w:r>
        <w:rPr>
          <w:rFonts w:hint="eastAsia" w:ascii="Times New Roman" w:hAnsi="Times New Roman"/>
          <w:b/>
          <w:bCs/>
          <w:sz w:val="36"/>
          <w:szCs w:val="36"/>
          <w:lang w:val="en-US" w:eastAsia="zh-CN"/>
        </w:rPr>
        <w:t xml:space="preserve"> </w:t>
      </w:r>
      <w:r>
        <w:rPr>
          <w:rFonts w:hint="eastAsia" w:ascii="Times New Roman" w:hAnsi="Times New Roman"/>
          <w:b/>
          <w:bCs/>
          <w:sz w:val="36"/>
          <w:szCs w:val="36"/>
          <w:lang w:eastAsia="zh-CN"/>
        </w:rPr>
        <w:t>采购</w:t>
      </w:r>
      <w:r>
        <w:rPr>
          <w:rFonts w:hint="eastAsia" w:ascii="Times New Roman" w:hAnsi="Times New Roman"/>
          <w:b/>
          <w:bCs/>
          <w:sz w:val="36"/>
          <w:szCs w:val="36"/>
        </w:rPr>
        <w:t>邀请函</w:t>
      </w:r>
      <w:bookmarkEnd w:id="0"/>
    </w:p>
    <w:p w14:paraId="5D47A434">
      <w:pPr>
        <w:spacing w:line="420" w:lineRule="exact"/>
        <w:rPr>
          <w:rFonts w:ascii="Times New Roman" w:hAnsi="Times New Roman"/>
          <w:bCs/>
          <w:sz w:val="24"/>
        </w:rPr>
      </w:pPr>
    </w:p>
    <w:p w14:paraId="3736B91C">
      <w:pPr>
        <w:spacing w:line="400" w:lineRule="exact"/>
        <w:ind w:firstLine="480" w:firstLineChars="200"/>
        <w:rPr>
          <w:rFonts w:ascii="宋体" w:cs="宋体"/>
          <w:sz w:val="24"/>
          <w:szCs w:val="24"/>
        </w:rPr>
      </w:pPr>
    </w:p>
    <w:p w14:paraId="7D552C86">
      <w:pPr>
        <w:numPr>
          <w:ilvl w:val="0"/>
          <w:numId w:val="1"/>
        </w:numPr>
        <w:spacing w:line="400" w:lineRule="exact"/>
        <w:ind w:firstLine="482" w:firstLineChars="200"/>
        <w:rPr>
          <w:rFonts w:hint="eastAsia" w:ascii="宋体" w:hAnsi="宋体" w:cs="宋体"/>
          <w:bCs/>
          <w:sz w:val="24"/>
          <w:lang w:eastAsia="zh-CN"/>
        </w:rPr>
      </w:pPr>
      <w:r>
        <w:rPr>
          <w:rFonts w:hint="eastAsia" w:ascii="宋体" w:hAnsi="宋体" w:cs="宋体"/>
          <w:b/>
          <w:sz w:val="24"/>
        </w:rPr>
        <w:t>项目名称：</w:t>
      </w:r>
      <w:r>
        <w:rPr>
          <w:rFonts w:hint="eastAsia" w:ascii="宋体" w:hAnsi="宋体" w:cs="宋体"/>
          <w:bCs/>
          <w:sz w:val="24"/>
          <w:lang w:eastAsia="zh-CN"/>
        </w:rPr>
        <w:t>广汉市</w:t>
      </w:r>
      <w:r>
        <w:rPr>
          <w:rFonts w:hint="eastAsia" w:ascii="宋体" w:hAnsi="宋体" w:cs="宋体"/>
          <w:bCs/>
          <w:sz w:val="24"/>
          <w:lang w:val="en-US" w:eastAsia="zh-CN"/>
        </w:rPr>
        <w:t>中医</w:t>
      </w:r>
      <w:r>
        <w:rPr>
          <w:rFonts w:hint="eastAsia" w:ascii="宋体" w:hAnsi="宋体" w:cs="宋体"/>
          <w:bCs/>
          <w:sz w:val="24"/>
          <w:lang w:eastAsia="zh-CN"/>
        </w:rPr>
        <w:t>医院工会福利供应商</w:t>
      </w:r>
    </w:p>
    <w:p w14:paraId="225E2BFE">
      <w:pPr>
        <w:spacing w:line="360" w:lineRule="auto"/>
        <w:ind w:firstLine="482" w:firstLineChars="200"/>
        <w:rPr>
          <w:rFonts w:hint="default" w:ascii="宋体" w:hAnsi="宋体" w:cs="宋体"/>
          <w:b/>
          <w:color w:val="auto"/>
          <w:kern w:val="2"/>
          <w:sz w:val="21"/>
          <w:szCs w:val="21"/>
          <w:lang w:val="en-US" w:eastAsia="zh-CN" w:bidi="ar-SA"/>
        </w:rPr>
      </w:pPr>
      <w:r>
        <w:rPr>
          <w:rFonts w:hint="eastAsia" w:ascii="宋体" w:hAnsi="宋体" w:cs="宋体"/>
          <w:b/>
          <w:color w:val="auto"/>
          <w:kern w:val="2"/>
          <w:sz w:val="24"/>
          <w:szCs w:val="21"/>
          <w:lang w:val="en-US" w:eastAsia="zh-CN" w:bidi="ar-SA"/>
        </w:rPr>
        <w:t>二、项目编号：</w:t>
      </w:r>
      <w:r>
        <w:rPr>
          <w:rFonts w:hint="eastAsia" w:ascii="宋体" w:hAnsi="宋体" w:cs="宋体"/>
          <w:b/>
          <w:color w:val="auto"/>
          <w:sz w:val="24"/>
        </w:rPr>
        <w:t>GHSZYYY202500</w:t>
      </w:r>
      <w:r>
        <w:rPr>
          <w:rFonts w:hint="eastAsia" w:ascii="宋体" w:hAnsi="宋体" w:cs="宋体"/>
          <w:b/>
          <w:color w:val="auto"/>
          <w:sz w:val="24"/>
          <w:lang w:val="en-US" w:eastAsia="zh-CN"/>
        </w:rPr>
        <w:t>07</w:t>
      </w:r>
      <w:r>
        <w:rPr>
          <w:rFonts w:hint="eastAsia" w:ascii="宋体" w:hAnsi="宋体" w:cs="宋体"/>
          <w:sz w:val="24"/>
        </w:rPr>
        <w:t xml:space="preserve">  </w:t>
      </w:r>
    </w:p>
    <w:p w14:paraId="7C016E11">
      <w:pPr>
        <w:spacing w:line="400" w:lineRule="exact"/>
        <w:ind w:firstLine="482" w:firstLineChars="200"/>
        <w:rPr>
          <w:rFonts w:ascii="宋体" w:cs="宋体"/>
          <w:sz w:val="24"/>
          <w:szCs w:val="24"/>
        </w:rPr>
      </w:pPr>
      <w:r>
        <w:rPr>
          <w:rFonts w:hint="eastAsia" w:ascii="宋体" w:hAnsi="宋体" w:cs="宋体"/>
          <w:b/>
          <w:bCs/>
          <w:sz w:val="24"/>
          <w:szCs w:val="24"/>
          <w:lang w:eastAsia="zh-CN"/>
        </w:rPr>
        <w:t>四</w:t>
      </w:r>
      <w:r>
        <w:rPr>
          <w:rFonts w:hint="eastAsia" w:ascii="宋体" w:hAnsi="宋体" w:cs="宋体"/>
          <w:b/>
          <w:bCs/>
          <w:sz w:val="24"/>
          <w:szCs w:val="24"/>
        </w:rPr>
        <w:t>、供应商资格条件：</w:t>
      </w:r>
    </w:p>
    <w:p w14:paraId="3B922E46">
      <w:pPr>
        <w:spacing w:line="400" w:lineRule="exact"/>
        <w:ind w:firstLine="480" w:firstLineChars="200"/>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供应商应具备《中华人民共和国政府采购法》第二十二条规定的条件；</w:t>
      </w:r>
    </w:p>
    <w:p w14:paraId="324E2615">
      <w:pPr>
        <w:spacing w:line="400" w:lineRule="exact"/>
        <w:ind w:firstLine="480" w:firstLineChars="200"/>
        <w:rPr>
          <w:rFonts w:ascii="宋体" w:cs="宋体"/>
          <w:color w:val="000000"/>
          <w:sz w:val="24"/>
        </w:rPr>
      </w:pPr>
      <w:r>
        <w:rPr>
          <w:rFonts w:ascii="宋体" w:hAnsi="宋体" w:cs="宋体"/>
          <w:color w:val="000000"/>
          <w:sz w:val="24"/>
        </w:rPr>
        <w:t xml:space="preserve"> 1.1 </w:t>
      </w:r>
      <w:r>
        <w:rPr>
          <w:rFonts w:hint="eastAsia" w:ascii="宋体" w:hAnsi="宋体" w:cs="宋体"/>
          <w:color w:val="000000"/>
          <w:sz w:val="24"/>
        </w:rPr>
        <w:t>具有独立承担民事责任的能力；</w:t>
      </w:r>
    </w:p>
    <w:p w14:paraId="00FF79C1">
      <w:pPr>
        <w:spacing w:line="400" w:lineRule="exact"/>
        <w:ind w:firstLine="480" w:firstLineChars="200"/>
        <w:rPr>
          <w:rFonts w:ascii="宋体" w:cs="宋体"/>
          <w:color w:val="000000"/>
          <w:sz w:val="24"/>
        </w:rPr>
      </w:pPr>
      <w:r>
        <w:rPr>
          <w:rFonts w:ascii="宋体" w:hAnsi="宋体" w:cs="宋体"/>
          <w:color w:val="000000"/>
          <w:sz w:val="24"/>
        </w:rPr>
        <w:t xml:space="preserve"> 1.2 </w:t>
      </w:r>
      <w:r>
        <w:rPr>
          <w:rFonts w:hint="eastAsia" w:ascii="宋体" w:hAnsi="宋体" w:cs="宋体"/>
          <w:color w:val="000000"/>
          <w:sz w:val="24"/>
        </w:rPr>
        <w:t>具有良好的商业信誉；</w:t>
      </w:r>
    </w:p>
    <w:p w14:paraId="1A6F9C6E">
      <w:pPr>
        <w:spacing w:line="400" w:lineRule="exact"/>
        <w:ind w:firstLine="480" w:firstLineChars="200"/>
        <w:rPr>
          <w:rFonts w:ascii="宋体" w:cs="宋体"/>
          <w:color w:val="000000"/>
          <w:sz w:val="24"/>
        </w:rPr>
      </w:pPr>
      <w:r>
        <w:rPr>
          <w:rFonts w:ascii="宋体" w:hAnsi="宋体" w:cs="宋体"/>
          <w:color w:val="000000"/>
          <w:sz w:val="24"/>
        </w:rPr>
        <w:t xml:space="preserve"> 1.3 </w:t>
      </w:r>
      <w:r>
        <w:rPr>
          <w:rFonts w:hint="eastAsia" w:ascii="宋体" w:hAnsi="宋体" w:cs="宋体"/>
          <w:color w:val="000000"/>
          <w:sz w:val="24"/>
        </w:rPr>
        <w:t>属于</w:t>
      </w:r>
      <w:r>
        <w:rPr>
          <w:rFonts w:hint="eastAsia" w:ascii="宋体" w:hAnsi="宋体" w:cs="宋体"/>
          <w:color w:val="000000"/>
          <w:sz w:val="24"/>
          <w:lang w:eastAsia="zh-CN"/>
        </w:rPr>
        <w:t>广汉</w:t>
      </w:r>
      <w:r>
        <w:rPr>
          <w:rFonts w:hint="eastAsia" w:ascii="宋体" w:hAnsi="宋体" w:cs="宋体"/>
          <w:color w:val="000000"/>
          <w:sz w:val="24"/>
        </w:rPr>
        <w:t>市</w:t>
      </w:r>
      <w:r>
        <w:rPr>
          <w:rFonts w:hint="eastAsia" w:ascii="宋体" w:hAnsi="宋体" w:cs="宋体"/>
          <w:color w:val="000000"/>
          <w:sz w:val="24"/>
          <w:lang w:eastAsia="zh-CN"/>
        </w:rPr>
        <w:t>市区</w:t>
      </w:r>
      <w:r>
        <w:rPr>
          <w:rFonts w:hint="eastAsia" w:ascii="宋体" w:hAnsi="宋体" w:cs="宋体"/>
          <w:color w:val="000000"/>
          <w:sz w:val="24"/>
        </w:rPr>
        <w:t>超市；</w:t>
      </w:r>
    </w:p>
    <w:p w14:paraId="1D881321">
      <w:pPr>
        <w:spacing w:line="400" w:lineRule="exact"/>
        <w:ind w:firstLine="480" w:firstLineChars="200"/>
        <w:rPr>
          <w:rFonts w:ascii="宋体" w:cs="宋体"/>
          <w:color w:val="000000"/>
          <w:sz w:val="24"/>
        </w:rPr>
      </w:pPr>
      <w:r>
        <w:rPr>
          <w:rFonts w:ascii="宋体" w:hAnsi="宋体" w:cs="宋体"/>
          <w:color w:val="000000"/>
          <w:sz w:val="24"/>
        </w:rPr>
        <w:t xml:space="preserve"> 1.4 </w:t>
      </w:r>
      <w:r>
        <w:rPr>
          <w:rFonts w:hint="eastAsia" w:ascii="宋体" w:hAnsi="宋体" w:cs="宋体"/>
          <w:color w:val="000000"/>
          <w:sz w:val="24"/>
        </w:rPr>
        <w:t>法律、行政法规规定的其他条件。</w:t>
      </w:r>
    </w:p>
    <w:p w14:paraId="73BCCB55">
      <w:pPr>
        <w:spacing w:line="400" w:lineRule="exact"/>
        <w:ind w:firstLine="480" w:firstLineChars="200"/>
        <w:rPr>
          <w:rFonts w:ascii="宋体" w:hAnsi="宋体" w:cs="宋体"/>
          <w:color w:val="000000"/>
          <w:sz w:val="24"/>
        </w:rPr>
      </w:pPr>
      <w:r>
        <w:rPr>
          <w:rFonts w:ascii="宋体" w:hAnsi="宋体" w:cs="宋体"/>
          <w:color w:val="000000"/>
          <w:sz w:val="24"/>
        </w:rPr>
        <w:t xml:space="preserve"> 2.</w:t>
      </w:r>
      <w:r>
        <w:rPr>
          <w:rFonts w:hint="eastAsia" w:ascii="宋体" w:hAnsi="宋体" w:cs="宋体"/>
          <w:color w:val="000000"/>
          <w:sz w:val="24"/>
        </w:rPr>
        <w:t>供应商必须是在中华人民共和国境内注册并取得营业执照的独立法人；</w:t>
      </w:r>
    </w:p>
    <w:p w14:paraId="49ED29DA">
      <w:pPr>
        <w:spacing w:line="400" w:lineRule="exact"/>
        <w:ind w:firstLine="480" w:firstLineChars="200"/>
        <w:rPr>
          <w:rFonts w:ascii="宋体" w:cs="宋体"/>
          <w:color w:val="000000"/>
          <w:sz w:val="24"/>
        </w:rPr>
      </w:pPr>
      <w:r>
        <w:rPr>
          <w:rFonts w:hint="eastAsia" w:ascii="宋体" w:hAnsi="宋体" w:cs="宋体"/>
          <w:color w:val="000000"/>
          <w:sz w:val="24"/>
        </w:rPr>
        <w:t xml:space="preserve"> 3.本次招标不接受电商投标。</w:t>
      </w:r>
    </w:p>
    <w:p w14:paraId="54D3453E">
      <w:pPr>
        <w:tabs>
          <w:tab w:val="left" w:pos="1560"/>
          <w:tab w:val="left" w:pos="1620"/>
        </w:tabs>
        <w:adjustRightInd w:val="0"/>
        <w:snapToGrid w:val="0"/>
        <w:spacing w:line="400" w:lineRule="exact"/>
        <w:ind w:firstLine="424" w:firstLineChars="176"/>
        <w:rPr>
          <w:rFonts w:hint="eastAsia" w:ascii="宋体" w:hAnsi="宋体" w:cs="宋体"/>
          <w:b/>
          <w:bCs/>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w:t>
      </w:r>
      <w:r>
        <w:rPr>
          <w:rFonts w:hint="eastAsia" w:ascii="宋体" w:hAnsi="宋体" w:cs="宋体"/>
          <w:b/>
          <w:bCs/>
          <w:color w:val="000000"/>
          <w:sz w:val="24"/>
          <w:lang w:val="en-US" w:eastAsia="zh-CN"/>
        </w:rPr>
        <w:t>招标</w:t>
      </w:r>
      <w:r>
        <w:rPr>
          <w:rFonts w:hint="eastAsia" w:ascii="宋体" w:hAnsi="宋体" w:cs="宋体"/>
          <w:b/>
          <w:bCs/>
          <w:color w:val="000000"/>
          <w:sz w:val="24"/>
        </w:rPr>
        <w:t>文件的获取：</w:t>
      </w:r>
    </w:p>
    <w:p w14:paraId="683B7F12">
      <w:pPr>
        <w:tabs>
          <w:tab w:val="left" w:pos="1560"/>
          <w:tab w:val="left" w:pos="1620"/>
        </w:tabs>
        <w:adjustRightInd w:val="0"/>
        <w:snapToGrid w:val="0"/>
        <w:spacing w:line="400" w:lineRule="exact"/>
        <w:ind w:firstLine="480" w:firstLineChars="200"/>
        <w:rPr>
          <w:rFonts w:ascii="宋体" w:cs="宋体"/>
          <w:color w:val="auto"/>
          <w:sz w:val="24"/>
        </w:rPr>
      </w:pPr>
      <w:r>
        <w:rPr>
          <w:rFonts w:ascii="宋体" w:cs="宋体"/>
          <w:color w:val="auto"/>
          <w:sz w:val="24"/>
        </w:rPr>
        <w:t>投标人可</w:t>
      </w:r>
      <w:r>
        <w:rPr>
          <w:rFonts w:hint="eastAsia" w:ascii="宋体" w:cs="宋体"/>
          <w:color w:val="auto"/>
          <w:sz w:val="24"/>
          <w:lang w:eastAsia="zh-CN"/>
        </w:rPr>
        <w:t>从广汉市</w:t>
      </w:r>
      <w:r>
        <w:rPr>
          <w:rFonts w:hint="eastAsia" w:ascii="宋体" w:cs="宋体"/>
          <w:color w:val="auto"/>
          <w:sz w:val="24"/>
          <w:lang w:val="en-US" w:eastAsia="zh-CN"/>
        </w:rPr>
        <w:t>中医</w:t>
      </w:r>
      <w:r>
        <w:rPr>
          <w:rFonts w:hint="eastAsia" w:ascii="宋体" w:cs="宋体"/>
          <w:color w:val="auto"/>
          <w:sz w:val="24"/>
          <w:lang w:eastAsia="zh-CN"/>
        </w:rPr>
        <w:t>医院</w:t>
      </w:r>
      <w:r>
        <w:rPr>
          <w:rFonts w:hint="eastAsia" w:ascii="宋体" w:cs="宋体"/>
          <w:color w:val="auto"/>
          <w:sz w:val="24"/>
          <w:lang w:val="en-US" w:eastAsia="zh-CN"/>
        </w:rPr>
        <w:t>招投标办公室或官网上</w:t>
      </w:r>
      <w:r>
        <w:rPr>
          <w:rFonts w:hint="eastAsia" w:ascii="宋体" w:cs="宋体"/>
          <w:color w:val="auto"/>
          <w:sz w:val="24"/>
          <w:lang w:eastAsia="zh-CN"/>
        </w:rPr>
        <w:t>获取</w:t>
      </w:r>
      <w:r>
        <w:rPr>
          <w:rFonts w:hint="eastAsia" w:ascii="宋体" w:cs="宋体"/>
          <w:color w:val="auto"/>
          <w:sz w:val="24"/>
        </w:rPr>
        <w:t>。</w:t>
      </w:r>
    </w:p>
    <w:p w14:paraId="4260E374">
      <w:pPr>
        <w:tabs>
          <w:tab w:val="left" w:pos="1560"/>
          <w:tab w:val="left" w:pos="1620"/>
        </w:tabs>
        <w:adjustRightInd w:val="0"/>
        <w:snapToGrid w:val="0"/>
        <w:spacing w:line="400" w:lineRule="exact"/>
        <w:ind w:firstLine="424" w:firstLineChars="176"/>
        <w:rPr>
          <w:rFonts w:ascii="宋体" w:cs="宋体"/>
          <w:b/>
          <w:bCs/>
          <w:color w:val="000000"/>
          <w:sz w:val="24"/>
        </w:rPr>
      </w:pPr>
      <w:r>
        <w:rPr>
          <w:rFonts w:hint="eastAsia" w:ascii="宋体" w:hAnsi="宋体" w:cs="宋体"/>
          <w:b/>
          <w:bCs/>
          <w:color w:val="000000"/>
          <w:sz w:val="24"/>
          <w:lang w:val="en-US" w:eastAsia="zh-CN"/>
        </w:rPr>
        <w:t>六</w:t>
      </w:r>
      <w:r>
        <w:rPr>
          <w:rFonts w:hint="eastAsia" w:ascii="宋体" w:hAnsi="宋体" w:cs="宋体"/>
          <w:b/>
          <w:bCs/>
          <w:color w:val="000000"/>
          <w:sz w:val="24"/>
        </w:rPr>
        <w:t>、递交响应文件截止时间和</w:t>
      </w:r>
      <w:r>
        <w:rPr>
          <w:rFonts w:hint="eastAsia" w:ascii="宋体" w:hAnsi="宋体" w:cs="宋体"/>
          <w:b/>
          <w:bCs/>
          <w:color w:val="000000"/>
          <w:sz w:val="24"/>
          <w:lang w:eastAsia="zh-CN"/>
        </w:rPr>
        <w:t>采购</w:t>
      </w:r>
      <w:r>
        <w:rPr>
          <w:rFonts w:hint="eastAsia" w:ascii="宋体" w:hAnsi="宋体" w:cs="宋体"/>
          <w:b/>
          <w:bCs/>
          <w:color w:val="000000"/>
          <w:sz w:val="24"/>
        </w:rPr>
        <w:t>时间：</w:t>
      </w:r>
    </w:p>
    <w:p w14:paraId="3FE13606">
      <w:pPr>
        <w:tabs>
          <w:tab w:val="left" w:pos="1560"/>
          <w:tab w:val="left" w:pos="1620"/>
        </w:tabs>
        <w:adjustRightInd w:val="0"/>
        <w:snapToGrid w:val="0"/>
        <w:spacing w:line="400" w:lineRule="exact"/>
        <w:ind w:firstLine="424" w:firstLineChars="177"/>
        <w:rPr>
          <w:rFonts w:ascii="宋体" w:cs="宋体"/>
          <w:color w:val="auto"/>
          <w:sz w:val="24"/>
        </w:rPr>
      </w:pPr>
      <w:r>
        <w:rPr>
          <w:rFonts w:hint="eastAsia" w:ascii="宋体" w:hAnsi="宋体" w:cs="宋体"/>
          <w:color w:val="000000"/>
          <w:sz w:val="24"/>
        </w:rPr>
        <w:t>1</w:t>
      </w:r>
      <w:r>
        <w:rPr>
          <w:rFonts w:hint="eastAsia" w:ascii="宋体" w:hAnsi="宋体" w:cs="宋体"/>
          <w:color w:val="FF0000"/>
          <w:sz w:val="24"/>
        </w:rPr>
        <w:t>、</w:t>
      </w:r>
      <w:r>
        <w:rPr>
          <w:rFonts w:hint="eastAsia" w:ascii="宋体" w:hAnsi="宋体" w:cs="宋体"/>
          <w:color w:val="auto"/>
          <w:sz w:val="24"/>
        </w:rPr>
        <w:t>递交响应文件截止时间：</w:t>
      </w:r>
      <w:r>
        <w:rPr>
          <w:rFonts w:ascii="宋体" w:hAnsi="宋体" w:cs="宋体"/>
          <w:color w:val="auto"/>
          <w:sz w:val="24"/>
        </w:rPr>
        <w:t>20</w:t>
      </w:r>
      <w:r>
        <w:rPr>
          <w:rFonts w:hint="eastAsia" w:ascii="宋体" w:hAnsi="宋体" w:cs="宋体"/>
          <w:color w:val="auto"/>
          <w:sz w:val="24"/>
          <w:lang w:val="en-US" w:eastAsia="zh-CN"/>
        </w:rPr>
        <w:t>25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00</w:t>
      </w:r>
      <w:r>
        <w:rPr>
          <w:rFonts w:hint="eastAsia" w:ascii="宋体" w:hAnsi="宋体" w:cs="宋体"/>
          <w:color w:val="auto"/>
          <w:sz w:val="24"/>
        </w:rPr>
        <w:t>时整（北京时间）。</w:t>
      </w:r>
    </w:p>
    <w:p w14:paraId="1DF93BB7">
      <w:pPr>
        <w:tabs>
          <w:tab w:val="left" w:pos="1560"/>
          <w:tab w:val="left" w:pos="1620"/>
        </w:tabs>
        <w:adjustRightInd w:val="0"/>
        <w:snapToGrid w:val="0"/>
        <w:spacing w:line="400" w:lineRule="exact"/>
        <w:ind w:firstLine="424" w:firstLineChars="177"/>
        <w:rPr>
          <w:rFonts w:hint="eastAsia" w:ascii="宋体" w:hAnsi="宋体" w:cs="宋体"/>
          <w:color w:val="000000"/>
          <w:sz w:val="24"/>
        </w:rPr>
      </w:pPr>
      <w:r>
        <w:rPr>
          <w:rFonts w:hint="eastAsia" w:ascii="宋体" w:hAnsi="宋体" w:cs="宋体"/>
          <w:color w:val="000000"/>
          <w:sz w:val="24"/>
        </w:rPr>
        <w:t>2、截止时间即为</w:t>
      </w:r>
      <w:r>
        <w:rPr>
          <w:rFonts w:hint="eastAsia" w:ascii="宋体" w:hAnsi="宋体" w:cs="宋体"/>
          <w:color w:val="000000"/>
          <w:sz w:val="24"/>
          <w:lang w:eastAsia="zh-CN"/>
        </w:rPr>
        <w:t>采购</w:t>
      </w:r>
      <w:r>
        <w:rPr>
          <w:rFonts w:hint="eastAsia" w:ascii="宋体" w:hAnsi="宋体" w:cs="宋体"/>
          <w:color w:val="000000"/>
          <w:sz w:val="24"/>
        </w:rPr>
        <w:t>时间，逾期送达的响应文件概不接受。</w:t>
      </w:r>
    </w:p>
    <w:p w14:paraId="2440E88E">
      <w:pPr>
        <w:tabs>
          <w:tab w:val="left" w:pos="1560"/>
          <w:tab w:val="left" w:pos="1620"/>
        </w:tabs>
        <w:adjustRightInd w:val="0"/>
        <w:snapToGrid w:val="0"/>
        <w:spacing w:line="400" w:lineRule="exact"/>
        <w:ind w:firstLine="424" w:firstLineChars="177"/>
        <w:rPr>
          <w:rFonts w:ascii="宋体" w:cs="宋体"/>
          <w:color w:val="000000"/>
          <w:sz w:val="24"/>
        </w:rPr>
      </w:pPr>
      <w:r>
        <w:rPr>
          <w:rFonts w:hint="eastAsia" w:ascii="宋体" w:hAnsi="宋体" w:cs="宋体"/>
          <w:color w:val="000000"/>
          <w:sz w:val="24"/>
        </w:rPr>
        <w:t>3、投标文件必须一式</w:t>
      </w:r>
      <w:r>
        <w:rPr>
          <w:rFonts w:hint="eastAsia" w:ascii="宋体" w:hAnsi="宋体" w:cs="宋体"/>
          <w:color w:val="000000"/>
          <w:sz w:val="24"/>
          <w:lang w:eastAsia="zh-CN"/>
        </w:rPr>
        <w:t>一</w:t>
      </w:r>
      <w:r>
        <w:rPr>
          <w:rFonts w:hint="eastAsia" w:ascii="宋体" w:hAnsi="宋体" w:cs="宋体"/>
          <w:color w:val="000000"/>
          <w:sz w:val="24"/>
        </w:rPr>
        <w:t>份密封提交。</w:t>
      </w:r>
    </w:p>
    <w:p w14:paraId="3E0F49F3">
      <w:pPr>
        <w:spacing w:line="400" w:lineRule="exact"/>
        <w:ind w:firstLine="480"/>
        <w:rPr>
          <w:rFonts w:ascii="宋体" w:cs="宋体"/>
          <w:sz w:val="24"/>
        </w:rPr>
      </w:pPr>
      <w:r>
        <w:rPr>
          <w:rFonts w:hint="eastAsia" w:ascii="宋体" w:hAnsi="宋体" w:cs="宋体"/>
          <w:b/>
          <w:bCs/>
          <w:sz w:val="24"/>
          <w:lang w:val="en-US" w:eastAsia="zh-CN"/>
        </w:rPr>
        <w:t>七</w:t>
      </w:r>
      <w:r>
        <w:rPr>
          <w:rFonts w:hint="eastAsia" w:ascii="宋体" w:hAnsi="宋体" w:cs="宋体"/>
          <w:b/>
          <w:bCs/>
          <w:sz w:val="24"/>
        </w:rPr>
        <w:t>、响应文件送达和</w:t>
      </w:r>
      <w:r>
        <w:rPr>
          <w:rFonts w:hint="eastAsia" w:ascii="宋体" w:hAnsi="宋体" w:cs="宋体"/>
          <w:b/>
          <w:bCs/>
          <w:sz w:val="24"/>
          <w:lang w:eastAsia="zh-CN"/>
        </w:rPr>
        <w:t>采购</w:t>
      </w:r>
      <w:r>
        <w:rPr>
          <w:rFonts w:hint="eastAsia" w:ascii="宋体" w:hAnsi="宋体" w:cs="宋体"/>
          <w:b/>
          <w:bCs/>
          <w:sz w:val="24"/>
        </w:rPr>
        <w:t>地点：</w:t>
      </w:r>
      <w:r>
        <w:rPr>
          <w:rFonts w:hint="eastAsia" w:ascii="宋体" w:hAnsi="宋体" w:cs="宋体"/>
          <w:sz w:val="24"/>
          <w:lang w:eastAsia="zh-CN"/>
        </w:rPr>
        <w:t>广汉市</w:t>
      </w:r>
      <w:r>
        <w:rPr>
          <w:rFonts w:hint="eastAsia" w:ascii="宋体" w:hAnsi="宋体" w:cs="宋体"/>
          <w:sz w:val="24"/>
          <w:lang w:val="en-US" w:eastAsia="zh-CN"/>
        </w:rPr>
        <w:t>中医医院国医堂会议室</w:t>
      </w:r>
      <w:r>
        <w:rPr>
          <w:rFonts w:hint="eastAsia" w:ascii="宋体" w:hAnsi="宋体" w:cs="宋体"/>
          <w:sz w:val="24"/>
        </w:rPr>
        <w:t>。</w:t>
      </w:r>
    </w:p>
    <w:p w14:paraId="166F91EF">
      <w:pPr>
        <w:spacing w:line="400" w:lineRule="exact"/>
        <w:ind w:firstLine="480"/>
        <w:rPr>
          <w:rFonts w:hint="eastAsia" w:ascii="宋体" w:hAnsi="宋体" w:eastAsia="宋体" w:cs="宋体"/>
          <w:sz w:val="24"/>
          <w:lang w:val="en-US" w:eastAsia="zh-CN"/>
        </w:rPr>
      </w:pPr>
      <w:r>
        <w:rPr>
          <w:rFonts w:hint="eastAsia" w:ascii="宋体" w:hAnsi="宋体" w:cs="宋体"/>
          <w:b/>
          <w:bCs/>
          <w:sz w:val="24"/>
          <w:lang w:val="en-US" w:eastAsia="zh-CN"/>
        </w:rPr>
        <w:t>八</w:t>
      </w:r>
      <w:r>
        <w:rPr>
          <w:rFonts w:hint="eastAsia" w:ascii="宋体" w:hAnsi="宋体" w:cs="宋体"/>
          <w:b/>
          <w:bCs/>
          <w:sz w:val="24"/>
        </w:rPr>
        <w:t>、采购人联系方式：</w:t>
      </w:r>
      <w:r>
        <w:rPr>
          <w:rFonts w:hint="eastAsia" w:ascii="宋体" w:hAnsi="宋体" w:cs="宋体"/>
          <w:b/>
          <w:bCs/>
          <w:sz w:val="24"/>
          <w:lang w:val="en-US" w:eastAsia="zh-CN"/>
        </w:rPr>
        <w:t>中医院</w:t>
      </w:r>
    </w:p>
    <w:p w14:paraId="53D0A1C8">
      <w:pPr>
        <w:spacing w:line="400" w:lineRule="exact"/>
        <w:ind w:firstLine="480"/>
        <w:rPr>
          <w:rFonts w:hint="eastAsia" w:ascii="宋体" w:hAnsi="宋体" w:eastAsia="宋体" w:cs="宋体"/>
          <w:sz w:val="24"/>
          <w:lang w:eastAsia="zh-CN"/>
        </w:rPr>
      </w:pPr>
      <w:r>
        <w:rPr>
          <w:rFonts w:hint="eastAsia" w:ascii="宋体" w:hAnsi="宋体" w:cs="宋体"/>
          <w:sz w:val="24"/>
        </w:rPr>
        <w:t xml:space="preserve">  采购单位：</w:t>
      </w:r>
      <w:r>
        <w:rPr>
          <w:rFonts w:hint="eastAsia" w:ascii="宋体" w:hAnsi="宋体" w:cs="宋体"/>
          <w:sz w:val="24"/>
          <w:lang w:eastAsia="zh-CN"/>
        </w:rPr>
        <w:t>广汉市</w:t>
      </w:r>
      <w:r>
        <w:rPr>
          <w:rFonts w:hint="eastAsia" w:ascii="宋体" w:hAnsi="宋体" w:cs="宋体"/>
          <w:sz w:val="24"/>
          <w:lang w:val="en-US" w:eastAsia="zh-CN"/>
        </w:rPr>
        <w:t>中医</w:t>
      </w:r>
      <w:r>
        <w:rPr>
          <w:rFonts w:hint="eastAsia" w:ascii="宋体" w:hAnsi="宋体" w:cs="宋体"/>
          <w:sz w:val="24"/>
          <w:lang w:eastAsia="zh-CN"/>
        </w:rPr>
        <w:t>医院</w:t>
      </w:r>
    </w:p>
    <w:p w14:paraId="09705F2B">
      <w:pPr>
        <w:spacing w:line="400" w:lineRule="exact"/>
        <w:ind w:firstLine="48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曾老师</w:t>
      </w:r>
    </w:p>
    <w:p w14:paraId="688DD46C">
      <w:pPr>
        <w:pStyle w:val="48"/>
        <w:spacing w:line="420" w:lineRule="exact"/>
        <w:ind w:left="0" w:leftChars="0" w:firstLine="720" w:firstLineChars="300"/>
        <w:rPr>
          <w:rFonts w:hint="default" w:ascii="宋体" w:hAnsi="宋体" w:eastAsia="宋体" w:cs="宋体"/>
          <w:color w:val="FF0000"/>
          <w:sz w:val="24"/>
          <w:szCs w:val="28"/>
          <w:lang w:val="en-US" w:eastAsia="zh-CN"/>
        </w:rPr>
      </w:pPr>
      <w:r>
        <w:rPr>
          <w:rFonts w:hint="eastAsia" w:ascii="宋体" w:hAnsi="宋体" w:cs="宋体"/>
          <w:sz w:val="24"/>
        </w:rPr>
        <w:t>联系号码：</w:t>
      </w:r>
      <w:r>
        <w:rPr>
          <w:rFonts w:hint="eastAsia" w:ascii="宋体" w:hAnsi="宋体" w:cs="宋体"/>
          <w:b/>
          <w:color w:val="auto"/>
          <w:sz w:val="24"/>
        </w:rPr>
        <w:t xml:space="preserve">136-5816-8686 </w:t>
      </w:r>
    </w:p>
    <w:p w14:paraId="0CD1125B">
      <w:pPr>
        <w:spacing w:line="400" w:lineRule="exact"/>
        <w:ind w:firstLine="480"/>
        <w:rPr>
          <w:rFonts w:ascii="宋体" w:hAnsi="宋体" w:cs="宋体"/>
          <w:sz w:val="24"/>
        </w:rPr>
      </w:pPr>
      <w:r>
        <w:rPr>
          <w:rFonts w:hint="eastAsia" w:ascii="宋体" w:hAnsi="宋体" w:cs="宋体"/>
          <w:sz w:val="24"/>
        </w:rPr>
        <w:t> </w:t>
      </w:r>
    </w:p>
    <w:p w14:paraId="01178032">
      <w:pPr>
        <w:adjustRightInd w:val="0"/>
        <w:snapToGrid w:val="0"/>
        <w:ind w:right="-147" w:rightChars="-70"/>
        <w:jc w:val="center"/>
        <w:outlineLvl w:val="0"/>
        <w:rPr>
          <w:rFonts w:ascii="宋体" w:cs="宋体"/>
          <w:b/>
          <w:bCs/>
          <w:sz w:val="36"/>
          <w:szCs w:val="36"/>
        </w:rPr>
      </w:pPr>
      <w:bookmarkStart w:id="1" w:name="_Toc2937"/>
      <w:r>
        <w:rPr>
          <w:rFonts w:ascii="宋体" w:cs="宋体"/>
          <w:b/>
          <w:sz w:val="36"/>
          <w:szCs w:val="36"/>
        </w:rPr>
        <w:br w:type="page"/>
      </w:r>
      <w:r>
        <w:rPr>
          <w:rFonts w:hint="eastAsia" w:ascii="宋体" w:hAnsi="宋体" w:cs="宋体"/>
          <w:b/>
          <w:sz w:val="36"/>
          <w:szCs w:val="36"/>
        </w:rPr>
        <w:t xml:space="preserve">第二章 </w:t>
      </w:r>
      <w:r>
        <w:rPr>
          <w:rFonts w:hint="eastAsia" w:ascii="宋体" w:hAnsi="宋体" w:cs="宋体"/>
          <w:b/>
          <w:sz w:val="36"/>
          <w:szCs w:val="36"/>
          <w:lang w:eastAsia="zh-CN"/>
        </w:rPr>
        <w:t>采购</w:t>
      </w:r>
      <w:r>
        <w:rPr>
          <w:rFonts w:hint="eastAsia" w:ascii="宋体" w:hAnsi="宋体" w:cs="宋体"/>
          <w:b/>
          <w:sz w:val="36"/>
          <w:szCs w:val="36"/>
        </w:rPr>
        <w:t>须知</w:t>
      </w:r>
      <w:bookmarkEnd w:id="1"/>
    </w:p>
    <w:p w14:paraId="09ED1928">
      <w:pPr>
        <w:spacing w:line="440" w:lineRule="exact"/>
        <w:outlineLvl w:val="1"/>
        <w:rPr>
          <w:rFonts w:ascii="宋体" w:cs="宋体"/>
          <w:bCs/>
          <w:sz w:val="24"/>
        </w:rPr>
      </w:pPr>
    </w:p>
    <w:p w14:paraId="4AACAF6F">
      <w:pPr>
        <w:spacing w:line="440" w:lineRule="exact"/>
        <w:ind w:firstLine="566" w:firstLineChars="236"/>
        <w:rPr>
          <w:rFonts w:ascii="宋体" w:cs="宋体"/>
          <w:bCs/>
          <w:sz w:val="24"/>
        </w:rPr>
      </w:pPr>
      <w:r>
        <w:rPr>
          <w:rFonts w:ascii="宋体" w:hAnsi="宋体" w:cs="宋体"/>
          <w:bCs/>
          <w:sz w:val="24"/>
        </w:rPr>
        <w:t xml:space="preserve">1. </w:t>
      </w:r>
      <w:r>
        <w:rPr>
          <w:rFonts w:hint="eastAsia" w:ascii="宋体" w:hAnsi="宋体" w:cs="宋体"/>
          <w:bCs/>
          <w:sz w:val="24"/>
        </w:rPr>
        <w:t>采购内容。本文件中所叙述</w:t>
      </w:r>
      <w:r>
        <w:rPr>
          <w:rFonts w:hint="eastAsia" w:ascii="宋体" w:hAnsi="宋体" w:cs="宋体"/>
          <w:bCs/>
          <w:sz w:val="24"/>
          <w:lang w:eastAsia="zh-CN"/>
        </w:rPr>
        <w:t>福利</w:t>
      </w:r>
      <w:r>
        <w:rPr>
          <w:rFonts w:hint="eastAsia" w:ascii="宋体" w:hAnsi="宋体" w:cs="宋体"/>
          <w:bCs/>
          <w:sz w:val="24"/>
        </w:rPr>
        <w:t>为供应商“全市通用</w:t>
      </w:r>
      <w:r>
        <w:rPr>
          <w:rFonts w:hint="eastAsia" w:ascii="宋体" w:hAnsi="宋体" w:cs="宋体"/>
          <w:bCs/>
          <w:sz w:val="24"/>
          <w:lang w:eastAsia="zh-CN"/>
        </w:rPr>
        <w:t>福利</w:t>
      </w:r>
      <w:r>
        <w:rPr>
          <w:rFonts w:hint="eastAsia" w:ascii="宋体" w:hAnsi="宋体" w:cs="宋体"/>
          <w:bCs/>
          <w:sz w:val="24"/>
        </w:rPr>
        <w:t>”，有效期不少于3个月。通用券应可兑换相应指定物品。拒绝购物卡。</w:t>
      </w:r>
    </w:p>
    <w:p w14:paraId="744EAA24">
      <w:pPr>
        <w:spacing w:line="440" w:lineRule="exact"/>
        <w:ind w:firstLine="566" w:firstLineChars="236"/>
        <w:rPr>
          <w:rFonts w:hint="eastAsia" w:ascii="宋体" w:hAnsi="宋体" w:cs="宋体"/>
          <w:bCs/>
          <w:sz w:val="24"/>
        </w:rPr>
      </w:pPr>
      <w:r>
        <w:rPr>
          <w:rFonts w:ascii="宋体" w:hAnsi="宋体" w:cs="宋体"/>
          <w:bCs/>
          <w:sz w:val="24"/>
        </w:rPr>
        <w:t>2.报价采用</w:t>
      </w:r>
      <w:r>
        <w:rPr>
          <w:rFonts w:hint="eastAsia" w:ascii="宋体" w:hAnsi="宋体" w:cs="宋体"/>
          <w:bCs/>
          <w:sz w:val="24"/>
          <w:lang w:val="en-US" w:eastAsia="zh-CN"/>
        </w:rPr>
        <w:t>一次性</w:t>
      </w:r>
      <w:r>
        <w:rPr>
          <w:rFonts w:ascii="宋体" w:hAnsi="宋体" w:cs="宋体"/>
          <w:bCs/>
          <w:sz w:val="24"/>
        </w:rPr>
        <w:t>报价</w:t>
      </w:r>
      <w:r>
        <w:rPr>
          <w:rFonts w:hint="eastAsia" w:ascii="宋体" w:hAnsi="宋体" w:cs="宋体"/>
          <w:bCs/>
          <w:sz w:val="24"/>
        </w:rPr>
        <w:t>。</w:t>
      </w:r>
    </w:p>
    <w:p w14:paraId="4EEE7962">
      <w:pPr>
        <w:spacing w:line="440" w:lineRule="exact"/>
        <w:ind w:firstLine="566" w:firstLineChars="236"/>
        <w:rPr>
          <w:rFonts w:hint="eastAsia" w:ascii="宋体" w:hAnsi="宋体" w:cs="宋体"/>
          <w:bCs/>
          <w:sz w:val="24"/>
        </w:rPr>
      </w:pPr>
      <w:r>
        <w:rPr>
          <w:rFonts w:hint="eastAsia" w:ascii="宋体" w:hAnsi="宋体" w:cs="宋体"/>
          <w:bCs/>
          <w:sz w:val="24"/>
        </w:rPr>
        <w:t>3.供应商资格条件、递交响应文件时间必须符合“邀请函”中的规定。</w:t>
      </w:r>
    </w:p>
    <w:p w14:paraId="31208FF7">
      <w:pPr>
        <w:spacing w:line="440" w:lineRule="exact"/>
        <w:ind w:firstLine="566" w:firstLineChars="236"/>
        <w:outlineLvl w:val="1"/>
        <w:rPr>
          <w:rFonts w:hint="default" w:ascii="宋体" w:hAnsi="宋体" w:eastAsia="宋体" w:cs="宋体"/>
          <w:bCs/>
          <w:sz w:val="24"/>
          <w:lang w:val="en-US" w:eastAsia="zh-CN"/>
        </w:rPr>
      </w:pPr>
      <w:r>
        <w:rPr>
          <w:rFonts w:hint="eastAsia" w:ascii="宋体" w:hAnsi="宋体" w:cs="宋体"/>
          <w:bCs/>
          <w:sz w:val="24"/>
        </w:rPr>
        <w:t>4.报价要求。报价以人民币报价。在合同实施时，采购人不再支付成交价以外的任何费用。</w:t>
      </w:r>
    </w:p>
    <w:p w14:paraId="00012DC5">
      <w:pPr>
        <w:spacing w:line="440" w:lineRule="exact"/>
        <w:ind w:firstLine="566" w:firstLineChars="236"/>
        <w:outlineLvl w:val="1"/>
        <w:rPr>
          <w:rFonts w:ascii="宋体" w:hAnsi="宋体" w:cs="宋体"/>
          <w:bCs/>
          <w:sz w:val="24"/>
        </w:rPr>
      </w:pPr>
      <w:r>
        <w:rPr>
          <w:rFonts w:hint="eastAsia" w:ascii="宋体" w:hAnsi="宋体" w:cs="宋体"/>
          <w:bCs/>
          <w:sz w:val="24"/>
        </w:rPr>
        <w:t>5.</w:t>
      </w:r>
      <w:r>
        <w:rPr>
          <w:rFonts w:hint="eastAsia" w:ascii="宋体" w:hAnsi="宋体" w:cs="宋体"/>
          <w:bCs/>
          <w:sz w:val="24"/>
          <w:lang w:eastAsia="zh-CN"/>
        </w:rPr>
        <w:t>采购</w:t>
      </w:r>
      <w:r>
        <w:rPr>
          <w:rFonts w:hint="eastAsia" w:ascii="宋体" w:hAnsi="宋体" w:cs="宋体"/>
          <w:bCs/>
          <w:sz w:val="24"/>
        </w:rPr>
        <w:t>的步骤。</w:t>
      </w:r>
    </w:p>
    <w:p w14:paraId="62C05490">
      <w:pPr>
        <w:spacing w:line="440" w:lineRule="exact"/>
        <w:ind w:firstLine="566" w:firstLineChars="236"/>
        <w:rPr>
          <w:rFonts w:ascii="宋体" w:cs="宋体"/>
          <w:bCs/>
          <w:sz w:val="24"/>
        </w:rPr>
      </w:pPr>
      <w:r>
        <w:rPr>
          <w:rFonts w:hint="eastAsia" w:ascii="宋体" w:hAnsi="宋体" w:cs="宋体"/>
          <w:bCs/>
          <w:sz w:val="24"/>
        </w:rPr>
        <w:t>5.</w:t>
      </w:r>
      <w:r>
        <w:rPr>
          <w:rFonts w:ascii="宋体" w:hAnsi="宋体" w:cs="宋体"/>
          <w:bCs/>
          <w:sz w:val="24"/>
        </w:rPr>
        <w:t>1</w:t>
      </w:r>
      <w:r>
        <w:rPr>
          <w:rFonts w:hint="eastAsia" w:ascii="宋体" w:hAnsi="宋体" w:cs="宋体"/>
          <w:bCs/>
          <w:sz w:val="24"/>
        </w:rPr>
        <w:t>供应商授权代表及其项目相关的商务技术人员按要求参加本项目</w:t>
      </w:r>
      <w:r>
        <w:rPr>
          <w:rFonts w:hint="eastAsia" w:ascii="宋体" w:hAnsi="宋体" w:cs="宋体"/>
          <w:bCs/>
          <w:sz w:val="24"/>
          <w:lang w:eastAsia="zh-CN"/>
        </w:rPr>
        <w:t>采购</w:t>
      </w:r>
      <w:r>
        <w:rPr>
          <w:rFonts w:hint="eastAsia" w:ascii="宋体" w:hAnsi="宋体" w:cs="宋体"/>
          <w:bCs/>
          <w:sz w:val="24"/>
        </w:rPr>
        <w:t>过程。回答本中心</w:t>
      </w:r>
      <w:r>
        <w:rPr>
          <w:rFonts w:hint="eastAsia" w:ascii="宋体" w:hAnsi="宋体" w:cs="宋体"/>
          <w:bCs/>
          <w:sz w:val="24"/>
          <w:lang w:eastAsia="zh-CN"/>
        </w:rPr>
        <w:t>采购</w:t>
      </w:r>
      <w:r>
        <w:rPr>
          <w:rFonts w:hint="eastAsia" w:ascii="宋体" w:hAnsi="宋体" w:cs="宋体"/>
          <w:bCs/>
          <w:sz w:val="24"/>
        </w:rPr>
        <w:t>小组评委提出的相关问题，澄清和说明投标文件的遗漏。</w:t>
      </w:r>
    </w:p>
    <w:p w14:paraId="29D0C6B1">
      <w:pPr>
        <w:spacing w:line="440" w:lineRule="exact"/>
        <w:ind w:firstLine="566" w:firstLineChars="236"/>
        <w:rPr>
          <w:rFonts w:ascii="宋体" w:cs="宋体"/>
          <w:bCs/>
          <w:sz w:val="24"/>
        </w:rPr>
      </w:pPr>
      <w:r>
        <w:rPr>
          <w:rFonts w:hint="eastAsia" w:ascii="宋体" w:hAnsi="宋体" w:cs="宋体"/>
          <w:bCs/>
          <w:sz w:val="24"/>
        </w:rPr>
        <w:t>5.</w:t>
      </w:r>
      <w:r>
        <w:rPr>
          <w:rFonts w:ascii="宋体" w:hAnsi="宋体" w:cs="宋体"/>
          <w:bCs/>
          <w:sz w:val="24"/>
        </w:rPr>
        <w:t>2</w:t>
      </w:r>
      <w:r>
        <w:rPr>
          <w:rFonts w:hint="eastAsia" w:ascii="宋体" w:hAnsi="宋体" w:cs="宋体"/>
          <w:bCs/>
          <w:sz w:val="24"/>
          <w:lang w:eastAsia="zh-CN"/>
        </w:rPr>
        <w:t>采购</w:t>
      </w:r>
      <w:r>
        <w:rPr>
          <w:rFonts w:hint="eastAsia" w:ascii="宋体" w:hAnsi="宋体" w:cs="宋体"/>
          <w:bCs/>
          <w:sz w:val="24"/>
        </w:rPr>
        <w:t>后，</w:t>
      </w:r>
      <w:r>
        <w:rPr>
          <w:rFonts w:hint="eastAsia" w:ascii="宋体" w:hAnsi="宋体" w:cs="宋体"/>
          <w:bCs/>
          <w:sz w:val="24"/>
          <w:lang w:eastAsia="zh-CN"/>
        </w:rPr>
        <w:t>采购</w:t>
      </w:r>
      <w:r>
        <w:rPr>
          <w:rFonts w:hint="eastAsia" w:ascii="宋体" w:hAnsi="宋体" w:cs="宋体"/>
          <w:bCs/>
          <w:sz w:val="24"/>
        </w:rPr>
        <w:t>小组可根据采购项目的特点、采购人的实际需求及与各供应商的</w:t>
      </w:r>
      <w:r>
        <w:rPr>
          <w:rFonts w:hint="eastAsia" w:ascii="宋体" w:hAnsi="宋体" w:cs="宋体"/>
          <w:bCs/>
          <w:sz w:val="24"/>
          <w:lang w:eastAsia="zh-CN"/>
        </w:rPr>
        <w:t>采购</w:t>
      </w:r>
      <w:r>
        <w:rPr>
          <w:rFonts w:hint="eastAsia" w:ascii="宋体" w:hAnsi="宋体" w:cs="宋体"/>
          <w:bCs/>
          <w:sz w:val="24"/>
        </w:rPr>
        <w:t>情况对</w:t>
      </w:r>
      <w:r>
        <w:rPr>
          <w:rFonts w:hint="eastAsia" w:ascii="宋体" w:hAnsi="宋体" w:cs="宋体"/>
          <w:bCs/>
          <w:sz w:val="24"/>
          <w:lang w:eastAsia="zh-CN"/>
        </w:rPr>
        <w:t>采购</w:t>
      </w:r>
      <w:r>
        <w:rPr>
          <w:rFonts w:hint="eastAsia" w:ascii="宋体" w:hAnsi="宋体" w:cs="宋体"/>
          <w:bCs/>
          <w:sz w:val="24"/>
        </w:rPr>
        <w:t>文件作出实质性变动。</w:t>
      </w:r>
    </w:p>
    <w:p w14:paraId="0DD54466">
      <w:pPr>
        <w:spacing w:line="440" w:lineRule="exact"/>
        <w:ind w:firstLine="566" w:firstLineChars="236"/>
        <w:rPr>
          <w:rFonts w:ascii="宋体" w:cs="宋体"/>
          <w:bCs/>
          <w:sz w:val="24"/>
        </w:rPr>
      </w:pPr>
      <w:r>
        <w:rPr>
          <w:rFonts w:hint="eastAsia" w:ascii="宋体" w:hAnsi="宋体" w:cs="宋体"/>
          <w:bCs/>
          <w:sz w:val="24"/>
        </w:rPr>
        <w:t>6</w:t>
      </w:r>
      <w:r>
        <w:rPr>
          <w:rFonts w:ascii="宋体" w:hAnsi="宋体" w:cs="宋体"/>
          <w:bCs/>
          <w:sz w:val="24"/>
        </w:rPr>
        <w:t>.</w:t>
      </w:r>
      <w:r>
        <w:rPr>
          <w:rFonts w:hint="eastAsia" w:ascii="宋体" w:hAnsi="宋体" w:cs="宋体"/>
          <w:bCs/>
          <w:sz w:val="24"/>
        </w:rPr>
        <w:t>综合评议</w:t>
      </w:r>
    </w:p>
    <w:p w14:paraId="4C8A2485">
      <w:pPr>
        <w:spacing w:line="440" w:lineRule="exact"/>
        <w:ind w:firstLine="566" w:firstLineChars="236"/>
        <w:rPr>
          <w:rFonts w:ascii="宋体" w:cs="宋体"/>
          <w:bCs/>
          <w:sz w:val="24"/>
        </w:rPr>
      </w:pPr>
      <w:r>
        <w:rPr>
          <w:rFonts w:hint="eastAsia" w:ascii="宋体" w:hAnsi="宋体" w:cs="宋体"/>
          <w:bCs/>
          <w:sz w:val="24"/>
        </w:rPr>
        <w:t>6</w:t>
      </w:r>
      <w:r>
        <w:rPr>
          <w:rFonts w:ascii="宋体" w:hAnsi="宋体" w:cs="宋体"/>
          <w:bCs/>
          <w:sz w:val="24"/>
        </w:rPr>
        <w:t xml:space="preserve">.1 </w:t>
      </w:r>
      <w:r>
        <w:rPr>
          <w:rFonts w:hint="eastAsia" w:ascii="宋体" w:hAnsi="宋体" w:cs="宋体"/>
          <w:bCs/>
          <w:sz w:val="24"/>
          <w:lang w:eastAsia="zh-CN"/>
        </w:rPr>
        <w:t>采购</w:t>
      </w:r>
      <w:r>
        <w:rPr>
          <w:rFonts w:hint="eastAsia" w:ascii="宋体" w:hAnsi="宋体" w:cs="宋体"/>
          <w:bCs/>
          <w:sz w:val="24"/>
        </w:rPr>
        <w:t>小组将按照</w:t>
      </w:r>
      <w:r>
        <w:rPr>
          <w:rFonts w:hint="eastAsia" w:ascii="宋体" w:hAnsi="宋体" w:cs="宋体"/>
          <w:bCs/>
          <w:sz w:val="24"/>
          <w:lang w:eastAsia="zh-CN"/>
        </w:rPr>
        <w:t>采购</w:t>
      </w:r>
      <w:r>
        <w:rPr>
          <w:rFonts w:hint="eastAsia" w:ascii="宋体" w:hAnsi="宋体" w:cs="宋体"/>
          <w:bCs/>
          <w:sz w:val="24"/>
        </w:rPr>
        <w:t>文件确定的评审办法对各供应商的响应文件进行商务服务评议和价格评议。</w:t>
      </w:r>
    </w:p>
    <w:p w14:paraId="0345556C">
      <w:pPr>
        <w:spacing w:line="440" w:lineRule="exact"/>
        <w:ind w:firstLine="566" w:firstLineChars="236"/>
        <w:rPr>
          <w:rFonts w:ascii="宋体" w:cs="宋体"/>
          <w:bCs/>
          <w:sz w:val="24"/>
        </w:rPr>
      </w:pPr>
      <w:r>
        <w:rPr>
          <w:rFonts w:hint="eastAsia" w:ascii="宋体" w:hAnsi="宋体" w:cs="宋体"/>
          <w:bCs/>
          <w:sz w:val="24"/>
        </w:rPr>
        <w:t>6</w:t>
      </w:r>
      <w:r>
        <w:rPr>
          <w:rFonts w:ascii="宋体" w:hAnsi="宋体" w:cs="宋体"/>
          <w:bCs/>
          <w:sz w:val="24"/>
        </w:rPr>
        <w:t xml:space="preserve">.2 </w:t>
      </w:r>
      <w:r>
        <w:rPr>
          <w:rFonts w:hint="eastAsia" w:ascii="宋体" w:hAnsi="宋体" w:cs="宋体"/>
          <w:bCs/>
          <w:sz w:val="24"/>
        </w:rPr>
        <w:t>本次评审采用综合评分法，具体见“第</w:t>
      </w:r>
      <w:r>
        <w:rPr>
          <w:rFonts w:hint="eastAsia" w:ascii="宋体" w:hAnsi="宋体" w:cs="宋体"/>
          <w:bCs/>
          <w:sz w:val="24"/>
          <w:lang w:eastAsia="zh-CN"/>
        </w:rPr>
        <w:t>三</w:t>
      </w:r>
      <w:r>
        <w:rPr>
          <w:rFonts w:hint="eastAsia" w:ascii="宋体" w:hAnsi="宋体" w:cs="宋体"/>
          <w:bCs/>
          <w:sz w:val="24"/>
        </w:rPr>
        <w:t>章评审标准”。</w:t>
      </w:r>
    </w:p>
    <w:p w14:paraId="0973EF2D">
      <w:pPr>
        <w:spacing w:line="440" w:lineRule="exact"/>
        <w:ind w:firstLine="566" w:firstLineChars="236"/>
        <w:outlineLvl w:val="1"/>
        <w:rPr>
          <w:rFonts w:ascii="宋体" w:cs="宋体"/>
          <w:bCs/>
          <w:sz w:val="24"/>
        </w:rPr>
      </w:pPr>
      <w:r>
        <w:rPr>
          <w:rFonts w:hint="eastAsia" w:ascii="宋体" w:hAnsi="宋体" w:cs="宋体"/>
          <w:bCs/>
          <w:sz w:val="24"/>
        </w:rPr>
        <w:t>7.确定成交供应商。</w:t>
      </w:r>
      <w:r>
        <w:rPr>
          <w:rFonts w:hint="eastAsia" w:ascii="宋体" w:hAnsi="宋体" w:cs="宋体"/>
          <w:bCs/>
          <w:sz w:val="24"/>
          <w:lang w:eastAsia="zh-CN"/>
        </w:rPr>
        <w:t>采购</w:t>
      </w:r>
      <w:r>
        <w:rPr>
          <w:rFonts w:hint="eastAsia" w:ascii="宋体" w:hAnsi="宋体" w:cs="宋体"/>
          <w:bCs/>
          <w:sz w:val="24"/>
        </w:rPr>
        <w:t>小组根据综合评分情况，按照评审得分由高到低顺序推荐</w:t>
      </w:r>
      <w:r>
        <w:rPr>
          <w:rFonts w:ascii="宋体" w:hAnsi="宋体" w:cs="宋体"/>
          <w:bCs/>
          <w:sz w:val="24"/>
        </w:rPr>
        <w:t>3</w:t>
      </w:r>
      <w:r>
        <w:rPr>
          <w:rFonts w:hint="eastAsia" w:ascii="宋体" w:hAnsi="宋体" w:cs="宋体"/>
          <w:bCs/>
          <w:sz w:val="24"/>
        </w:rPr>
        <w:t>名成交候选供应商。评审得分相同的，按照报价由低到高的顺序推荐。评审得分且最后报价相同的，按照</w:t>
      </w:r>
      <w:r>
        <w:rPr>
          <w:rFonts w:hint="eastAsia" w:ascii="宋体" w:hAnsi="宋体" w:cs="宋体"/>
          <w:bCs/>
          <w:sz w:val="24"/>
          <w:lang w:eastAsia="zh-CN"/>
        </w:rPr>
        <w:t>方便程度</w:t>
      </w:r>
      <w:r>
        <w:rPr>
          <w:rFonts w:hint="eastAsia" w:ascii="宋体" w:hAnsi="宋体" w:cs="宋体"/>
          <w:bCs/>
          <w:sz w:val="24"/>
        </w:rPr>
        <w:t>顺序推荐。</w:t>
      </w:r>
    </w:p>
    <w:p w14:paraId="182289A7">
      <w:pPr>
        <w:spacing w:line="440" w:lineRule="exact"/>
        <w:ind w:firstLine="566" w:firstLineChars="236"/>
        <w:rPr>
          <w:rFonts w:ascii="宋体" w:cs="宋体"/>
          <w:bCs/>
          <w:sz w:val="24"/>
        </w:rPr>
      </w:pPr>
      <w:r>
        <w:rPr>
          <w:rFonts w:hint="eastAsia" w:ascii="宋体" w:hAnsi="宋体" w:cs="宋体"/>
          <w:bCs/>
          <w:sz w:val="24"/>
        </w:rPr>
        <w:t>8</w:t>
      </w:r>
      <w:r>
        <w:rPr>
          <w:rFonts w:ascii="宋体" w:hAnsi="宋体" w:cs="宋体"/>
          <w:bCs/>
          <w:sz w:val="24"/>
        </w:rPr>
        <w:t>.</w:t>
      </w:r>
      <w:r>
        <w:rPr>
          <w:rFonts w:hint="eastAsia" w:ascii="宋体" w:hAnsi="宋体" w:cs="宋体"/>
          <w:bCs/>
          <w:sz w:val="24"/>
        </w:rPr>
        <w:t>采购人及时（当天）将中标信息通知供应商。</w:t>
      </w:r>
    </w:p>
    <w:p w14:paraId="581CF914">
      <w:pPr>
        <w:spacing w:line="440" w:lineRule="exact"/>
        <w:ind w:firstLine="566" w:firstLineChars="236"/>
        <w:rPr>
          <w:rFonts w:ascii="宋体" w:cs="宋体"/>
          <w:bCs/>
          <w:sz w:val="24"/>
        </w:rPr>
      </w:pPr>
      <w:r>
        <w:rPr>
          <w:rFonts w:hint="eastAsia" w:ascii="宋体" w:cs="宋体"/>
          <w:bCs/>
          <w:sz w:val="24"/>
        </w:rPr>
        <w:t>9.</w:t>
      </w:r>
      <w:r>
        <w:rPr>
          <w:rFonts w:hint="eastAsia" w:ascii="宋体" w:hAnsi="宋体" w:cs="宋体"/>
          <w:bCs/>
          <w:sz w:val="24"/>
        </w:rPr>
        <w:t>签订合同。</w:t>
      </w:r>
    </w:p>
    <w:p w14:paraId="7D1AC3E0">
      <w:pPr>
        <w:spacing w:line="440" w:lineRule="exact"/>
        <w:ind w:firstLine="566" w:firstLineChars="236"/>
        <w:outlineLvl w:val="1"/>
        <w:rPr>
          <w:rFonts w:ascii="宋体" w:cs="宋体"/>
          <w:bCs/>
          <w:sz w:val="24"/>
        </w:rPr>
      </w:pPr>
      <w:r>
        <w:rPr>
          <w:rFonts w:hint="eastAsia" w:ascii="宋体" w:hAnsi="宋体" w:cs="宋体"/>
          <w:sz w:val="24"/>
        </w:rPr>
        <w:t>10.付款方式。</w:t>
      </w:r>
      <w:r>
        <w:rPr>
          <w:rFonts w:hint="eastAsia" w:ascii="宋体" w:hAnsi="宋体" w:cs="宋体"/>
          <w:sz w:val="24"/>
          <w:lang w:eastAsia="zh-CN"/>
        </w:rPr>
        <w:t>福利</w:t>
      </w:r>
      <w:r>
        <w:rPr>
          <w:rFonts w:hint="eastAsia" w:ascii="宋体" w:hAnsi="宋体" w:cs="宋体"/>
          <w:bCs/>
          <w:sz w:val="24"/>
        </w:rPr>
        <w:t>交付验收合格后，办理相应金额的支付手续。</w:t>
      </w:r>
    </w:p>
    <w:p w14:paraId="5E8FDF30">
      <w:pPr>
        <w:spacing w:line="440" w:lineRule="exact"/>
        <w:ind w:firstLine="566" w:firstLineChars="236"/>
        <w:rPr>
          <w:rFonts w:ascii="宋体" w:cs="宋体"/>
          <w:bCs/>
          <w:sz w:val="24"/>
        </w:rPr>
      </w:pPr>
    </w:p>
    <w:p w14:paraId="499B8F25">
      <w:pPr>
        <w:spacing w:line="500" w:lineRule="exact"/>
        <w:jc w:val="center"/>
        <w:rPr>
          <w:rFonts w:ascii="Times New Roman" w:hAnsi="Times New Roman"/>
          <w:b/>
          <w:sz w:val="36"/>
          <w:szCs w:val="36"/>
        </w:rPr>
        <w:sectPr>
          <w:pgSz w:w="11906" w:h="16838"/>
          <w:pgMar w:top="1134" w:right="850" w:bottom="1134" w:left="850" w:header="851" w:footer="992" w:gutter="0"/>
          <w:cols w:space="720" w:num="1"/>
          <w:docGrid w:type="lines" w:linePitch="312" w:charSpace="0"/>
        </w:sectPr>
      </w:pPr>
    </w:p>
    <w:p w14:paraId="6BFD438B">
      <w:pPr>
        <w:spacing w:line="500" w:lineRule="exact"/>
        <w:jc w:val="center"/>
        <w:outlineLvl w:val="0"/>
        <w:rPr>
          <w:rFonts w:ascii="Times New Roman" w:hAnsi="Times New Roman"/>
          <w:b/>
          <w:bCs/>
          <w:sz w:val="36"/>
        </w:rPr>
      </w:pPr>
      <w:bookmarkStart w:id="2" w:name="_Toc27035"/>
      <w:r>
        <w:rPr>
          <w:rFonts w:hint="eastAsia" w:ascii="Times New Roman" w:hAnsi="Times New Roman"/>
          <w:b/>
          <w:sz w:val="36"/>
          <w:szCs w:val="36"/>
        </w:rPr>
        <w:t>第三章</w:t>
      </w:r>
      <w:bookmarkEnd w:id="2"/>
      <w:bookmarkStart w:id="3" w:name="_Toc18639"/>
      <w:r>
        <w:rPr>
          <w:rFonts w:hint="eastAsia" w:ascii="Times New Roman" w:hAnsi="Times New Roman"/>
          <w:b/>
          <w:sz w:val="36"/>
          <w:szCs w:val="36"/>
        </w:rPr>
        <w:t xml:space="preserve"> </w:t>
      </w:r>
      <w:r>
        <w:rPr>
          <w:rFonts w:hint="eastAsia" w:ascii="Times New Roman" w:hAnsi="Times New Roman"/>
          <w:b/>
          <w:bCs/>
          <w:sz w:val="36"/>
        </w:rPr>
        <w:t>评分标准</w:t>
      </w:r>
      <w:bookmarkEnd w:id="3"/>
    </w:p>
    <w:p w14:paraId="3F712C87">
      <w:pPr>
        <w:spacing w:line="360" w:lineRule="auto"/>
        <w:ind w:firstLine="480"/>
        <w:jc w:val="center"/>
        <w:rPr>
          <w:rFonts w:ascii="Times New Roman" w:hAnsi="Times New Roman"/>
          <w:b/>
          <w:bCs/>
          <w:sz w:val="36"/>
        </w:rPr>
      </w:pPr>
    </w:p>
    <w:p w14:paraId="66504241">
      <w:pPr>
        <w:autoSpaceDE w:val="0"/>
        <w:autoSpaceDN w:val="0"/>
        <w:adjustRightInd w:val="0"/>
        <w:snapToGrid w:val="0"/>
        <w:jc w:val="center"/>
        <w:rPr>
          <w:rFonts w:ascii="宋体" w:hAnsi="宋体"/>
          <w:b/>
          <w:bCs/>
          <w:kern w:val="0"/>
          <w:sz w:val="27"/>
          <w:szCs w:val="27"/>
          <w:lang w:val="zh-CN"/>
        </w:rPr>
      </w:pPr>
      <w:r>
        <w:rPr>
          <w:rFonts w:hint="eastAsia" w:ascii="宋体" w:hAnsi="宋体"/>
          <w:b/>
          <w:bCs/>
          <w:kern w:val="0"/>
          <w:sz w:val="27"/>
          <w:szCs w:val="27"/>
          <w:lang w:val="zh-CN"/>
        </w:rPr>
        <w:t>评分表</w:t>
      </w:r>
    </w:p>
    <w:p w14:paraId="65EFD580">
      <w:pPr>
        <w:autoSpaceDE w:val="0"/>
        <w:autoSpaceDN w:val="0"/>
        <w:adjustRightInd w:val="0"/>
        <w:snapToGrid w:val="0"/>
        <w:jc w:val="left"/>
        <w:rPr>
          <w:rFonts w:ascii="宋体" w:hAnsi="宋体"/>
          <w:b/>
          <w:bCs/>
          <w:kern w:val="0"/>
          <w:sz w:val="27"/>
          <w:szCs w:val="27"/>
          <w:lang w:val="zh-CN"/>
        </w:rPr>
      </w:pPr>
    </w:p>
    <w:p w14:paraId="3D71ECCE">
      <w:pPr>
        <w:autoSpaceDE w:val="0"/>
        <w:autoSpaceDN w:val="0"/>
        <w:adjustRightInd w:val="0"/>
        <w:jc w:val="center"/>
        <w:rPr>
          <w:rFonts w:hint="eastAsia" w:ascii="宋体" w:hAnsi="宋体" w:cs="宋体"/>
          <w:b/>
          <w:bCs/>
          <w:kern w:val="0"/>
          <w:sz w:val="24"/>
          <w:szCs w:val="24"/>
          <w:lang w:val="zh-CN"/>
        </w:rPr>
      </w:pPr>
      <w:r>
        <w:rPr>
          <w:rFonts w:hint="eastAsia" w:ascii="宋体" w:hAnsi="宋体" w:cs="宋体"/>
          <w:b/>
          <w:bCs/>
          <w:kern w:val="0"/>
          <w:sz w:val="24"/>
          <w:szCs w:val="24"/>
          <w:lang w:val="zh-CN"/>
        </w:rPr>
        <w:t>评分细则（100分）</w:t>
      </w:r>
    </w:p>
    <w:tbl>
      <w:tblPr>
        <w:tblStyle w:val="26"/>
        <w:tblW w:w="9483"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95"/>
        <w:gridCol w:w="1650"/>
        <w:gridCol w:w="1032"/>
        <w:gridCol w:w="4998"/>
      </w:tblGrid>
      <w:tr w14:paraId="25E344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noWrap w:val="0"/>
            <w:vAlign w:val="center"/>
          </w:tcPr>
          <w:p w14:paraId="3F675CCF">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95" w:type="dxa"/>
            <w:noWrap w:val="0"/>
            <w:vAlign w:val="center"/>
          </w:tcPr>
          <w:p w14:paraId="7141EA92">
            <w:pPr>
              <w:widowControl/>
              <w:jc w:val="center"/>
              <w:rPr>
                <w:rFonts w:ascii="宋体" w:hAnsi="宋体" w:cs="宋体"/>
                <w:b/>
                <w:bCs/>
                <w:color w:val="000000"/>
                <w:kern w:val="0"/>
                <w:sz w:val="24"/>
              </w:rPr>
            </w:pPr>
            <w:r>
              <w:rPr>
                <w:rFonts w:hint="eastAsia" w:ascii="宋体" w:hAnsi="宋体" w:cs="宋体"/>
                <w:b/>
                <w:bCs/>
                <w:color w:val="000000"/>
                <w:kern w:val="0"/>
                <w:sz w:val="24"/>
              </w:rPr>
              <w:t>总分</w:t>
            </w:r>
          </w:p>
        </w:tc>
        <w:tc>
          <w:tcPr>
            <w:tcW w:w="1650" w:type="dxa"/>
            <w:noWrap w:val="0"/>
            <w:vAlign w:val="center"/>
          </w:tcPr>
          <w:p w14:paraId="19C24DFC">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1032" w:type="dxa"/>
            <w:noWrap w:val="0"/>
            <w:vAlign w:val="center"/>
          </w:tcPr>
          <w:p w14:paraId="173402EE">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998" w:type="dxa"/>
            <w:noWrap w:val="0"/>
            <w:vAlign w:val="center"/>
          </w:tcPr>
          <w:p w14:paraId="77C2EA98">
            <w:pPr>
              <w:widowControl/>
              <w:jc w:val="center"/>
              <w:rPr>
                <w:rFonts w:ascii="宋体" w:hAnsi="宋体" w:cs="宋体"/>
                <w:b/>
                <w:bCs/>
                <w:color w:val="000000"/>
                <w:kern w:val="0"/>
                <w:sz w:val="24"/>
              </w:rPr>
            </w:pPr>
            <w:r>
              <w:rPr>
                <w:rFonts w:hint="eastAsia" w:ascii="宋体" w:hAnsi="宋体" w:cs="宋体"/>
                <w:b/>
                <w:bCs/>
                <w:color w:val="000000"/>
                <w:kern w:val="0"/>
                <w:sz w:val="24"/>
              </w:rPr>
              <w:t>说明</w:t>
            </w:r>
          </w:p>
        </w:tc>
      </w:tr>
      <w:tr w14:paraId="017F0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08" w:type="dxa"/>
            <w:noWrap w:val="0"/>
            <w:vAlign w:val="center"/>
          </w:tcPr>
          <w:p w14:paraId="102A872F">
            <w:pPr>
              <w:widowControl/>
              <w:jc w:val="center"/>
              <w:rPr>
                <w:rFonts w:ascii="宋体" w:hAnsi="宋体" w:cs="宋体"/>
                <w:color w:val="000000"/>
                <w:kern w:val="0"/>
              </w:rPr>
            </w:pPr>
            <w:r>
              <w:rPr>
                <w:rFonts w:hint="eastAsia" w:ascii="宋体" w:hAnsi="宋体" w:cs="宋体"/>
                <w:color w:val="000000"/>
                <w:kern w:val="0"/>
              </w:rPr>
              <w:t>1</w:t>
            </w:r>
          </w:p>
        </w:tc>
        <w:tc>
          <w:tcPr>
            <w:tcW w:w="1095" w:type="dxa"/>
            <w:noWrap w:val="0"/>
            <w:vAlign w:val="center"/>
          </w:tcPr>
          <w:p w14:paraId="677CDEA6">
            <w:pPr>
              <w:widowControl/>
              <w:jc w:val="center"/>
              <w:rPr>
                <w:rFonts w:ascii="宋体" w:hAnsi="宋体" w:cs="宋体"/>
                <w:color w:val="000000"/>
                <w:kern w:val="0"/>
              </w:rPr>
            </w:pPr>
            <w:r>
              <w:rPr>
                <w:rFonts w:hint="eastAsia" w:ascii="宋体" w:hAnsi="宋体" w:cs="宋体"/>
                <w:color w:val="000000"/>
                <w:kern w:val="0"/>
              </w:rPr>
              <w:t>投标</w:t>
            </w:r>
          </w:p>
          <w:p w14:paraId="7B1798BE">
            <w:pPr>
              <w:widowControl/>
              <w:jc w:val="center"/>
              <w:rPr>
                <w:rFonts w:hint="eastAsia" w:ascii="宋体" w:hAnsi="宋体" w:cs="宋体"/>
                <w:color w:val="000000"/>
                <w:kern w:val="0"/>
              </w:rPr>
            </w:pPr>
            <w:r>
              <w:rPr>
                <w:rFonts w:hint="eastAsia" w:ascii="宋体" w:hAnsi="宋体" w:cs="宋体"/>
                <w:color w:val="000000"/>
                <w:kern w:val="0"/>
              </w:rPr>
              <w:t>报价</w:t>
            </w:r>
          </w:p>
          <w:p w14:paraId="38935F55">
            <w:pPr>
              <w:widowControl/>
              <w:jc w:val="center"/>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20分</w:t>
            </w:r>
            <w:r>
              <w:rPr>
                <w:rFonts w:hint="eastAsia" w:ascii="宋体" w:hAnsi="宋体" w:cs="宋体"/>
                <w:color w:val="000000"/>
                <w:kern w:val="0"/>
              </w:rPr>
              <w:t>）</w:t>
            </w:r>
          </w:p>
        </w:tc>
        <w:tc>
          <w:tcPr>
            <w:tcW w:w="1650" w:type="dxa"/>
            <w:noWrap w:val="0"/>
            <w:vAlign w:val="center"/>
          </w:tcPr>
          <w:p w14:paraId="11336526">
            <w:pPr>
              <w:widowControl/>
              <w:jc w:val="center"/>
              <w:rPr>
                <w:rFonts w:ascii="宋体" w:hAnsi="宋体" w:cs="宋体"/>
                <w:color w:val="000000"/>
                <w:kern w:val="0"/>
              </w:rPr>
            </w:pPr>
            <w:r>
              <w:rPr>
                <w:rFonts w:hint="eastAsia" w:ascii="宋体" w:hAnsi="宋体" w:cs="宋体"/>
                <w:color w:val="000000"/>
                <w:kern w:val="0"/>
              </w:rPr>
              <w:t>投标报价</w:t>
            </w:r>
          </w:p>
        </w:tc>
        <w:tc>
          <w:tcPr>
            <w:tcW w:w="1032" w:type="dxa"/>
            <w:noWrap w:val="0"/>
            <w:vAlign w:val="center"/>
          </w:tcPr>
          <w:p w14:paraId="528192A3">
            <w:pPr>
              <w:widowControl/>
              <w:jc w:val="center"/>
              <w:rPr>
                <w:rFonts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分</w:t>
            </w:r>
          </w:p>
        </w:tc>
        <w:tc>
          <w:tcPr>
            <w:tcW w:w="4998" w:type="dxa"/>
            <w:noWrap w:val="0"/>
            <w:vAlign w:val="center"/>
          </w:tcPr>
          <w:p w14:paraId="04DBBD39">
            <w:pPr>
              <w:widowControl/>
              <w:jc w:val="left"/>
              <w:rPr>
                <w:rFonts w:ascii="宋体" w:hAnsi="宋体" w:cs="宋体"/>
                <w:color w:val="000000"/>
                <w:kern w:val="0"/>
              </w:rPr>
            </w:pPr>
            <w:r>
              <w:rPr>
                <w:rFonts w:hint="eastAsia" w:ascii="宋体" w:hAnsi="宋体" w:cs="宋体"/>
              </w:rPr>
              <w:t>每</w:t>
            </w:r>
            <w:r>
              <w:rPr>
                <w:rFonts w:hint="eastAsia" w:ascii="宋体" w:hAnsi="宋体" w:cs="宋体"/>
                <w:lang w:eastAsia="zh-CN"/>
              </w:rPr>
              <w:t>优惠给职工</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得2</w:t>
            </w:r>
            <w:r>
              <w:rPr>
                <w:rFonts w:hint="eastAsia" w:ascii="宋体" w:hAnsi="宋体" w:cs="宋体"/>
              </w:rPr>
              <w:t>分，最高得</w:t>
            </w:r>
            <w:r>
              <w:rPr>
                <w:rFonts w:hint="eastAsia" w:ascii="宋体" w:hAnsi="宋体" w:cs="宋体"/>
                <w:lang w:val="en-US" w:eastAsia="zh-CN"/>
              </w:rPr>
              <w:t>20</w:t>
            </w:r>
            <w:r>
              <w:rPr>
                <w:rFonts w:hint="eastAsia" w:ascii="宋体" w:hAnsi="宋体" w:cs="宋体"/>
              </w:rPr>
              <w:t>分。</w:t>
            </w:r>
            <w:r>
              <w:rPr>
                <w:rFonts w:hint="eastAsia" w:ascii="宋体" w:hAnsi="宋体" w:cs="宋体"/>
                <w:lang w:val="en-US" w:eastAsia="zh-CN"/>
              </w:rPr>
              <w:t>无</w:t>
            </w:r>
            <w:r>
              <w:rPr>
                <w:rFonts w:hint="eastAsia" w:ascii="宋体" w:hAnsi="宋体" w:cs="宋体"/>
              </w:rPr>
              <w:t>优惠得</w:t>
            </w:r>
            <w:r>
              <w:rPr>
                <w:rFonts w:hint="eastAsia" w:ascii="宋体" w:hAnsi="宋体" w:cs="宋体"/>
                <w:lang w:val="en-US" w:eastAsia="zh-CN"/>
              </w:rPr>
              <w:t>不得分</w:t>
            </w:r>
            <w:r>
              <w:rPr>
                <w:rFonts w:hint="eastAsia" w:ascii="宋体" w:hAnsi="宋体" w:cs="宋体"/>
              </w:rPr>
              <w:t>。</w:t>
            </w:r>
          </w:p>
        </w:tc>
      </w:tr>
      <w:tr w14:paraId="231EFD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708" w:type="dxa"/>
            <w:vMerge w:val="restart"/>
            <w:noWrap w:val="0"/>
            <w:vAlign w:val="center"/>
          </w:tcPr>
          <w:p w14:paraId="691D059E">
            <w:pPr>
              <w:widowControl/>
              <w:jc w:val="center"/>
              <w:rPr>
                <w:rFonts w:ascii="宋体" w:hAnsi="宋体" w:cs="宋体"/>
                <w:color w:val="000000"/>
                <w:kern w:val="0"/>
              </w:rPr>
            </w:pPr>
            <w:r>
              <w:rPr>
                <w:rFonts w:hint="eastAsia" w:ascii="宋体" w:hAnsi="宋体" w:cs="宋体"/>
                <w:color w:val="000000"/>
                <w:kern w:val="0"/>
              </w:rPr>
              <w:t>2</w:t>
            </w:r>
          </w:p>
        </w:tc>
        <w:tc>
          <w:tcPr>
            <w:tcW w:w="1095" w:type="dxa"/>
            <w:vMerge w:val="restart"/>
            <w:noWrap w:val="0"/>
            <w:vAlign w:val="center"/>
          </w:tcPr>
          <w:p w14:paraId="49CEA670">
            <w:pPr>
              <w:widowControl/>
              <w:jc w:val="center"/>
              <w:rPr>
                <w:rFonts w:ascii="宋体" w:hAnsi="宋体" w:cs="宋体"/>
                <w:color w:val="000000"/>
                <w:kern w:val="0"/>
              </w:rPr>
            </w:pPr>
            <w:r>
              <w:rPr>
                <w:rFonts w:hint="eastAsia" w:ascii="宋体" w:hAnsi="宋体" w:cs="宋体"/>
                <w:color w:val="000000"/>
                <w:kern w:val="0"/>
              </w:rPr>
              <w:t>商务</w:t>
            </w:r>
          </w:p>
          <w:p w14:paraId="78381F74">
            <w:pPr>
              <w:widowControl/>
              <w:jc w:val="center"/>
              <w:rPr>
                <w:rFonts w:ascii="宋体" w:hAnsi="宋体" w:cs="宋体"/>
                <w:color w:val="000000"/>
                <w:kern w:val="0"/>
              </w:rPr>
            </w:pPr>
            <w:r>
              <w:rPr>
                <w:rFonts w:hint="eastAsia" w:ascii="宋体" w:hAnsi="宋体" w:cs="宋体"/>
                <w:color w:val="000000"/>
                <w:kern w:val="0"/>
              </w:rPr>
              <w:t>部分</w:t>
            </w:r>
          </w:p>
          <w:p w14:paraId="4AF10995">
            <w:pPr>
              <w:widowControl/>
              <w:jc w:val="center"/>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15</w:t>
            </w:r>
            <w:r>
              <w:rPr>
                <w:rFonts w:hint="eastAsia" w:ascii="宋体" w:hAnsi="宋体" w:cs="宋体"/>
                <w:color w:val="000000"/>
                <w:kern w:val="0"/>
              </w:rPr>
              <w:t>分）</w:t>
            </w:r>
          </w:p>
        </w:tc>
        <w:tc>
          <w:tcPr>
            <w:tcW w:w="1650" w:type="dxa"/>
            <w:noWrap w:val="0"/>
            <w:vAlign w:val="center"/>
          </w:tcPr>
          <w:p w14:paraId="3775EA92">
            <w:pPr>
              <w:widowControl/>
              <w:jc w:val="center"/>
              <w:rPr>
                <w:rFonts w:ascii="宋体" w:hAnsi="宋体" w:cs="宋体"/>
                <w:color w:val="000000"/>
                <w:kern w:val="0"/>
              </w:rPr>
            </w:pPr>
            <w:r>
              <w:rPr>
                <w:rFonts w:hint="eastAsia" w:ascii="宋体" w:hAnsi="宋体" w:cs="宋体"/>
                <w:kern w:val="0"/>
              </w:rPr>
              <w:t>售后保障</w:t>
            </w:r>
          </w:p>
        </w:tc>
        <w:tc>
          <w:tcPr>
            <w:tcW w:w="1032" w:type="dxa"/>
            <w:noWrap w:val="0"/>
            <w:vAlign w:val="center"/>
          </w:tcPr>
          <w:p w14:paraId="0ED6274A">
            <w:pPr>
              <w:widowControl/>
              <w:jc w:val="center"/>
              <w:rPr>
                <w:rFonts w:ascii="宋体" w:hAnsi="宋体" w:cs="宋体"/>
                <w:kern w:val="0"/>
              </w:rPr>
            </w:pPr>
            <w:r>
              <w:rPr>
                <w:rFonts w:hint="eastAsia" w:ascii="宋体" w:hAnsi="宋体" w:cs="宋体"/>
                <w:kern w:val="0"/>
                <w:lang w:val="en-US" w:eastAsia="zh-CN"/>
              </w:rPr>
              <w:t>5</w:t>
            </w:r>
            <w:r>
              <w:rPr>
                <w:rFonts w:hint="eastAsia" w:ascii="宋体" w:hAnsi="宋体" w:cs="宋体"/>
                <w:kern w:val="0"/>
              </w:rPr>
              <w:t>分</w:t>
            </w:r>
          </w:p>
        </w:tc>
        <w:tc>
          <w:tcPr>
            <w:tcW w:w="4998" w:type="dxa"/>
            <w:noWrap w:val="0"/>
            <w:vAlign w:val="center"/>
          </w:tcPr>
          <w:p w14:paraId="45962777">
            <w:pPr>
              <w:widowControl/>
              <w:jc w:val="left"/>
              <w:rPr>
                <w:rFonts w:hint="eastAsia" w:ascii="宋体" w:hAnsi="宋体" w:eastAsia="宋体" w:cs="宋体"/>
                <w:kern w:val="0"/>
                <w:lang w:eastAsia="zh-CN"/>
              </w:rPr>
            </w:pPr>
            <w:r>
              <w:rPr>
                <w:rFonts w:hint="eastAsia" w:ascii="宋体" w:hAnsi="宋体" w:cs="宋体"/>
                <w:kern w:val="0"/>
              </w:rPr>
              <w:t>有专人负责售后咨询及电话得</w:t>
            </w:r>
            <w:r>
              <w:rPr>
                <w:rFonts w:hint="eastAsia" w:ascii="宋体" w:hAnsi="宋体" w:cs="宋体"/>
                <w:kern w:val="0"/>
                <w:lang w:val="en-US" w:eastAsia="zh-CN"/>
              </w:rPr>
              <w:t>5</w:t>
            </w:r>
            <w:r>
              <w:rPr>
                <w:rFonts w:hint="eastAsia" w:ascii="宋体" w:hAnsi="宋体" w:cs="宋体"/>
                <w:kern w:val="0"/>
              </w:rPr>
              <w:t>分，</w:t>
            </w:r>
            <w:r>
              <w:rPr>
                <w:rFonts w:hint="eastAsia" w:ascii="宋体" w:hAnsi="宋体" w:cs="宋体"/>
                <w:kern w:val="0"/>
                <w:lang w:val="en-US" w:eastAsia="zh-CN"/>
              </w:rPr>
              <w:t>无</w:t>
            </w:r>
            <w:r>
              <w:rPr>
                <w:rFonts w:hint="eastAsia" w:ascii="宋体" w:hAnsi="宋体" w:cs="宋体"/>
                <w:kern w:val="0"/>
              </w:rPr>
              <w:t>售后服务咨询电话</w:t>
            </w:r>
            <w:r>
              <w:rPr>
                <w:rFonts w:hint="eastAsia" w:ascii="宋体" w:hAnsi="宋体" w:cs="宋体"/>
                <w:kern w:val="0"/>
                <w:lang w:val="en-US" w:eastAsia="zh-CN"/>
              </w:rPr>
              <w:t>不得分</w:t>
            </w:r>
            <w:r>
              <w:rPr>
                <w:rFonts w:hint="eastAsia" w:ascii="宋体" w:hAnsi="宋体" w:cs="宋体"/>
                <w:kern w:val="0"/>
                <w:lang w:eastAsia="zh-CN"/>
              </w:rPr>
              <w:t>。</w:t>
            </w:r>
            <w:bookmarkStart w:id="5" w:name="_GoBack"/>
            <w:bookmarkEnd w:id="5"/>
          </w:p>
        </w:tc>
      </w:tr>
      <w:tr w14:paraId="5DB232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708" w:type="dxa"/>
            <w:vMerge w:val="continue"/>
            <w:noWrap w:val="0"/>
            <w:vAlign w:val="center"/>
          </w:tcPr>
          <w:p w14:paraId="26A5A6A1">
            <w:pPr>
              <w:widowControl/>
              <w:jc w:val="center"/>
              <w:rPr>
                <w:rFonts w:ascii="宋体" w:hAnsi="宋体" w:cs="宋体"/>
                <w:color w:val="000000"/>
                <w:kern w:val="0"/>
              </w:rPr>
            </w:pPr>
          </w:p>
        </w:tc>
        <w:tc>
          <w:tcPr>
            <w:tcW w:w="1095" w:type="dxa"/>
            <w:vMerge w:val="continue"/>
            <w:noWrap w:val="0"/>
            <w:vAlign w:val="center"/>
          </w:tcPr>
          <w:p w14:paraId="5AC09F86">
            <w:pPr>
              <w:widowControl/>
              <w:jc w:val="left"/>
              <w:rPr>
                <w:rFonts w:ascii="宋体" w:hAnsi="宋体" w:cs="宋体"/>
                <w:color w:val="000000"/>
                <w:kern w:val="0"/>
              </w:rPr>
            </w:pPr>
          </w:p>
        </w:tc>
        <w:tc>
          <w:tcPr>
            <w:tcW w:w="1650" w:type="dxa"/>
            <w:noWrap w:val="0"/>
            <w:vAlign w:val="center"/>
          </w:tcPr>
          <w:p w14:paraId="135EF476">
            <w:pPr>
              <w:widowControl/>
              <w:jc w:val="center"/>
              <w:rPr>
                <w:rFonts w:hint="eastAsia" w:ascii="宋体" w:hAnsi="宋体" w:eastAsia="宋体" w:cs="宋体"/>
                <w:color w:val="000000"/>
                <w:kern w:val="0"/>
                <w:lang w:eastAsia="zh-CN"/>
              </w:rPr>
            </w:pPr>
            <w:r>
              <w:rPr>
                <w:rFonts w:hint="eastAsia" w:ascii="宋体" w:hAnsi="宋体" w:cs="宋体"/>
                <w:kern w:val="0"/>
                <w:lang w:eastAsia="zh-CN"/>
              </w:rPr>
              <w:t>福利</w:t>
            </w:r>
            <w:r>
              <w:rPr>
                <w:rFonts w:hint="eastAsia" w:ascii="宋体" w:hAnsi="宋体" w:cs="宋体"/>
                <w:kern w:val="0"/>
              </w:rPr>
              <w:t>使用期1-</w:t>
            </w:r>
            <w:r>
              <w:rPr>
                <w:rFonts w:hint="eastAsia" w:ascii="宋体" w:hAnsi="宋体" w:cs="宋体"/>
                <w:kern w:val="0"/>
                <w:lang w:val="en-US" w:eastAsia="zh-CN"/>
              </w:rPr>
              <w:t>4</w:t>
            </w:r>
            <w:r>
              <w:rPr>
                <w:rFonts w:hint="eastAsia" w:ascii="宋体" w:hAnsi="宋体" w:cs="宋体"/>
                <w:kern w:val="0"/>
              </w:rPr>
              <w:t>个</w:t>
            </w:r>
            <w:r>
              <w:rPr>
                <w:rFonts w:hint="eastAsia" w:ascii="宋体" w:hAnsi="宋体" w:cs="宋体"/>
                <w:kern w:val="0"/>
                <w:lang w:eastAsia="zh-CN"/>
              </w:rPr>
              <w:t>季度</w:t>
            </w:r>
          </w:p>
        </w:tc>
        <w:tc>
          <w:tcPr>
            <w:tcW w:w="1032" w:type="dxa"/>
            <w:noWrap w:val="0"/>
            <w:vAlign w:val="center"/>
          </w:tcPr>
          <w:p w14:paraId="04674ABC">
            <w:pPr>
              <w:widowControl/>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分</w:t>
            </w:r>
          </w:p>
        </w:tc>
        <w:tc>
          <w:tcPr>
            <w:tcW w:w="4998" w:type="dxa"/>
            <w:noWrap w:val="0"/>
            <w:vAlign w:val="center"/>
          </w:tcPr>
          <w:p w14:paraId="07D1C3AD">
            <w:pPr>
              <w:widowControl/>
              <w:jc w:val="left"/>
              <w:rPr>
                <w:rFonts w:hint="default" w:ascii="宋体" w:hAnsi="宋体" w:eastAsia="宋体" w:cs="宋体"/>
                <w:kern w:val="0"/>
                <w:lang w:val="en-US" w:eastAsia="zh-CN"/>
              </w:rPr>
            </w:pPr>
            <w:r>
              <w:rPr>
                <w:rFonts w:hint="eastAsia" w:ascii="宋体" w:hAnsi="宋体" w:cs="宋体"/>
                <w:kern w:val="0"/>
              </w:rPr>
              <w:t>每个</w:t>
            </w:r>
            <w:r>
              <w:rPr>
                <w:rFonts w:hint="eastAsia" w:ascii="宋体" w:hAnsi="宋体" w:cs="宋体"/>
                <w:kern w:val="0"/>
                <w:lang w:eastAsia="zh-CN"/>
              </w:rPr>
              <w:t>季度</w:t>
            </w:r>
            <w:r>
              <w:rPr>
                <w:rFonts w:hint="eastAsia" w:ascii="宋体" w:hAnsi="宋体" w:cs="宋体"/>
                <w:kern w:val="0"/>
              </w:rPr>
              <w:t>得</w:t>
            </w:r>
            <w:r>
              <w:rPr>
                <w:rFonts w:hint="eastAsia" w:ascii="宋体" w:hAnsi="宋体" w:cs="宋体"/>
                <w:kern w:val="0"/>
                <w:lang w:val="en-US" w:eastAsia="zh-CN"/>
              </w:rPr>
              <w:t>2</w:t>
            </w:r>
            <w:r>
              <w:rPr>
                <w:rFonts w:hint="eastAsia" w:ascii="宋体" w:hAnsi="宋体" w:cs="宋体"/>
                <w:kern w:val="0"/>
              </w:rPr>
              <w:t>分，</w:t>
            </w:r>
            <w:r>
              <w:rPr>
                <w:rFonts w:hint="eastAsia" w:ascii="宋体" w:hAnsi="宋体" w:cs="宋体"/>
                <w:kern w:val="0"/>
                <w:lang w:val="en-US" w:eastAsia="zh-CN"/>
              </w:rPr>
              <w:t>无使用</w:t>
            </w:r>
            <w:r>
              <w:rPr>
                <w:rFonts w:hint="eastAsia" w:ascii="宋体" w:hAnsi="宋体" w:cs="宋体"/>
                <w:kern w:val="0"/>
                <w:lang w:eastAsia="zh-CN"/>
              </w:rPr>
              <w:t>时间限制</w:t>
            </w:r>
            <w:r>
              <w:rPr>
                <w:rFonts w:hint="eastAsia" w:ascii="宋体" w:hAnsi="宋体" w:cs="宋体"/>
                <w:kern w:val="0"/>
                <w:lang w:val="en-US" w:eastAsia="zh-CN"/>
              </w:rPr>
              <w:t>得10分。</w:t>
            </w:r>
          </w:p>
        </w:tc>
      </w:tr>
      <w:tr w14:paraId="6418A43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08" w:type="dxa"/>
            <w:vMerge w:val="restart"/>
            <w:noWrap w:val="0"/>
            <w:vAlign w:val="center"/>
          </w:tcPr>
          <w:p w14:paraId="01B6AEF8">
            <w:pPr>
              <w:widowControl/>
              <w:jc w:val="center"/>
              <w:rPr>
                <w:rFonts w:ascii="宋体" w:hAnsi="宋体" w:cs="宋体"/>
                <w:color w:val="000000"/>
                <w:kern w:val="0"/>
              </w:rPr>
            </w:pPr>
            <w:r>
              <w:rPr>
                <w:rFonts w:hint="eastAsia" w:ascii="宋体" w:hAnsi="宋体" w:cs="宋体"/>
                <w:color w:val="000000"/>
                <w:kern w:val="0"/>
              </w:rPr>
              <w:t>3</w:t>
            </w:r>
          </w:p>
        </w:tc>
        <w:tc>
          <w:tcPr>
            <w:tcW w:w="1095" w:type="dxa"/>
            <w:vMerge w:val="restart"/>
            <w:noWrap w:val="0"/>
            <w:vAlign w:val="center"/>
          </w:tcPr>
          <w:p w14:paraId="2D7F75C8">
            <w:pPr>
              <w:widowControl/>
              <w:jc w:val="center"/>
              <w:rPr>
                <w:rFonts w:ascii="宋体" w:hAnsi="宋体" w:cs="宋体"/>
                <w:color w:val="000000"/>
                <w:kern w:val="0"/>
              </w:rPr>
            </w:pPr>
            <w:r>
              <w:rPr>
                <w:rFonts w:hint="eastAsia" w:ascii="宋体" w:hAnsi="宋体" w:cs="宋体"/>
                <w:color w:val="000000"/>
                <w:kern w:val="0"/>
              </w:rPr>
              <w:t>门店方便程度</w:t>
            </w:r>
          </w:p>
          <w:p w14:paraId="09323BFB">
            <w:pPr>
              <w:widowControl/>
              <w:jc w:val="center"/>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65</w:t>
            </w:r>
            <w:r>
              <w:rPr>
                <w:rFonts w:hint="eastAsia" w:ascii="宋体" w:hAnsi="宋体" w:cs="宋体"/>
                <w:color w:val="000000"/>
                <w:kern w:val="0"/>
              </w:rPr>
              <w:t>分）</w:t>
            </w:r>
          </w:p>
        </w:tc>
        <w:tc>
          <w:tcPr>
            <w:tcW w:w="1650" w:type="dxa"/>
            <w:noWrap w:val="0"/>
            <w:vAlign w:val="center"/>
          </w:tcPr>
          <w:p w14:paraId="5FED71BE">
            <w:pPr>
              <w:widowControl/>
              <w:jc w:val="center"/>
              <w:rPr>
                <w:rFonts w:hint="eastAsia" w:ascii="宋体" w:hAnsi="宋体" w:eastAsia="宋体" w:cs="宋体"/>
                <w:color w:val="000000"/>
                <w:kern w:val="0"/>
                <w:lang w:eastAsia="zh-CN"/>
              </w:rPr>
            </w:pPr>
            <w:r>
              <w:rPr>
                <w:rFonts w:hint="eastAsia" w:ascii="宋体" w:hAnsi="宋体" w:cs="宋体"/>
                <w:color w:val="000000"/>
                <w:kern w:val="0"/>
              </w:rPr>
              <w:t>门店</w:t>
            </w:r>
            <w:r>
              <w:rPr>
                <w:rFonts w:hint="eastAsia" w:ascii="宋体" w:hAnsi="宋体" w:cs="宋体"/>
                <w:color w:val="000000"/>
                <w:kern w:val="0"/>
                <w:lang w:eastAsia="zh-CN"/>
              </w:rPr>
              <w:t>面积</w:t>
            </w:r>
          </w:p>
        </w:tc>
        <w:tc>
          <w:tcPr>
            <w:tcW w:w="1032" w:type="dxa"/>
            <w:noWrap w:val="0"/>
            <w:vAlign w:val="center"/>
          </w:tcPr>
          <w:p w14:paraId="282530C3">
            <w:pPr>
              <w:widowControl/>
              <w:jc w:val="center"/>
              <w:rPr>
                <w:rFonts w:ascii="宋体" w:hAnsi="宋体" w:cs="宋体"/>
                <w:kern w:val="0"/>
              </w:rPr>
            </w:pPr>
            <w:r>
              <w:rPr>
                <w:rFonts w:hint="eastAsia" w:ascii="宋体" w:hAnsi="宋体" w:cs="宋体"/>
                <w:kern w:val="0"/>
                <w:lang w:val="en-US" w:eastAsia="zh-CN"/>
              </w:rPr>
              <w:t>30</w:t>
            </w:r>
            <w:r>
              <w:rPr>
                <w:rFonts w:hint="eastAsia" w:ascii="宋体" w:hAnsi="宋体" w:cs="宋体"/>
                <w:kern w:val="0"/>
              </w:rPr>
              <w:t>分</w:t>
            </w:r>
          </w:p>
        </w:tc>
        <w:tc>
          <w:tcPr>
            <w:tcW w:w="4998" w:type="dxa"/>
            <w:noWrap w:val="0"/>
            <w:vAlign w:val="center"/>
          </w:tcPr>
          <w:p w14:paraId="61A81FC1">
            <w:pPr>
              <w:widowControl/>
              <w:jc w:val="left"/>
              <w:rPr>
                <w:rFonts w:hint="default" w:ascii="宋体" w:hAnsi="宋体" w:eastAsia="宋体" w:cs="宋体"/>
                <w:kern w:val="0"/>
                <w:lang w:val="en-US" w:eastAsia="zh-CN"/>
              </w:rPr>
            </w:pPr>
            <w:r>
              <w:rPr>
                <w:rFonts w:hint="eastAsia" w:ascii="宋体" w:hAnsi="宋体" w:cs="宋体"/>
                <w:kern w:val="0"/>
                <w:lang w:val="en-US" w:eastAsia="zh-CN"/>
              </w:rPr>
              <w:t>门店面积在15000m²以上得30分，10000m²-15000㎡得20分，得10000-5000㎡15分，5000-2000㎡得10分，2000㎡以下得0分。（面积以在广汉市福利实际能提货区域面积为准）</w:t>
            </w:r>
            <w:r>
              <w:rPr>
                <w:rFonts w:hint="eastAsia" w:ascii="宋体" w:hAnsi="宋体" w:cs="宋体"/>
                <w:lang w:val="en-US" w:eastAsia="zh-CN"/>
              </w:rPr>
              <w:t>（需提供相关证明资料未提供不得分。）</w:t>
            </w:r>
          </w:p>
        </w:tc>
      </w:tr>
      <w:tr w14:paraId="06CB2D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708" w:type="dxa"/>
            <w:vMerge w:val="continue"/>
            <w:noWrap w:val="0"/>
            <w:vAlign w:val="center"/>
          </w:tcPr>
          <w:p w14:paraId="354BC579">
            <w:pPr>
              <w:widowControl/>
              <w:jc w:val="center"/>
              <w:rPr>
                <w:rFonts w:ascii="宋体" w:hAnsi="宋体" w:cs="宋体"/>
                <w:kern w:val="0"/>
              </w:rPr>
            </w:pPr>
          </w:p>
        </w:tc>
        <w:tc>
          <w:tcPr>
            <w:tcW w:w="1095" w:type="dxa"/>
            <w:vMerge w:val="continue"/>
            <w:noWrap w:val="0"/>
            <w:vAlign w:val="center"/>
          </w:tcPr>
          <w:p w14:paraId="2E986CF1">
            <w:pPr>
              <w:widowControl/>
              <w:jc w:val="left"/>
              <w:rPr>
                <w:rFonts w:ascii="宋体" w:hAnsi="宋体" w:cs="宋体"/>
                <w:kern w:val="0"/>
              </w:rPr>
            </w:pPr>
          </w:p>
        </w:tc>
        <w:tc>
          <w:tcPr>
            <w:tcW w:w="1650" w:type="dxa"/>
            <w:noWrap w:val="0"/>
            <w:vAlign w:val="center"/>
          </w:tcPr>
          <w:p w14:paraId="18D9C464">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lang w:eastAsia="zh-CN"/>
              </w:rPr>
              <w:t>门店停车场</w:t>
            </w:r>
          </w:p>
        </w:tc>
        <w:tc>
          <w:tcPr>
            <w:tcW w:w="1032" w:type="dxa"/>
            <w:noWrap w:val="0"/>
            <w:vAlign w:val="center"/>
          </w:tcPr>
          <w:p w14:paraId="4CE91FD0">
            <w:pPr>
              <w:widowControl/>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20分</w:t>
            </w:r>
          </w:p>
        </w:tc>
        <w:tc>
          <w:tcPr>
            <w:tcW w:w="4998" w:type="dxa"/>
            <w:noWrap w:val="0"/>
            <w:vAlign w:val="center"/>
          </w:tcPr>
          <w:p w14:paraId="13ED084B">
            <w:pPr>
              <w:widowControl/>
              <w:jc w:val="left"/>
              <w:rPr>
                <w:rFonts w:hint="default" w:ascii="宋体" w:hAnsi="宋体" w:eastAsia="宋体" w:cs="宋体"/>
                <w:kern w:val="2"/>
                <w:sz w:val="21"/>
                <w:szCs w:val="21"/>
                <w:lang w:val="zh-CN" w:eastAsia="zh-CN" w:bidi="ar-SA"/>
              </w:rPr>
            </w:pPr>
            <w:r>
              <w:rPr>
                <w:rFonts w:hint="eastAsia" w:ascii="宋体" w:hAnsi="宋体" w:cs="宋体"/>
                <w:lang w:val="zh-CN"/>
              </w:rPr>
              <w:t>有</w:t>
            </w:r>
            <w:r>
              <w:rPr>
                <w:rFonts w:hint="eastAsia" w:ascii="宋体" w:hAnsi="宋体" w:cs="宋体"/>
                <w:lang w:val="en-US" w:eastAsia="zh-CN"/>
              </w:rPr>
              <w:t>商场</w:t>
            </w:r>
            <w:r>
              <w:rPr>
                <w:rFonts w:hint="eastAsia" w:ascii="宋体" w:hAnsi="宋体" w:cs="宋体"/>
                <w:lang w:val="zh-CN"/>
              </w:rPr>
              <w:t>专用停车场</w:t>
            </w:r>
            <w:r>
              <w:rPr>
                <w:rFonts w:hint="eastAsia" w:ascii="宋体" w:hAnsi="宋体" w:cs="宋体"/>
                <w:lang w:val="en-US" w:eastAsia="zh-CN"/>
              </w:rPr>
              <w:t>得5分（需提供相关证明资料未提供不得分。）</w:t>
            </w:r>
            <w:r>
              <w:rPr>
                <w:rFonts w:hint="eastAsia" w:ascii="宋体" w:hAnsi="宋体" w:cs="宋体"/>
                <w:lang w:val="zh-CN"/>
              </w:rPr>
              <w:t>，</w:t>
            </w:r>
            <w:r>
              <w:rPr>
                <w:rFonts w:hint="eastAsia" w:ascii="宋体" w:hAnsi="宋体" w:cs="宋体"/>
                <w:lang w:val="en-US" w:eastAsia="zh-CN"/>
              </w:rPr>
              <w:t>免费停车3小时以内得10分，免费停车6小时以内得15分，</w:t>
            </w:r>
            <w:r>
              <w:rPr>
                <w:rFonts w:hint="eastAsia" w:ascii="宋体" w:hAnsi="宋体" w:cs="宋体"/>
                <w:lang w:val="zh-CN"/>
              </w:rPr>
              <w:t>免费停车</w:t>
            </w:r>
            <w:r>
              <w:rPr>
                <w:rFonts w:hint="eastAsia" w:ascii="宋体" w:hAnsi="宋体" w:cs="宋体"/>
                <w:lang w:val="en-US" w:eastAsia="zh-CN"/>
              </w:rPr>
              <w:t>6小时以上得20分。</w:t>
            </w:r>
          </w:p>
        </w:tc>
      </w:tr>
      <w:tr w14:paraId="1D51D8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708" w:type="dxa"/>
            <w:vMerge w:val="continue"/>
            <w:noWrap w:val="0"/>
            <w:vAlign w:val="center"/>
          </w:tcPr>
          <w:p w14:paraId="6037F4C3">
            <w:pPr>
              <w:widowControl/>
              <w:jc w:val="center"/>
              <w:rPr>
                <w:rFonts w:ascii="宋体" w:hAnsi="宋体" w:cs="宋体"/>
                <w:kern w:val="0"/>
              </w:rPr>
            </w:pPr>
          </w:p>
        </w:tc>
        <w:tc>
          <w:tcPr>
            <w:tcW w:w="1095" w:type="dxa"/>
            <w:vMerge w:val="continue"/>
            <w:noWrap w:val="0"/>
            <w:vAlign w:val="center"/>
          </w:tcPr>
          <w:p w14:paraId="2F174612">
            <w:pPr>
              <w:widowControl/>
              <w:jc w:val="left"/>
              <w:rPr>
                <w:rFonts w:ascii="宋体" w:hAnsi="宋体" w:cs="宋体"/>
                <w:kern w:val="0"/>
              </w:rPr>
            </w:pPr>
          </w:p>
        </w:tc>
        <w:tc>
          <w:tcPr>
            <w:tcW w:w="1650" w:type="dxa"/>
            <w:noWrap w:val="0"/>
            <w:vAlign w:val="center"/>
          </w:tcPr>
          <w:p w14:paraId="0B866586">
            <w:pPr>
              <w:widowControl/>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支持线上提货</w:t>
            </w:r>
          </w:p>
        </w:tc>
        <w:tc>
          <w:tcPr>
            <w:tcW w:w="1032" w:type="dxa"/>
            <w:noWrap w:val="0"/>
            <w:vAlign w:val="center"/>
          </w:tcPr>
          <w:p w14:paraId="2043904B">
            <w:pPr>
              <w:widowControl/>
              <w:jc w:val="center"/>
              <w:rPr>
                <w:rFonts w:hint="default" w:ascii="宋体" w:hAnsi="宋体" w:eastAsia="宋体" w:cs="宋体"/>
                <w:lang w:val="en-US" w:eastAsia="zh-CN"/>
              </w:rPr>
            </w:pPr>
            <w:r>
              <w:rPr>
                <w:rFonts w:hint="eastAsia" w:ascii="宋体" w:hAnsi="宋体" w:cs="宋体"/>
                <w:lang w:val="en-US" w:eastAsia="zh-CN"/>
              </w:rPr>
              <w:t>15分</w:t>
            </w:r>
          </w:p>
        </w:tc>
        <w:tc>
          <w:tcPr>
            <w:tcW w:w="4998" w:type="dxa"/>
            <w:noWrap w:val="0"/>
            <w:vAlign w:val="center"/>
          </w:tcPr>
          <w:p w14:paraId="4EB562E4">
            <w:pPr>
              <w:widowControl/>
              <w:jc w:val="left"/>
              <w:rPr>
                <w:rFonts w:hint="default" w:ascii="宋体" w:hAnsi="宋体" w:eastAsia="宋体" w:cs="宋体"/>
                <w:lang w:val="en-US" w:eastAsia="zh-CN"/>
              </w:rPr>
            </w:pPr>
            <w:r>
              <w:rPr>
                <w:rFonts w:hint="eastAsia" w:ascii="宋体" w:hAnsi="宋体" w:cs="宋体"/>
                <w:lang w:val="en-US" w:eastAsia="zh-CN"/>
              </w:rPr>
              <w:t>支持线上提货得15分，不支持线上提货不得分。（需提供相关证明资料未提供不得分。）</w:t>
            </w:r>
          </w:p>
        </w:tc>
      </w:tr>
    </w:tbl>
    <w:p w14:paraId="232B2B38">
      <w:pPr>
        <w:pStyle w:val="2"/>
        <w:rPr>
          <w:lang w:val="zh-CN"/>
        </w:rPr>
      </w:pPr>
    </w:p>
    <w:p w14:paraId="1DAFEFC5">
      <w:pPr>
        <w:spacing w:line="240" w:lineRule="atLeast"/>
        <w:rPr>
          <w:rFonts w:ascii="宋体" w:cs="宋体"/>
          <w:b/>
          <w:bCs/>
        </w:rPr>
      </w:pPr>
      <w:r>
        <w:rPr>
          <w:rFonts w:hint="eastAsia" w:ascii="宋体" w:hAnsi="宋体" w:cs="宋体"/>
          <w:b/>
          <w:bCs/>
        </w:rPr>
        <w:t>说明：</w:t>
      </w:r>
    </w:p>
    <w:p w14:paraId="4138E226">
      <w:pPr>
        <w:spacing w:line="240" w:lineRule="atLeast"/>
        <w:ind w:firstLine="420"/>
        <w:rPr>
          <w:rFonts w:ascii="宋体" w:cs="宋体"/>
          <w:b/>
          <w:bCs/>
        </w:rPr>
      </w:pPr>
      <w:r>
        <w:rPr>
          <w:rFonts w:ascii="宋体" w:hAnsi="宋体" w:cs="宋体"/>
          <w:b/>
          <w:bCs/>
        </w:rPr>
        <w:t>1.</w:t>
      </w:r>
      <w:r>
        <w:rPr>
          <w:rFonts w:hint="eastAsia" w:ascii="宋体" w:hAnsi="宋体" w:cs="宋体"/>
          <w:b/>
          <w:bCs/>
          <w:lang w:eastAsia="zh-CN"/>
        </w:rPr>
        <w:t>采购</w:t>
      </w:r>
      <w:r>
        <w:rPr>
          <w:rFonts w:hint="eastAsia" w:ascii="宋体" w:hAnsi="宋体" w:cs="宋体"/>
          <w:b/>
          <w:bCs/>
        </w:rPr>
        <w:t>小组分别对每一响应文件依据上表进行评审，并打分。</w:t>
      </w:r>
    </w:p>
    <w:p w14:paraId="463CF53E">
      <w:pPr>
        <w:spacing w:line="240" w:lineRule="atLeast"/>
        <w:ind w:left="1" w:firstLine="420"/>
        <w:rPr>
          <w:rFonts w:ascii="Times New Roman" w:hAnsi="Times New Roman"/>
          <w:b/>
          <w:bCs/>
        </w:rPr>
      </w:pPr>
      <w:r>
        <w:rPr>
          <w:rFonts w:ascii="宋体" w:hAnsi="宋体" w:cs="宋体"/>
          <w:b/>
          <w:bCs/>
        </w:rPr>
        <w:t>2.</w:t>
      </w:r>
      <w:r>
        <w:rPr>
          <w:rFonts w:hint="eastAsia" w:ascii="Times New Roman" w:hAnsi="Times New Roman"/>
          <w:b/>
          <w:bCs/>
          <w:lang w:eastAsia="zh-CN"/>
        </w:rPr>
        <w:t>采购</w:t>
      </w:r>
      <w:r>
        <w:rPr>
          <w:rFonts w:hint="eastAsia" w:ascii="Times New Roman" w:hAnsi="Times New Roman"/>
          <w:b/>
          <w:bCs/>
        </w:rPr>
        <w:t>小组决定的响应性只根据响应文件本身的真实无误的内容，而不依据外部的证据，但响应文件有不真实不正确的内容时除外。</w:t>
      </w:r>
    </w:p>
    <w:p w14:paraId="1D76B839">
      <w:pPr>
        <w:spacing w:line="360" w:lineRule="auto"/>
        <w:jc w:val="center"/>
        <w:rPr>
          <w:rFonts w:ascii="Times New Roman" w:hAnsi="Times New Roman" w:eastAsia="方正姚体"/>
          <w:bCs/>
          <w:sz w:val="36"/>
        </w:rPr>
      </w:pPr>
    </w:p>
    <w:p w14:paraId="4DD6B171">
      <w:pPr>
        <w:adjustRightInd w:val="0"/>
        <w:snapToGrid w:val="0"/>
        <w:spacing w:line="440" w:lineRule="exact"/>
        <w:jc w:val="center"/>
        <w:outlineLvl w:val="0"/>
        <w:rPr>
          <w:rFonts w:hint="eastAsia" w:ascii="Times New Roman" w:hAnsi="Times New Roman"/>
          <w:b/>
          <w:sz w:val="36"/>
          <w:szCs w:val="36"/>
        </w:rPr>
      </w:pPr>
    </w:p>
    <w:p w14:paraId="111776B1">
      <w:pPr>
        <w:adjustRightInd w:val="0"/>
        <w:snapToGrid w:val="0"/>
        <w:spacing w:line="440" w:lineRule="exact"/>
        <w:jc w:val="center"/>
        <w:outlineLvl w:val="0"/>
        <w:rPr>
          <w:rFonts w:hint="eastAsia" w:ascii="Times New Roman" w:hAnsi="Times New Roman"/>
          <w:b/>
          <w:sz w:val="36"/>
          <w:szCs w:val="36"/>
        </w:rPr>
      </w:pPr>
    </w:p>
    <w:p w14:paraId="5E0C7CF6">
      <w:pPr>
        <w:adjustRightInd w:val="0"/>
        <w:snapToGrid w:val="0"/>
        <w:spacing w:line="440" w:lineRule="exact"/>
        <w:jc w:val="center"/>
        <w:outlineLvl w:val="0"/>
        <w:rPr>
          <w:rFonts w:hint="eastAsia" w:ascii="Times New Roman" w:hAnsi="Times New Roman"/>
          <w:b/>
          <w:sz w:val="36"/>
          <w:szCs w:val="36"/>
        </w:rPr>
      </w:pPr>
    </w:p>
    <w:p w14:paraId="1128FD8B">
      <w:pPr>
        <w:adjustRightInd w:val="0"/>
        <w:snapToGrid w:val="0"/>
        <w:spacing w:line="440" w:lineRule="exact"/>
        <w:jc w:val="center"/>
        <w:outlineLvl w:val="0"/>
        <w:rPr>
          <w:rFonts w:hint="eastAsia" w:ascii="Times New Roman" w:hAnsi="Times New Roman"/>
          <w:b/>
          <w:sz w:val="36"/>
          <w:szCs w:val="36"/>
        </w:rPr>
      </w:pPr>
    </w:p>
    <w:p w14:paraId="5C8EC32D">
      <w:pPr>
        <w:pStyle w:val="2"/>
        <w:rPr>
          <w:rFonts w:hint="eastAsia" w:ascii="Times New Roman" w:hAnsi="Times New Roman"/>
          <w:b/>
          <w:sz w:val="36"/>
          <w:szCs w:val="36"/>
        </w:rPr>
      </w:pPr>
    </w:p>
    <w:p w14:paraId="6464D8F5">
      <w:pPr>
        <w:pStyle w:val="2"/>
        <w:rPr>
          <w:rFonts w:hint="eastAsia" w:ascii="Times New Roman" w:hAnsi="Times New Roman"/>
          <w:b/>
          <w:sz w:val="36"/>
          <w:szCs w:val="36"/>
        </w:rPr>
      </w:pPr>
    </w:p>
    <w:p w14:paraId="5F4FE0B7">
      <w:pPr>
        <w:pStyle w:val="2"/>
        <w:rPr>
          <w:rFonts w:hint="eastAsia" w:ascii="Times New Roman" w:hAnsi="Times New Roman"/>
          <w:b/>
          <w:sz w:val="36"/>
          <w:szCs w:val="36"/>
        </w:rPr>
      </w:pPr>
    </w:p>
    <w:p w14:paraId="38A62550">
      <w:pPr>
        <w:adjustRightInd w:val="0"/>
        <w:snapToGrid w:val="0"/>
        <w:spacing w:line="440" w:lineRule="exact"/>
        <w:jc w:val="both"/>
        <w:outlineLvl w:val="0"/>
        <w:rPr>
          <w:rFonts w:hint="eastAsia" w:ascii="Times New Roman" w:hAnsi="Times New Roman"/>
          <w:b/>
          <w:sz w:val="36"/>
          <w:szCs w:val="36"/>
        </w:rPr>
      </w:pPr>
    </w:p>
    <w:p w14:paraId="277CB748">
      <w:pPr>
        <w:widowControl/>
        <w:spacing w:line="360" w:lineRule="auto"/>
        <w:ind w:firstLine="640" w:firstLineChars="177"/>
        <w:jc w:val="center"/>
        <w:rPr>
          <w:rFonts w:ascii="Times New Roman" w:hAnsi="Times New Roman"/>
          <w:b/>
          <w:sz w:val="36"/>
          <w:szCs w:val="36"/>
        </w:rPr>
      </w:pPr>
      <w:bookmarkStart w:id="4" w:name="_Toc26746"/>
      <w:r>
        <w:rPr>
          <w:rFonts w:hint="eastAsia" w:ascii="Times New Roman" w:hAnsi="Times New Roman"/>
          <w:b/>
          <w:sz w:val="36"/>
          <w:szCs w:val="36"/>
        </w:rPr>
        <w:t>第</w:t>
      </w:r>
      <w:r>
        <w:rPr>
          <w:rFonts w:hint="eastAsia" w:ascii="Times New Roman" w:hAnsi="Times New Roman"/>
          <w:b/>
          <w:sz w:val="36"/>
          <w:szCs w:val="36"/>
          <w:lang w:val="en-US" w:eastAsia="zh-CN"/>
        </w:rPr>
        <w:t>四</w:t>
      </w:r>
      <w:r>
        <w:rPr>
          <w:rFonts w:hint="eastAsia" w:ascii="Times New Roman" w:hAnsi="Times New Roman"/>
          <w:b/>
          <w:sz w:val="36"/>
          <w:szCs w:val="36"/>
        </w:rPr>
        <w:t>章响应文件格式</w:t>
      </w:r>
      <w:bookmarkEnd w:id="4"/>
    </w:p>
    <w:p w14:paraId="5DBCA23D">
      <w:pPr>
        <w:adjustRightInd w:val="0"/>
        <w:snapToGrid w:val="0"/>
        <w:jc w:val="center"/>
        <w:outlineLvl w:val="0"/>
        <w:rPr>
          <w:rFonts w:ascii="Times New Roman" w:hAnsi="Times New Roman"/>
          <w:b/>
          <w:sz w:val="18"/>
          <w:szCs w:val="18"/>
        </w:rPr>
      </w:pPr>
    </w:p>
    <w:p w14:paraId="775E391A">
      <w:pPr>
        <w:adjustRightInd w:val="0"/>
        <w:snapToGrid w:val="0"/>
        <w:jc w:val="center"/>
        <w:rPr>
          <w:rFonts w:ascii="Times New Roman" w:hAnsi="Times New Roman"/>
          <w:szCs w:val="28"/>
        </w:rPr>
      </w:pPr>
      <w:r>
        <w:rPr>
          <w:rFonts w:hint="eastAsia" w:ascii="Times New Roman" w:hAnsi="Times New Roman"/>
          <w:szCs w:val="28"/>
        </w:rPr>
        <w:t>封面：</w:t>
      </w:r>
    </w:p>
    <w:p w14:paraId="60A99CC1">
      <w:pPr>
        <w:pStyle w:val="12"/>
        <w:tabs>
          <w:tab w:val="left" w:pos="1260"/>
        </w:tabs>
        <w:jc w:val="center"/>
        <w:rPr>
          <w:rFonts w:ascii="Times New Roman" w:hAnsi="Times New Roman"/>
          <w:b/>
          <w:bCs/>
          <w:spacing w:val="100"/>
          <w:w w:val="110"/>
          <w:sz w:val="36"/>
          <w:szCs w:val="36"/>
        </w:rPr>
      </w:pPr>
    </w:p>
    <w:p w14:paraId="0456B807">
      <w:pPr>
        <w:pStyle w:val="12"/>
        <w:tabs>
          <w:tab w:val="left" w:pos="1260"/>
        </w:tabs>
        <w:jc w:val="center"/>
        <w:rPr>
          <w:rFonts w:hint="eastAsia" w:ascii="Times New Roman" w:hAnsi="Times New Roman"/>
          <w:bCs/>
          <w:w w:val="110"/>
          <w:sz w:val="36"/>
          <w:szCs w:val="36"/>
        </w:rPr>
      </w:pPr>
      <w:r>
        <w:rPr>
          <w:rFonts w:hint="eastAsia" w:ascii="Times New Roman" w:hAnsi="Times New Roman"/>
          <w:bCs/>
          <w:w w:val="110"/>
          <w:sz w:val="36"/>
          <w:szCs w:val="36"/>
          <w:lang w:eastAsia="zh-CN"/>
        </w:rPr>
        <w:t>广汉市</w:t>
      </w:r>
      <w:r>
        <w:rPr>
          <w:rFonts w:hint="eastAsia" w:ascii="Times New Roman" w:hAnsi="Times New Roman"/>
          <w:bCs/>
          <w:w w:val="110"/>
          <w:sz w:val="36"/>
          <w:szCs w:val="36"/>
          <w:lang w:val="en-US" w:eastAsia="zh-CN"/>
        </w:rPr>
        <w:t>中医</w:t>
      </w:r>
      <w:r>
        <w:rPr>
          <w:rFonts w:hint="eastAsia" w:ascii="Times New Roman" w:hAnsi="Times New Roman"/>
          <w:bCs/>
          <w:w w:val="110"/>
          <w:sz w:val="36"/>
          <w:szCs w:val="36"/>
          <w:lang w:eastAsia="zh-CN"/>
        </w:rPr>
        <w:t>医院</w:t>
      </w:r>
      <w:r>
        <w:rPr>
          <w:rFonts w:hint="eastAsia" w:ascii="Times New Roman" w:hAnsi="Times New Roman"/>
          <w:bCs/>
          <w:w w:val="110"/>
          <w:sz w:val="36"/>
          <w:szCs w:val="36"/>
        </w:rPr>
        <w:t>工会</w:t>
      </w:r>
      <w:r>
        <w:rPr>
          <w:rFonts w:hint="eastAsia" w:ascii="Times New Roman" w:hAnsi="Times New Roman"/>
          <w:bCs/>
          <w:w w:val="110"/>
          <w:sz w:val="36"/>
          <w:szCs w:val="36"/>
          <w:lang w:eastAsia="zh-CN"/>
        </w:rPr>
        <w:t>福利供应商</w:t>
      </w:r>
      <w:r>
        <w:rPr>
          <w:rFonts w:hint="eastAsia" w:ascii="Times New Roman" w:hAnsi="Times New Roman"/>
          <w:bCs/>
          <w:w w:val="110"/>
          <w:sz w:val="36"/>
          <w:szCs w:val="36"/>
        </w:rPr>
        <w:t>项目</w:t>
      </w:r>
    </w:p>
    <w:p w14:paraId="13145FF9">
      <w:pPr>
        <w:pStyle w:val="12"/>
        <w:tabs>
          <w:tab w:val="left" w:pos="1260"/>
        </w:tabs>
        <w:jc w:val="center"/>
        <w:rPr>
          <w:rFonts w:hint="eastAsia" w:ascii="Times New Roman" w:hAnsi="Times New Roman"/>
          <w:bCs/>
          <w:w w:val="110"/>
          <w:sz w:val="36"/>
          <w:szCs w:val="36"/>
        </w:rPr>
      </w:pPr>
    </w:p>
    <w:p w14:paraId="7F0FD33F">
      <w:pPr>
        <w:pStyle w:val="12"/>
        <w:tabs>
          <w:tab w:val="left" w:pos="1260"/>
        </w:tabs>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029E9A53">
      <w:pPr>
        <w:pStyle w:val="12"/>
        <w:jc w:val="center"/>
        <w:rPr>
          <w:rFonts w:ascii="Times New Roman" w:hAnsi="Times New Roman"/>
          <w:sz w:val="44"/>
        </w:rPr>
      </w:pPr>
      <w:r>
        <w:rPr>
          <w:rFonts w:hint="eastAsia" w:ascii="Times New Roman" w:hAnsi="Times New Roman"/>
          <w:sz w:val="44"/>
        </w:rPr>
        <w:t>（正本）</w:t>
      </w:r>
    </w:p>
    <w:p w14:paraId="4C97CD47">
      <w:pPr>
        <w:pStyle w:val="12"/>
        <w:jc w:val="center"/>
        <w:rPr>
          <w:rFonts w:ascii="Times New Roman" w:hAnsi="Times New Roman"/>
          <w:sz w:val="44"/>
        </w:rPr>
      </w:pPr>
    </w:p>
    <w:p w14:paraId="002D1376">
      <w:pPr>
        <w:pStyle w:val="12"/>
        <w:jc w:val="center"/>
        <w:rPr>
          <w:rFonts w:ascii="Times New Roman" w:hAnsi="Times New Roman"/>
          <w:sz w:val="44"/>
        </w:rPr>
      </w:pPr>
    </w:p>
    <w:p w14:paraId="1F6C3078">
      <w:pPr>
        <w:pStyle w:val="12"/>
        <w:spacing w:line="360" w:lineRule="auto"/>
        <w:ind w:firstLine="1280" w:firstLineChars="400"/>
        <w:rPr>
          <w:rFonts w:ascii="Times New Roman" w:hAnsi="Times New Roman"/>
          <w:sz w:val="32"/>
          <w:szCs w:val="32"/>
        </w:rPr>
      </w:pPr>
    </w:p>
    <w:p w14:paraId="49AA5345">
      <w:pPr>
        <w:pStyle w:val="12"/>
        <w:spacing w:line="360" w:lineRule="auto"/>
        <w:ind w:firstLine="1280" w:firstLineChars="400"/>
        <w:rPr>
          <w:rFonts w:ascii="Times New Roman" w:hAnsi="Times New Roman"/>
          <w:sz w:val="32"/>
          <w:szCs w:val="32"/>
          <w:u w:val="single"/>
        </w:rPr>
      </w:pPr>
    </w:p>
    <w:p w14:paraId="6C26BF41">
      <w:pPr>
        <w:pStyle w:val="12"/>
        <w:spacing w:line="360" w:lineRule="auto"/>
        <w:ind w:firstLine="1280" w:firstLineChars="400"/>
        <w:rPr>
          <w:rFonts w:ascii="Times New Roman" w:hAnsi="Times New Roman"/>
          <w:sz w:val="32"/>
          <w:szCs w:val="32"/>
          <w:u w:val="single"/>
        </w:rPr>
      </w:pPr>
    </w:p>
    <w:p w14:paraId="54A2932A">
      <w:pPr>
        <w:pStyle w:val="12"/>
        <w:ind w:firstLine="1320" w:firstLineChars="300"/>
        <w:rPr>
          <w:rFonts w:ascii="Times New Roman" w:hAnsi="Times New Roman"/>
          <w:sz w:val="44"/>
        </w:rPr>
      </w:pPr>
    </w:p>
    <w:p w14:paraId="64770A75">
      <w:pPr>
        <w:pStyle w:val="12"/>
        <w:ind w:firstLine="1320" w:firstLineChars="300"/>
        <w:rPr>
          <w:rFonts w:ascii="Times New Roman" w:hAnsi="Times New Roman"/>
          <w:sz w:val="44"/>
        </w:rPr>
      </w:pPr>
    </w:p>
    <w:p w14:paraId="0E9B3C82">
      <w:pPr>
        <w:pStyle w:val="12"/>
        <w:rPr>
          <w:rFonts w:ascii="Times New Roman" w:hAnsi="Times New Roman"/>
          <w:sz w:val="44"/>
        </w:rPr>
      </w:pPr>
    </w:p>
    <w:p w14:paraId="6BA736E3">
      <w:pPr>
        <w:pStyle w:val="12"/>
        <w:ind w:firstLine="1320" w:firstLineChars="300"/>
        <w:rPr>
          <w:rFonts w:ascii="Times New Roman" w:hAnsi="Times New Roman"/>
          <w:sz w:val="44"/>
        </w:rPr>
      </w:pPr>
    </w:p>
    <w:p w14:paraId="1B18B758">
      <w:pPr>
        <w:pStyle w:val="12"/>
        <w:spacing w:line="360" w:lineRule="auto"/>
        <w:ind w:firstLine="1584" w:firstLineChars="495"/>
        <w:rPr>
          <w:rFonts w:ascii="Times New Roman" w:hAnsi="Times New Roman"/>
          <w:sz w:val="32"/>
          <w:szCs w:val="32"/>
          <w:u w:val="single"/>
        </w:rPr>
      </w:pPr>
      <w:r>
        <w:rPr>
          <w:rFonts w:hint="eastAsia" w:ascii="Times New Roman" w:hAnsi="Times New Roman"/>
          <w:sz w:val="32"/>
          <w:szCs w:val="32"/>
        </w:rPr>
        <w:t>供应商名称：</w:t>
      </w:r>
    </w:p>
    <w:p w14:paraId="51AF0B3A">
      <w:pPr>
        <w:pStyle w:val="12"/>
        <w:spacing w:line="360" w:lineRule="auto"/>
        <w:ind w:firstLine="1600" w:firstLineChars="500"/>
        <w:rPr>
          <w:rFonts w:ascii="Times New Roman" w:hAnsi="Times New Roman"/>
          <w:sz w:val="32"/>
          <w:szCs w:val="32"/>
          <w:u w:val="single"/>
        </w:rPr>
      </w:pPr>
      <w:r>
        <w:rPr>
          <w:rFonts w:hint="eastAsia" w:ascii="Times New Roman" w:hAnsi="Times New Roman"/>
          <w:sz w:val="32"/>
          <w:szCs w:val="32"/>
        </w:rPr>
        <w:t>日期：</w:t>
      </w:r>
    </w:p>
    <w:p w14:paraId="7F1D647A">
      <w:pPr>
        <w:adjustRightInd w:val="0"/>
        <w:snapToGrid w:val="0"/>
        <w:jc w:val="center"/>
        <w:rPr>
          <w:rFonts w:ascii="宋体" w:hAnsi="宋体" w:cs="宋体"/>
          <w:sz w:val="24"/>
        </w:rPr>
      </w:pPr>
      <w:r>
        <w:rPr>
          <w:rFonts w:ascii="Times New Roman" w:hAnsi="Times New Roman"/>
          <w:b/>
        </w:rPr>
        <w:br w:type="page"/>
      </w:r>
    </w:p>
    <w:p w14:paraId="23939B0E">
      <w:pPr>
        <w:adjustRightInd w:val="0"/>
        <w:snapToGrid w:val="0"/>
        <w:jc w:val="left"/>
        <w:rPr>
          <w:rFonts w:ascii="Times New Roman" w:hAnsi="Times New Roman"/>
          <w:bCs/>
        </w:rPr>
      </w:pPr>
      <w:r>
        <w:rPr>
          <w:rFonts w:hint="eastAsia" w:ascii="宋体" w:hAnsi="宋体" w:cs="宋体"/>
          <w:sz w:val="24"/>
        </w:rPr>
        <w:t>附件一</w:t>
      </w:r>
    </w:p>
    <w:p w14:paraId="4204EF27">
      <w:pPr>
        <w:adjustRightInd w:val="0"/>
        <w:snapToGrid w:val="0"/>
        <w:jc w:val="center"/>
        <w:rPr>
          <w:rFonts w:ascii="Times New Roman" w:hAnsi="Times New Roman"/>
          <w:sz w:val="32"/>
          <w:szCs w:val="32"/>
        </w:rPr>
      </w:pPr>
      <w:r>
        <w:rPr>
          <w:rFonts w:hint="eastAsia" w:ascii="Times New Roman" w:hAnsi="Times New Roman"/>
          <w:sz w:val="32"/>
          <w:szCs w:val="32"/>
        </w:rPr>
        <w:t>法人代表授权书</w:t>
      </w:r>
    </w:p>
    <w:p w14:paraId="1D4F6A70">
      <w:pPr>
        <w:spacing w:before="156" w:beforeLines="50" w:after="312" w:afterLines="100"/>
        <w:rPr>
          <w:rFonts w:ascii="Times New Roman" w:hAnsi="Times New Roman"/>
          <w:bCs/>
          <w:sz w:val="24"/>
        </w:rPr>
      </w:pPr>
      <w:r>
        <w:rPr>
          <w:rFonts w:hint="eastAsia" w:ascii="Times New Roman" w:hAnsi="Times New Roman"/>
          <w:bCs/>
          <w:sz w:val="24"/>
          <w:lang w:eastAsia="zh-CN"/>
        </w:rPr>
        <w:t>广汉市</w:t>
      </w:r>
      <w:r>
        <w:rPr>
          <w:rFonts w:hint="eastAsia" w:ascii="Times New Roman" w:hAnsi="Times New Roman"/>
          <w:bCs/>
          <w:sz w:val="24"/>
          <w:lang w:val="en-US" w:eastAsia="zh-CN"/>
        </w:rPr>
        <w:t>中医</w:t>
      </w:r>
      <w:r>
        <w:rPr>
          <w:rFonts w:hint="eastAsia" w:ascii="Times New Roman" w:hAnsi="Times New Roman"/>
          <w:bCs/>
          <w:sz w:val="24"/>
          <w:lang w:eastAsia="zh-CN"/>
        </w:rPr>
        <w:t>医院</w:t>
      </w:r>
      <w:r>
        <w:rPr>
          <w:rFonts w:hint="eastAsia" w:ascii="Times New Roman" w:hAnsi="Times New Roman"/>
          <w:bCs/>
          <w:sz w:val="24"/>
        </w:rPr>
        <w:t>：</w:t>
      </w:r>
    </w:p>
    <w:p w14:paraId="6D88B3DB">
      <w:pPr>
        <w:spacing w:line="440" w:lineRule="exact"/>
        <w:ind w:firstLine="480" w:firstLineChars="200"/>
        <w:rPr>
          <w:rFonts w:ascii="Times New Roman" w:hAnsi="Times New Roman"/>
          <w:bCs/>
          <w:sz w:val="24"/>
        </w:rPr>
      </w:pPr>
      <w:r>
        <w:rPr>
          <w:rFonts w:hint="eastAsia" w:ascii="Times New Roman" w:hAnsi="Times New Roman"/>
          <w:bCs/>
          <w:sz w:val="24"/>
          <w:u w:val="single"/>
        </w:rPr>
        <w:t>（供应商名称）</w:t>
      </w:r>
      <w:r>
        <w:rPr>
          <w:rFonts w:hint="eastAsia" w:ascii="Times New Roman" w:hAnsi="Times New Roman"/>
          <w:bCs/>
          <w:sz w:val="24"/>
        </w:rPr>
        <w:t>在下面签字的（</w:t>
      </w:r>
      <w:r>
        <w:rPr>
          <w:rFonts w:hint="eastAsia" w:ascii="Times New Roman" w:hAnsi="Times New Roman"/>
          <w:bCs/>
          <w:sz w:val="24"/>
          <w:u w:val="single"/>
        </w:rPr>
        <w:t>法定代表人姓名、职务</w:t>
      </w:r>
      <w:r>
        <w:rPr>
          <w:rFonts w:hint="eastAsia" w:ascii="Times New Roman" w:hAnsi="Times New Roman"/>
          <w:bCs/>
          <w:sz w:val="24"/>
        </w:rPr>
        <w:t>）代表本公司授权（供应商名称）的下面签字的</w:t>
      </w:r>
      <w:r>
        <w:rPr>
          <w:rFonts w:hint="eastAsia" w:ascii="Times New Roman" w:hAnsi="Times New Roman"/>
          <w:bCs/>
          <w:sz w:val="24"/>
          <w:u w:val="single"/>
        </w:rPr>
        <w:t>（被授权代表的姓名、职务）</w:t>
      </w:r>
      <w:r>
        <w:rPr>
          <w:rFonts w:hint="eastAsia" w:ascii="Times New Roman" w:hAnsi="Times New Roman"/>
          <w:bCs/>
          <w:sz w:val="24"/>
        </w:rPr>
        <w:t>为本公司的合法代理人，就（</w:t>
      </w:r>
      <w:r>
        <w:rPr>
          <w:rFonts w:hint="eastAsia" w:ascii="Times New Roman" w:hAnsi="Times New Roman"/>
          <w:bCs/>
          <w:sz w:val="24"/>
          <w:u w:val="single"/>
        </w:rPr>
        <w:t>项目名称、项目编号</w:t>
      </w:r>
      <w:r>
        <w:rPr>
          <w:rFonts w:hint="eastAsia" w:ascii="Times New Roman" w:hAnsi="Times New Roman"/>
          <w:bCs/>
          <w:sz w:val="24"/>
        </w:rPr>
        <w:t>）的</w:t>
      </w:r>
      <w:r>
        <w:rPr>
          <w:rFonts w:hint="eastAsia" w:ascii="Times New Roman" w:hAnsi="Times New Roman"/>
          <w:bCs/>
          <w:sz w:val="24"/>
          <w:lang w:eastAsia="zh-CN"/>
        </w:rPr>
        <w:t>采购</w:t>
      </w:r>
      <w:r>
        <w:rPr>
          <w:rFonts w:hint="eastAsia" w:ascii="Times New Roman" w:hAnsi="Times New Roman"/>
          <w:bCs/>
          <w:sz w:val="24"/>
        </w:rPr>
        <w:t>，以本公司的名义处理一切与之有关的事务。</w:t>
      </w:r>
    </w:p>
    <w:p w14:paraId="53E7A521">
      <w:pPr>
        <w:spacing w:line="440" w:lineRule="exact"/>
        <w:ind w:firstLine="480" w:firstLineChars="200"/>
        <w:rPr>
          <w:rFonts w:ascii="Times New Roman" w:hAnsi="Times New Roman"/>
          <w:bCs/>
          <w:sz w:val="24"/>
        </w:rPr>
      </w:pPr>
      <w:r>
        <w:rPr>
          <w:rFonts w:hint="eastAsia" w:ascii="Times New Roman" w:hAnsi="Times New Roman"/>
          <w:bCs/>
          <w:sz w:val="24"/>
        </w:rPr>
        <w:t>本授权书自  年   月   日至   年   月   日止签字有效。</w:t>
      </w:r>
    </w:p>
    <w:p w14:paraId="73C4A16E">
      <w:pPr>
        <w:spacing w:line="440" w:lineRule="exact"/>
        <w:ind w:firstLine="480" w:firstLineChars="200"/>
        <w:rPr>
          <w:rFonts w:ascii="Times New Roman" w:hAnsi="Times New Roman"/>
          <w:bCs/>
          <w:sz w:val="24"/>
        </w:rPr>
      </w:pPr>
      <w:r>
        <w:rPr>
          <w:rFonts w:hint="eastAsia" w:ascii="Times New Roman" w:hAnsi="Times New Roman"/>
          <w:bCs/>
          <w:sz w:val="24"/>
        </w:rPr>
        <w:t>特此声明。</w:t>
      </w:r>
    </w:p>
    <w:p w14:paraId="44406706">
      <w:pPr>
        <w:spacing w:before="312" w:beforeLines="100" w:after="100" w:afterAutospacing="1"/>
        <w:ind w:firstLine="480" w:firstLineChars="200"/>
        <w:rPr>
          <w:rFonts w:ascii="Times New Roman" w:hAnsi="Times New Roman"/>
          <w:bCs/>
          <w:sz w:val="24"/>
        </w:rPr>
      </w:pPr>
      <w:r>
        <w:rPr>
          <w:rFonts w:hint="eastAsia" w:ascii="Times New Roman" w:hAnsi="Times New Roman"/>
          <w:bCs/>
          <w:sz w:val="24"/>
        </w:rPr>
        <w:t>委托人名称（公章）：                     被授权人（签章）：</w:t>
      </w:r>
    </w:p>
    <w:p w14:paraId="6DAA5024">
      <w:pPr>
        <w:spacing w:before="312" w:beforeLines="100" w:after="100" w:afterAutospacing="1"/>
        <w:ind w:firstLine="480" w:firstLineChars="200"/>
        <w:rPr>
          <w:rFonts w:hint="eastAsia" w:ascii="Times New Roman" w:hAnsi="Times New Roman"/>
          <w:bCs/>
          <w:sz w:val="24"/>
        </w:rPr>
      </w:pPr>
      <w:r>
        <w:rPr>
          <w:rFonts w:hint="eastAsia" w:ascii="Times New Roman" w:hAnsi="Times New Roman"/>
          <w:bCs/>
          <w:sz w:val="24"/>
        </w:rPr>
        <w:t>法定代表人（签章）：</w:t>
      </w:r>
    </w:p>
    <w:p w14:paraId="6F11E030">
      <w:pPr>
        <w:spacing w:before="312" w:beforeLines="100" w:after="100" w:afterAutospacing="1"/>
        <w:ind w:firstLine="480" w:firstLineChars="200"/>
        <w:rPr>
          <w:rFonts w:ascii="Times New Roman" w:hAnsi="Times New Roman"/>
          <w:bCs/>
          <w:sz w:val="24"/>
          <w:u w:val="single"/>
        </w:rPr>
      </w:pPr>
      <w:r>
        <w:rPr>
          <w:rFonts w:hint="eastAsia" w:ascii="Times New Roman" w:hAnsi="Times New Roman"/>
          <w:bCs/>
          <w:sz w:val="24"/>
        </w:rPr>
        <w:t>电话：                                    电话（手机）：</w:t>
      </w:r>
    </w:p>
    <w:p w14:paraId="6EC0D38A">
      <w:pPr>
        <w:spacing w:before="312" w:beforeLines="100" w:after="100" w:afterAutospacing="1"/>
        <w:ind w:firstLine="480" w:firstLineChars="200"/>
        <w:rPr>
          <w:rFonts w:ascii="Times New Roman" w:hAnsi="Times New Roman"/>
          <w:bCs/>
          <w:sz w:val="24"/>
        </w:rPr>
      </w:pPr>
      <w:r>
        <w:rPr>
          <w:rFonts w:hint="eastAsia" w:ascii="Times New Roman" w:hAnsi="Times New Roman"/>
          <w:bCs/>
          <w:sz w:val="24"/>
        </w:rPr>
        <w:t>传真：                                     办公电话：</w:t>
      </w:r>
    </w:p>
    <w:p w14:paraId="138067AC">
      <w:pPr>
        <w:spacing w:before="312" w:beforeLines="100" w:after="100" w:afterAutospacing="1"/>
        <w:ind w:firstLine="480" w:firstLineChars="200"/>
        <w:rPr>
          <w:rFonts w:hint="eastAsia" w:ascii="Times New Roman" w:hAnsi="Times New Roman"/>
          <w:bCs/>
          <w:sz w:val="24"/>
        </w:rPr>
      </w:pPr>
      <w:r>
        <w:rPr>
          <w:rFonts w:hint="eastAsia" w:ascii="Times New Roman" w:hAnsi="Times New Roman"/>
          <w:bCs/>
          <w:sz w:val="24"/>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90805</wp:posOffset>
                </wp:positionV>
                <wp:extent cx="5610225" cy="1733550"/>
                <wp:effectExtent l="5080" t="4445" r="8255" b="14605"/>
                <wp:wrapNone/>
                <wp:docPr id="1" name="文本框 2"/>
                <wp:cNvGraphicFramePr/>
                <a:graphic xmlns:a="http://schemas.openxmlformats.org/drawingml/2006/main">
                  <a:graphicData uri="http://schemas.microsoft.com/office/word/2010/wordprocessingShape">
                    <wps:wsp>
                      <wps:cNvSpPr txBox="1"/>
                      <wps:spPr>
                        <a:xfrm>
                          <a:off x="0" y="0"/>
                          <a:ext cx="5610225" cy="1733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022056">
                            <w:r>
                              <w:rPr>
                                <w:rFonts w:hint="eastAsia" w:ascii="Times New Roman" w:hAnsi="Times New Roman"/>
                                <w:bCs/>
                                <w:sz w:val="24"/>
                              </w:rPr>
                              <w:t>粘贴法定代表人身份证（复印件）</w:t>
                            </w:r>
                          </w:p>
                        </w:txbxContent>
                      </wps:txbx>
                      <wps:bodyPr wrap="square" upright="1"/>
                    </wps:wsp>
                  </a:graphicData>
                </a:graphic>
              </wp:anchor>
            </w:drawing>
          </mc:Choice>
          <mc:Fallback>
            <w:pict>
              <v:shape id="文本框 2" o:spid="_x0000_s1026" o:spt="202" type="#_x0000_t202" style="position:absolute;left:0pt;margin-left:27.25pt;margin-top:7.15pt;height:136.5pt;width:441.75pt;z-index:251659264;mso-width-relative:page;mso-height-relative:page;" fillcolor="#FFFFFF" filled="t" stroked="t" coordsize="21600,21600" o:gfxdata="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NbZEdkAAAAJAQAADwAA&#10;AAAAAAABACAAAAAiAAAAZHJzL2Rvd25yZXYueG1sUEsBAhQAFAAAAAgAh07iQPPjwDgVAgAARQQA&#10;AA4AAAAAAAAAAQAgAAAAKAEAAGRycy9lMm9Eb2MueG1sUEsFBgAAAAAGAAYAWQEAAK8FAAAAAA==&#10;">
                <v:fill on="t" focussize="0,0"/>
                <v:stroke color="#000000" joinstyle="miter"/>
                <v:imagedata o:title=""/>
                <o:lock v:ext="edit" aspectratio="f"/>
                <v:textbox>
                  <w:txbxContent>
                    <w:p w14:paraId="21022056">
                      <w:r>
                        <w:rPr>
                          <w:rFonts w:hint="eastAsia" w:ascii="Times New Roman" w:hAnsi="Times New Roman"/>
                          <w:bCs/>
                          <w:sz w:val="24"/>
                        </w:rPr>
                        <w:t>粘贴法定代表人身份证（复印件）</w:t>
                      </w:r>
                    </w:p>
                  </w:txbxContent>
                </v:textbox>
              </v:shape>
            </w:pict>
          </mc:Fallback>
        </mc:AlternateContent>
      </w:r>
    </w:p>
    <w:p w14:paraId="3826AD40">
      <w:pPr>
        <w:spacing w:before="312" w:beforeLines="100" w:after="100" w:afterAutospacing="1"/>
        <w:ind w:firstLine="480" w:firstLineChars="200"/>
        <w:rPr>
          <w:rFonts w:hint="eastAsia" w:ascii="Times New Roman" w:hAnsi="Times New Roman"/>
          <w:bCs/>
          <w:sz w:val="24"/>
        </w:rPr>
      </w:pPr>
    </w:p>
    <w:p w14:paraId="5787EDAC">
      <w:pPr>
        <w:spacing w:before="312" w:beforeLines="100" w:after="100" w:afterAutospacing="1"/>
        <w:ind w:firstLine="480" w:firstLineChars="200"/>
        <w:rPr>
          <w:rFonts w:ascii="Times New Roman" w:hAnsi="Times New Roman"/>
          <w:bCs/>
          <w:sz w:val="24"/>
          <w:u w:val="single"/>
        </w:rPr>
      </w:pPr>
    </w:p>
    <w:p w14:paraId="24AF15D7">
      <w:pPr>
        <w:spacing w:before="312" w:beforeLines="100" w:after="100" w:afterAutospacing="1"/>
        <w:ind w:firstLine="480" w:firstLineChars="200"/>
        <w:rPr>
          <w:rFonts w:ascii="Times New Roman" w:hAnsi="Times New Roman"/>
          <w:bCs/>
          <w:sz w:val="24"/>
          <w:u w:val="single"/>
        </w:rPr>
      </w:pPr>
    </w:p>
    <w:p w14:paraId="63EB0607">
      <w:pPr>
        <w:spacing w:before="156" w:beforeLines="50" w:after="312" w:afterLines="100"/>
        <w:rPr>
          <w:rFonts w:hint="eastAsia" w:ascii="Times New Roman" w:hAnsi="Times New Roman"/>
          <w:bCs/>
          <w:sz w:val="24"/>
          <w:u w:val="single"/>
        </w:rPr>
      </w:pPr>
    </w:p>
    <w:p w14:paraId="316352C9">
      <w:pPr>
        <w:spacing w:before="156" w:beforeLines="50" w:after="312" w:afterLines="100"/>
        <w:rPr>
          <w:rFonts w:hint="eastAsia" w:ascii="Times New Roman" w:hAnsi="Times New Roman"/>
          <w:bCs/>
          <w:sz w:val="24"/>
          <w:u w:val="single"/>
        </w:rPr>
      </w:pPr>
      <w:r>
        <w:rPr>
          <w:rFonts w:hint="eastAsia" w:ascii="Times New Roman" w:hAnsi="Times New Roman"/>
          <w:bCs/>
          <w:sz w:val="24"/>
          <w:u w:val="single"/>
        </w:rPr>
        <w:t xml:space="preserve">   </w:t>
      </w:r>
    </w:p>
    <w:p w14:paraId="4B68DB95">
      <w:pPr>
        <w:spacing w:before="156" w:beforeLines="50" w:after="312" w:afterLines="100"/>
        <w:ind w:firstLine="424" w:firstLineChars="177"/>
        <w:rPr>
          <w:rFonts w:ascii="Times New Roman" w:hAnsi="Times New Roman"/>
          <w:bCs/>
          <w:sz w:val="24"/>
        </w:rPr>
      </w:pPr>
      <w:r>
        <w:rPr>
          <w:rFonts w:hint="eastAsia" w:ascii="Times New Roman" w:hAnsi="Times New Roman"/>
          <w:bCs/>
          <w:sz w:val="24"/>
        </w:rPr>
        <w:t xml:space="preserve"> 被授权人身份证复印件：</w:t>
      </w:r>
    </w:p>
    <w:tbl>
      <w:tblPr>
        <w:tblStyle w:val="26"/>
        <w:tblW w:w="878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14:paraId="59CD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8785" w:type="dxa"/>
            <w:noWrap w:val="0"/>
            <w:vAlign w:val="top"/>
          </w:tcPr>
          <w:p w14:paraId="6C9F17A6">
            <w:pPr>
              <w:spacing w:before="156" w:beforeLines="50" w:after="312" w:afterLines="100"/>
              <w:rPr>
                <w:rFonts w:ascii="Times New Roman" w:hAnsi="Times New Roman"/>
                <w:bCs/>
                <w:sz w:val="24"/>
              </w:rPr>
            </w:pPr>
            <w:r>
              <w:rPr>
                <w:rFonts w:hint="eastAsia" w:ascii="Times New Roman" w:hAnsi="Times New Roman"/>
                <w:bCs/>
                <w:sz w:val="24"/>
              </w:rPr>
              <w:t>粘贴被授权人身份证（复印件）</w:t>
            </w:r>
          </w:p>
        </w:tc>
      </w:tr>
    </w:tbl>
    <w:p w14:paraId="24809A27">
      <w:pPr>
        <w:ind w:left="480" w:hanging="480"/>
        <w:rPr>
          <w:rFonts w:ascii="Times New Roman" w:hAnsi="Times New Roman"/>
          <w:sz w:val="24"/>
        </w:rPr>
      </w:pPr>
    </w:p>
    <w:p w14:paraId="4C786273">
      <w:pPr>
        <w:jc w:val="left"/>
        <w:rPr>
          <w:rFonts w:hint="eastAsia" w:ascii="Times New Roman" w:hAnsi="Times New Roman"/>
          <w:sz w:val="24"/>
        </w:rPr>
      </w:pPr>
      <w:r>
        <w:rPr>
          <w:rFonts w:ascii="Times New Roman" w:hAnsi="Times New Roman"/>
          <w:sz w:val="24"/>
        </w:rPr>
        <w:br w:type="page"/>
      </w:r>
      <w:r>
        <w:rPr>
          <w:rFonts w:ascii="Times New Roman" w:hAnsi="Times New Roman"/>
          <w:sz w:val="24"/>
        </w:rPr>
        <w:t>附件二</w:t>
      </w:r>
      <w:r>
        <w:rPr>
          <w:rFonts w:hint="eastAsia" w:ascii="Times New Roman" w:hAnsi="Times New Roman"/>
          <w:sz w:val="24"/>
        </w:rPr>
        <w:t>：</w:t>
      </w:r>
      <w:r>
        <w:rPr>
          <w:rFonts w:ascii="Times New Roman" w:hAnsi="Times New Roman"/>
          <w:sz w:val="24"/>
        </w:rPr>
        <w:t>报价文件</w:t>
      </w:r>
    </w:p>
    <w:p w14:paraId="6028B49C">
      <w:pPr>
        <w:jc w:val="left"/>
        <w:rPr>
          <w:rFonts w:hint="eastAsia" w:ascii="Times New Roman" w:hAnsi="Times New Roman"/>
          <w:sz w:val="24"/>
        </w:rPr>
      </w:pPr>
    </w:p>
    <w:p w14:paraId="21174FDE">
      <w:pPr>
        <w:jc w:val="left"/>
        <w:rPr>
          <w:rFonts w:hint="eastAsia" w:ascii="Times New Roman" w:hAnsi="Times New Roman"/>
          <w:sz w:val="24"/>
        </w:rPr>
      </w:pPr>
    </w:p>
    <w:p w14:paraId="44FBB809">
      <w:pPr>
        <w:jc w:val="left"/>
        <w:rPr>
          <w:rFonts w:hint="eastAsia" w:ascii="Times New Roman" w:hAnsi="Times New Roman" w:eastAsia="宋体"/>
          <w:sz w:val="24"/>
          <w:lang w:eastAsia="zh-CN"/>
        </w:rPr>
      </w:pPr>
      <w:r>
        <w:rPr>
          <w:rFonts w:hint="eastAsia" w:ascii="Times New Roman" w:hAnsi="Times New Roman"/>
          <w:sz w:val="24"/>
        </w:rPr>
        <w:t>项目：</w:t>
      </w:r>
      <w:r>
        <w:rPr>
          <w:rFonts w:hint="eastAsia" w:ascii="Times New Roman" w:hAnsi="Times New Roman"/>
          <w:sz w:val="24"/>
          <w:lang w:eastAsia="zh-CN"/>
        </w:rPr>
        <w:t>广汉市</w:t>
      </w:r>
      <w:r>
        <w:rPr>
          <w:rFonts w:hint="eastAsia" w:ascii="Times New Roman" w:hAnsi="Times New Roman"/>
          <w:sz w:val="24"/>
          <w:lang w:val="en-US" w:eastAsia="zh-CN"/>
        </w:rPr>
        <w:t>中医</w:t>
      </w:r>
      <w:r>
        <w:rPr>
          <w:rFonts w:hint="eastAsia" w:ascii="Times New Roman" w:hAnsi="Times New Roman"/>
          <w:sz w:val="24"/>
          <w:lang w:eastAsia="zh-CN"/>
        </w:rPr>
        <w:t>医院工会福利</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4724"/>
      </w:tblGrid>
      <w:tr w14:paraId="1B8B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35" w:type="dxa"/>
            <w:noWrap w:val="0"/>
            <w:vAlign w:val="top"/>
          </w:tcPr>
          <w:p w14:paraId="6994D5EA">
            <w:pPr>
              <w:jc w:val="center"/>
              <w:rPr>
                <w:rFonts w:hint="eastAsia" w:ascii="Times New Roman" w:hAnsi="Times New Roman"/>
                <w:color w:val="auto"/>
                <w:sz w:val="28"/>
                <w:szCs w:val="28"/>
              </w:rPr>
            </w:pPr>
            <w:r>
              <w:rPr>
                <w:rFonts w:hint="eastAsia" w:ascii="Times New Roman" w:hAnsi="Times New Roman"/>
                <w:color w:val="auto"/>
                <w:sz w:val="28"/>
                <w:szCs w:val="28"/>
              </w:rPr>
              <w:t>物品名称</w:t>
            </w:r>
          </w:p>
        </w:tc>
        <w:tc>
          <w:tcPr>
            <w:tcW w:w="4724" w:type="dxa"/>
            <w:noWrap w:val="0"/>
            <w:vAlign w:val="top"/>
          </w:tcPr>
          <w:p w14:paraId="098E39F7">
            <w:pPr>
              <w:jc w:val="center"/>
              <w:rPr>
                <w:rFonts w:hint="eastAsia" w:ascii="Times New Roman" w:hAnsi="Times New Roman" w:eastAsia="宋体"/>
                <w:color w:val="auto"/>
                <w:sz w:val="28"/>
                <w:szCs w:val="28"/>
                <w:lang w:eastAsia="zh-CN"/>
              </w:rPr>
            </w:pPr>
            <w:r>
              <w:rPr>
                <w:rFonts w:hint="eastAsia" w:ascii="Times New Roman" w:hAnsi="Times New Roman"/>
                <w:color w:val="auto"/>
                <w:sz w:val="28"/>
                <w:szCs w:val="28"/>
                <w:lang w:eastAsia="zh-CN"/>
              </w:rPr>
              <w:t>优惠比例</w:t>
            </w:r>
          </w:p>
        </w:tc>
      </w:tr>
      <w:tr w14:paraId="531A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635" w:type="dxa"/>
            <w:noWrap w:val="0"/>
            <w:vAlign w:val="top"/>
          </w:tcPr>
          <w:p w14:paraId="5E879E5E">
            <w:pPr>
              <w:jc w:val="left"/>
              <w:rPr>
                <w:rFonts w:hint="eastAsia" w:ascii="Times New Roman" w:hAnsi="Times New Roman" w:eastAsia="宋体"/>
                <w:color w:val="auto"/>
                <w:sz w:val="28"/>
                <w:szCs w:val="28"/>
                <w:lang w:eastAsia="zh-CN"/>
              </w:rPr>
            </w:pPr>
            <w:r>
              <w:rPr>
                <w:rFonts w:hint="eastAsia" w:ascii="Times New Roman" w:hAnsi="Times New Roman"/>
                <w:color w:val="auto"/>
                <w:sz w:val="28"/>
                <w:szCs w:val="28"/>
              </w:rPr>
              <w:t>全市通用购物</w:t>
            </w:r>
            <w:r>
              <w:rPr>
                <w:rFonts w:hint="eastAsia" w:ascii="Times New Roman" w:hAnsi="Times New Roman"/>
                <w:color w:val="auto"/>
                <w:sz w:val="28"/>
                <w:szCs w:val="28"/>
                <w:lang w:eastAsia="zh-CN"/>
              </w:rPr>
              <w:t>福利</w:t>
            </w:r>
          </w:p>
          <w:p w14:paraId="54844EB4">
            <w:pPr>
              <w:jc w:val="left"/>
              <w:rPr>
                <w:rFonts w:hint="eastAsia" w:ascii="Times New Roman" w:hAnsi="Times New Roman"/>
                <w:color w:val="auto"/>
                <w:sz w:val="28"/>
                <w:szCs w:val="28"/>
              </w:rPr>
            </w:pPr>
          </w:p>
        </w:tc>
        <w:tc>
          <w:tcPr>
            <w:tcW w:w="4724" w:type="dxa"/>
            <w:noWrap w:val="0"/>
            <w:vAlign w:val="center"/>
          </w:tcPr>
          <w:p w14:paraId="6CF50493">
            <w:pPr>
              <w:ind w:firstLine="280" w:firstLineChars="100"/>
              <w:jc w:val="center"/>
              <w:rPr>
                <w:rFonts w:hint="eastAsia" w:ascii="Times New Roman" w:hAnsi="Times New Roman"/>
                <w:color w:val="auto"/>
                <w:sz w:val="28"/>
                <w:szCs w:val="28"/>
              </w:rPr>
            </w:pPr>
          </w:p>
        </w:tc>
      </w:tr>
    </w:tbl>
    <w:p w14:paraId="65A1E408">
      <w:pPr>
        <w:jc w:val="left"/>
        <w:rPr>
          <w:rFonts w:hint="eastAsia" w:ascii="Times New Roman" w:hAnsi="Times New Roman"/>
          <w:sz w:val="28"/>
          <w:szCs w:val="28"/>
        </w:rPr>
      </w:pPr>
      <w:r>
        <w:rPr>
          <w:rFonts w:hint="eastAsia" w:ascii="Times New Roman" w:hAnsi="Times New Roman"/>
          <w:sz w:val="28"/>
          <w:szCs w:val="28"/>
        </w:rPr>
        <w:t>公司盖章：</w:t>
      </w:r>
    </w:p>
    <w:p w14:paraId="52982F10">
      <w:pPr>
        <w:jc w:val="left"/>
        <w:rPr>
          <w:rFonts w:hint="eastAsia" w:ascii="Times New Roman" w:hAnsi="Times New Roman"/>
          <w:sz w:val="28"/>
          <w:szCs w:val="28"/>
        </w:rPr>
      </w:pPr>
    </w:p>
    <w:p w14:paraId="187DF465">
      <w:pPr>
        <w:jc w:val="left"/>
        <w:rPr>
          <w:rFonts w:hint="eastAsia" w:ascii="Times New Roman" w:hAnsi="Times New Roman"/>
          <w:sz w:val="28"/>
          <w:szCs w:val="28"/>
        </w:rPr>
      </w:pPr>
      <w:r>
        <w:rPr>
          <w:rFonts w:hint="eastAsia" w:ascii="Times New Roman" w:hAnsi="Times New Roman"/>
          <w:sz w:val="28"/>
          <w:szCs w:val="28"/>
        </w:rPr>
        <w:t>代理人签名：</w:t>
      </w:r>
    </w:p>
    <w:p w14:paraId="1320E775">
      <w:pPr>
        <w:jc w:val="left"/>
        <w:rPr>
          <w:rFonts w:hint="eastAsia" w:ascii="Times New Roman" w:hAnsi="Times New Roman"/>
          <w:sz w:val="28"/>
          <w:szCs w:val="28"/>
        </w:rPr>
      </w:pPr>
    </w:p>
    <w:p w14:paraId="533E399D">
      <w:pPr>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B0C7561">
      <w:pPr>
        <w:jc w:val="left"/>
        <w:rPr>
          <w:rFonts w:hint="eastAsia" w:ascii="Times New Roman" w:hAnsi="Times New Roman"/>
          <w:sz w:val="28"/>
          <w:szCs w:val="28"/>
        </w:rPr>
      </w:pPr>
    </w:p>
    <w:p w14:paraId="15D18B72">
      <w:pPr>
        <w:jc w:val="left"/>
        <w:rPr>
          <w:rFonts w:hint="eastAsia" w:ascii="Times New Roman" w:hAnsi="Times New Roman"/>
          <w:sz w:val="28"/>
          <w:szCs w:val="28"/>
        </w:rPr>
      </w:pPr>
    </w:p>
    <w:p w14:paraId="617345A4">
      <w:pPr>
        <w:jc w:val="left"/>
        <w:rPr>
          <w:rFonts w:hint="eastAsia" w:ascii="Times New Roman" w:hAnsi="Times New Roman"/>
          <w:sz w:val="28"/>
          <w:szCs w:val="28"/>
        </w:rPr>
      </w:pPr>
    </w:p>
    <w:p w14:paraId="311786E5">
      <w:pPr>
        <w:jc w:val="left"/>
        <w:rPr>
          <w:rFonts w:hint="eastAsia" w:ascii="Times New Roman" w:hAnsi="Times New Roman"/>
          <w:sz w:val="24"/>
        </w:rPr>
      </w:pPr>
    </w:p>
    <w:p w14:paraId="01526FFA">
      <w:pPr>
        <w:jc w:val="left"/>
        <w:rPr>
          <w:rFonts w:hint="eastAsia" w:ascii="Times New Roman" w:hAnsi="Times New Roman"/>
          <w:sz w:val="24"/>
        </w:rPr>
      </w:pPr>
    </w:p>
    <w:p w14:paraId="4111486D">
      <w:pPr>
        <w:jc w:val="left"/>
        <w:rPr>
          <w:rFonts w:hint="eastAsia" w:ascii="Times New Roman" w:hAnsi="Times New Roman"/>
          <w:sz w:val="24"/>
        </w:rPr>
      </w:pPr>
    </w:p>
    <w:p w14:paraId="4BF222BB">
      <w:pPr>
        <w:jc w:val="left"/>
        <w:rPr>
          <w:rFonts w:hint="eastAsia" w:ascii="Times New Roman" w:hAnsi="Times New Roman"/>
          <w:sz w:val="24"/>
        </w:rPr>
      </w:pPr>
    </w:p>
    <w:p w14:paraId="4321BD09">
      <w:pPr>
        <w:jc w:val="left"/>
        <w:rPr>
          <w:rFonts w:hint="eastAsia" w:ascii="Times New Roman" w:hAnsi="Times New Roman"/>
          <w:sz w:val="24"/>
        </w:rPr>
      </w:pPr>
    </w:p>
    <w:p w14:paraId="0AEFF4FA">
      <w:pPr>
        <w:jc w:val="left"/>
        <w:rPr>
          <w:rFonts w:hint="eastAsia" w:ascii="Times New Roman" w:hAnsi="Times New Roman"/>
          <w:sz w:val="24"/>
        </w:rPr>
      </w:pPr>
    </w:p>
    <w:p w14:paraId="7A101019">
      <w:pPr>
        <w:jc w:val="left"/>
        <w:rPr>
          <w:rFonts w:hint="eastAsia" w:ascii="Times New Roman" w:hAnsi="Times New Roman"/>
          <w:sz w:val="24"/>
        </w:rPr>
      </w:pPr>
    </w:p>
    <w:p w14:paraId="7BD5898E">
      <w:pPr>
        <w:jc w:val="left"/>
        <w:rPr>
          <w:rFonts w:hint="eastAsia" w:ascii="Times New Roman" w:hAnsi="Times New Roman"/>
          <w:sz w:val="24"/>
        </w:rPr>
      </w:pPr>
    </w:p>
    <w:p w14:paraId="281F8A5E">
      <w:pPr>
        <w:jc w:val="left"/>
        <w:rPr>
          <w:rFonts w:hint="eastAsia" w:ascii="Times New Roman" w:hAnsi="Times New Roman"/>
          <w:sz w:val="24"/>
        </w:rPr>
      </w:pPr>
    </w:p>
    <w:p w14:paraId="03B18859">
      <w:pPr>
        <w:jc w:val="left"/>
        <w:rPr>
          <w:rFonts w:hint="eastAsia" w:ascii="Times New Roman" w:hAnsi="Times New Roman"/>
          <w:sz w:val="24"/>
        </w:rPr>
      </w:pPr>
    </w:p>
    <w:p w14:paraId="482CC7A3">
      <w:pPr>
        <w:jc w:val="left"/>
        <w:rPr>
          <w:rFonts w:hint="eastAsia" w:ascii="Times New Roman" w:hAnsi="Times New Roman"/>
          <w:sz w:val="24"/>
        </w:rPr>
      </w:pPr>
    </w:p>
    <w:p w14:paraId="4146904D">
      <w:pPr>
        <w:jc w:val="left"/>
        <w:rPr>
          <w:rFonts w:hint="eastAsia" w:ascii="Times New Roman" w:hAnsi="Times New Roman"/>
          <w:sz w:val="24"/>
        </w:rPr>
      </w:pPr>
    </w:p>
    <w:p w14:paraId="645589E1">
      <w:pPr>
        <w:jc w:val="left"/>
        <w:rPr>
          <w:rFonts w:hint="eastAsia" w:ascii="Times New Roman" w:hAnsi="Times New Roman"/>
          <w:sz w:val="24"/>
        </w:rPr>
      </w:pPr>
    </w:p>
    <w:p w14:paraId="78A821C0">
      <w:pPr>
        <w:jc w:val="left"/>
        <w:rPr>
          <w:rFonts w:hint="eastAsia" w:ascii="Times New Roman" w:hAnsi="Times New Roman"/>
          <w:sz w:val="24"/>
        </w:rPr>
      </w:pPr>
    </w:p>
    <w:p w14:paraId="56660644">
      <w:pPr>
        <w:jc w:val="left"/>
        <w:rPr>
          <w:rFonts w:hint="eastAsia" w:ascii="Times New Roman" w:hAnsi="Times New Roman"/>
          <w:sz w:val="24"/>
        </w:rPr>
      </w:pPr>
    </w:p>
    <w:p w14:paraId="3DB8FFB1">
      <w:pPr>
        <w:jc w:val="left"/>
        <w:rPr>
          <w:rFonts w:hint="eastAsia" w:ascii="Times New Roman" w:hAnsi="Times New Roman"/>
          <w:sz w:val="24"/>
        </w:rPr>
      </w:pPr>
    </w:p>
    <w:p w14:paraId="79E2A2E4">
      <w:pPr>
        <w:jc w:val="left"/>
        <w:rPr>
          <w:rFonts w:hint="eastAsia" w:ascii="Times New Roman" w:hAnsi="Times New Roman"/>
          <w:sz w:val="24"/>
        </w:rPr>
      </w:pPr>
    </w:p>
    <w:p w14:paraId="102E524E">
      <w:pPr>
        <w:jc w:val="left"/>
        <w:rPr>
          <w:rFonts w:hint="eastAsia" w:ascii="Times New Roman" w:hAnsi="Times New Roman"/>
          <w:sz w:val="24"/>
        </w:rPr>
      </w:pPr>
    </w:p>
    <w:p w14:paraId="30CE0F12">
      <w:pPr>
        <w:jc w:val="left"/>
        <w:rPr>
          <w:rFonts w:hint="eastAsia" w:ascii="Times New Roman" w:hAnsi="Times New Roman"/>
          <w:sz w:val="24"/>
        </w:rPr>
      </w:pPr>
    </w:p>
    <w:p w14:paraId="6705944E">
      <w:pPr>
        <w:jc w:val="left"/>
        <w:rPr>
          <w:rFonts w:ascii="Times New Roman" w:hAnsi="Times New Roman"/>
          <w:sz w:val="30"/>
          <w:szCs w:val="30"/>
        </w:rPr>
      </w:pPr>
      <w:r>
        <w:rPr>
          <w:rFonts w:hint="eastAsia" w:ascii="Times New Roman" w:hAnsi="Times New Roman"/>
          <w:sz w:val="24"/>
        </w:rPr>
        <w:t>附件三</w:t>
      </w:r>
    </w:p>
    <w:p w14:paraId="0A7CF9D9">
      <w:pPr>
        <w:pStyle w:val="2"/>
        <w:ind w:left="218"/>
        <w:jc w:val="center"/>
      </w:pPr>
      <w:r>
        <w:rPr>
          <w:rFonts w:hint="eastAsia"/>
        </w:rPr>
        <w:t>（一）公司情</w:t>
      </w:r>
      <w:r>
        <w:rPr>
          <w:rFonts w:hint="eastAsia"/>
          <w:spacing w:val="1"/>
        </w:rPr>
        <w:t>况</w:t>
      </w:r>
    </w:p>
    <w:p w14:paraId="5E6D4AE8">
      <w:pPr>
        <w:spacing w:before="1" w:line="190" w:lineRule="exact"/>
        <w:rPr>
          <w:sz w:val="19"/>
          <w:szCs w:val="19"/>
        </w:rPr>
      </w:pPr>
    </w:p>
    <w:tbl>
      <w:tblPr>
        <w:tblStyle w:val="26"/>
        <w:tblW w:w="10216" w:type="dxa"/>
        <w:tblInd w:w="-10" w:type="dxa"/>
        <w:tblLayout w:type="fixed"/>
        <w:tblCellMar>
          <w:top w:w="0" w:type="dxa"/>
          <w:left w:w="0" w:type="dxa"/>
          <w:bottom w:w="0" w:type="dxa"/>
          <w:right w:w="0" w:type="dxa"/>
        </w:tblCellMar>
      </w:tblPr>
      <w:tblGrid>
        <w:gridCol w:w="2258"/>
        <w:gridCol w:w="3005"/>
        <w:gridCol w:w="1378"/>
        <w:gridCol w:w="3575"/>
      </w:tblGrid>
      <w:tr w14:paraId="3248E8FB">
        <w:tblPrEx>
          <w:tblCellMar>
            <w:top w:w="0" w:type="dxa"/>
            <w:left w:w="0" w:type="dxa"/>
            <w:bottom w:w="0" w:type="dxa"/>
            <w:right w:w="0" w:type="dxa"/>
          </w:tblCellMar>
        </w:tblPrEx>
        <w:trPr>
          <w:trHeight w:val="1750" w:hRule="exact"/>
        </w:trPr>
        <w:tc>
          <w:tcPr>
            <w:tcW w:w="2258" w:type="dxa"/>
            <w:tcBorders>
              <w:top w:val="single" w:color="000000" w:sz="4" w:space="0"/>
              <w:left w:val="single" w:color="000000" w:sz="4" w:space="0"/>
              <w:bottom w:val="single" w:color="000000" w:sz="4" w:space="0"/>
              <w:right w:val="single" w:color="000000" w:sz="4" w:space="0"/>
            </w:tcBorders>
            <w:noWrap w:val="0"/>
            <w:vAlign w:val="center"/>
          </w:tcPr>
          <w:p w14:paraId="5A87B24D">
            <w:pPr>
              <w:pStyle w:val="50"/>
              <w:jc w:val="center"/>
              <w:rPr>
                <w:rFonts w:ascii="宋体" w:cs="宋体"/>
                <w:sz w:val="24"/>
                <w:szCs w:val="24"/>
              </w:rPr>
            </w:pPr>
            <w:r>
              <w:rPr>
                <w:rFonts w:hint="eastAsia" w:ascii="宋体" w:hAnsi="宋体" w:cs="宋体"/>
                <w:sz w:val="24"/>
                <w:szCs w:val="24"/>
              </w:rPr>
              <w:t>供应</w:t>
            </w:r>
            <w:r>
              <w:rPr>
                <w:rFonts w:hint="eastAsia" w:ascii="宋体" w:hAnsi="宋体" w:cs="宋体"/>
                <w:spacing w:val="-1"/>
                <w:sz w:val="24"/>
                <w:szCs w:val="24"/>
              </w:rPr>
              <w:t>商</w:t>
            </w:r>
            <w:r>
              <w:rPr>
                <w:rFonts w:hint="eastAsia" w:ascii="宋体" w:hAnsi="宋体" w:cs="宋体"/>
                <w:sz w:val="24"/>
                <w:szCs w:val="24"/>
              </w:rPr>
              <w:t>全称</w:t>
            </w:r>
          </w:p>
        </w:tc>
        <w:tc>
          <w:tcPr>
            <w:tcW w:w="3005" w:type="dxa"/>
            <w:tcBorders>
              <w:top w:val="single" w:color="000000" w:sz="4" w:space="0"/>
              <w:left w:val="single" w:color="000000" w:sz="4" w:space="0"/>
              <w:bottom w:val="single" w:color="000000" w:sz="4" w:space="0"/>
              <w:right w:val="single" w:color="000000" w:sz="4" w:space="0"/>
            </w:tcBorders>
            <w:noWrap w:val="0"/>
            <w:vAlign w:val="center"/>
          </w:tcPr>
          <w:p w14:paraId="0614FD20">
            <w:pPr>
              <w:rPr>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533C197">
            <w:pPr>
              <w:pStyle w:val="50"/>
              <w:spacing w:before="44" w:line="310" w:lineRule="exact"/>
              <w:ind w:right="140"/>
              <w:jc w:val="center"/>
              <w:rPr>
                <w:rFonts w:hint="eastAsia" w:ascii="宋体" w:eastAsia="宋体" w:cs="宋体"/>
                <w:color w:val="FF0000"/>
                <w:sz w:val="24"/>
                <w:szCs w:val="24"/>
                <w:lang w:eastAsia="zh-CN"/>
              </w:rPr>
            </w:pPr>
            <w:r>
              <w:rPr>
                <w:rFonts w:hint="eastAsia" w:ascii="宋体" w:cs="宋体"/>
                <w:color w:val="auto"/>
                <w:sz w:val="24"/>
                <w:szCs w:val="24"/>
                <w:lang w:eastAsia="zh-CN"/>
              </w:rPr>
              <w:t>停车场情况</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14:paraId="06591A21">
            <w:pPr>
              <w:rPr>
                <w:sz w:val="24"/>
                <w:szCs w:val="24"/>
              </w:rPr>
            </w:pPr>
          </w:p>
        </w:tc>
      </w:tr>
      <w:tr w14:paraId="363767DD">
        <w:tblPrEx>
          <w:tblCellMar>
            <w:top w:w="0" w:type="dxa"/>
            <w:left w:w="0" w:type="dxa"/>
            <w:bottom w:w="0" w:type="dxa"/>
            <w:right w:w="0" w:type="dxa"/>
          </w:tblCellMar>
        </w:tblPrEx>
        <w:trPr>
          <w:trHeight w:val="839" w:hRule="exact"/>
        </w:trPr>
        <w:tc>
          <w:tcPr>
            <w:tcW w:w="2258" w:type="dxa"/>
            <w:tcBorders>
              <w:top w:val="single" w:color="000000" w:sz="4" w:space="0"/>
              <w:left w:val="single" w:color="000000" w:sz="4" w:space="0"/>
              <w:bottom w:val="single" w:color="000000" w:sz="4" w:space="0"/>
              <w:right w:val="single" w:color="000000" w:sz="4" w:space="0"/>
            </w:tcBorders>
            <w:noWrap w:val="0"/>
            <w:vAlign w:val="center"/>
          </w:tcPr>
          <w:p w14:paraId="3F667DCF">
            <w:pPr>
              <w:pStyle w:val="50"/>
              <w:tabs>
                <w:tab w:val="left" w:pos="1004"/>
              </w:tabs>
              <w:spacing w:before="43"/>
              <w:ind w:left="284"/>
              <w:rPr>
                <w:rFonts w:ascii="宋体" w:cs="宋体"/>
                <w:sz w:val="24"/>
                <w:szCs w:val="24"/>
              </w:rPr>
            </w:pPr>
            <w:r>
              <w:rPr>
                <w:rFonts w:hint="eastAsia" w:ascii="宋体" w:hAnsi="宋体" w:cs="宋体"/>
                <w:sz w:val="24"/>
                <w:szCs w:val="24"/>
              </w:rPr>
              <w:t>门店地址</w:t>
            </w:r>
          </w:p>
        </w:tc>
        <w:tc>
          <w:tcPr>
            <w:tcW w:w="3005" w:type="dxa"/>
            <w:tcBorders>
              <w:top w:val="single" w:color="000000" w:sz="4" w:space="0"/>
              <w:left w:val="single" w:color="000000" w:sz="4" w:space="0"/>
              <w:bottom w:val="single" w:color="000000" w:sz="4" w:space="0"/>
              <w:right w:val="single" w:color="000000" w:sz="4" w:space="0"/>
            </w:tcBorders>
            <w:noWrap w:val="0"/>
            <w:vAlign w:val="center"/>
          </w:tcPr>
          <w:p w14:paraId="30044344">
            <w:pPr>
              <w:rPr>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72C5E554">
            <w:pPr>
              <w:pStyle w:val="50"/>
              <w:spacing w:before="43"/>
              <w:ind w:left="140"/>
              <w:rPr>
                <w:rFonts w:hint="eastAsia" w:ascii="宋体" w:eastAsia="宋体" w:cs="宋体"/>
                <w:color w:val="auto"/>
                <w:sz w:val="24"/>
                <w:szCs w:val="24"/>
                <w:lang w:eastAsia="zh-CN"/>
              </w:rPr>
            </w:pPr>
            <w:r>
              <w:rPr>
                <w:rFonts w:hint="eastAsia" w:ascii="宋体" w:cs="宋体"/>
                <w:color w:val="auto"/>
                <w:sz w:val="24"/>
                <w:szCs w:val="24"/>
                <w:lang w:eastAsia="zh-CN"/>
              </w:rPr>
              <w:t>卖场面积</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14:paraId="66E03FDD">
            <w:pPr>
              <w:rPr>
                <w:sz w:val="24"/>
                <w:szCs w:val="24"/>
              </w:rPr>
            </w:pPr>
          </w:p>
        </w:tc>
      </w:tr>
      <w:tr w14:paraId="49CFA1A2">
        <w:tblPrEx>
          <w:tblCellMar>
            <w:top w:w="0" w:type="dxa"/>
            <w:left w:w="0" w:type="dxa"/>
            <w:bottom w:w="0" w:type="dxa"/>
            <w:right w:w="0" w:type="dxa"/>
          </w:tblCellMar>
        </w:tblPrEx>
        <w:trPr>
          <w:trHeight w:val="571" w:hRule="exact"/>
        </w:trPr>
        <w:tc>
          <w:tcPr>
            <w:tcW w:w="2258" w:type="dxa"/>
            <w:tcBorders>
              <w:top w:val="single" w:color="000000" w:sz="4" w:space="0"/>
              <w:left w:val="single" w:color="000000" w:sz="4" w:space="0"/>
              <w:bottom w:val="single" w:color="000000" w:sz="4" w:space="0"/>
              <w:right w:val="single" w:color="000000" w:sz="4" w:space="0"/>
            </w:tcBorders>
            <w:noWrap w:val="0"/>
            <w:vAlign w:val="center"/>
          </w:tcPr>
          <w:p w14:paraId="1E517A2E">
            <w:pPr>
              <w:pStyle w:val="50"/>
              <w:spacing w:before="43"/>
              <w:ind w:left="284"/>
              <w:rPr>
                <w:rFonts w:ascii="宋体" w:cs="宋体"/>
                <w:sz w:val="24"/>
                <w:szCs w:val="24"/>
              </w:rPr>
            </w:pPr>
            <w:r>
              <w:rPr>
                <w:rFonts w:hint="eastAsia" w:ascii="宋体" w:hAnsi="宋体" w:cs="宋体"/>
                <w:sz w:val="24"/>
                <w:szCs w:val="24"/>
              </w:rPr>
              <w:t>总公司成立年月</w:t>
            </w:r>
          </w:p>
        </w:tc>
        <w:tc>
          <w:tcPr>
            <w:tcW w:w="3005" w:type="dxa"/>
            <w:tcBorders>
              <w:top w:val="single" w:color="000000" w:sz="4" w:space="0"/>
              <w:left w:val="single" w:color="000000" w:sz="4" w:space="0"/>
              <w:bottom w:val="single" w:color="000000" w:sz="4" w:space="0"/>
              <w:right w:val="single" w:color="000000" w:sz="4" w:space="0"/>
            </w:tcBorders>
            <w:noWrap w:val="0"/>
            <w:vAlign w:val="center"/>
          </w:tcPr>
          <w:p w14:paraId="561BFF9A">
            <w:pPr>
              <w:rPr>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32FC65F4">
            <w:pPr>
              <w:pStyle w:val="50"/>
              <w:spacing w:before="43"/>
              <w:ind w:left="140"/>
              <w:rPr>
                <w:rFonts w:ascii="宋体" w:cs="宋体"/>
                <w:sz w:val="24"/>
                <w:szCs w:val="24"/>
              </w:rPr>
            </w:pPr>
            <w:r>
              <w:rPr>
                <w:rFonts w:hint="eastAsia" w:ascii="宋体" w:hAnsi="宋体" w:cs="宋体"/>
                <w:sz w:val="24"/>
                <w:szCs w:val="24"/>
              </w:rPr>
              <w:t>注册资金</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14:paraId="70465731">
            <w:pPr>
              <w:rPr>
                <w:sz w:val="24"/>
                <w:szCs w:val="24"/>
              </w:rPr>
            </w:pPr>
          </w:p>
        </w:tc>
      </w:tr>
      <w:tr w14:paraId="724F2041">
        <w:tblPrEx>
          <w:tblCellMar>
            <w:top w:w="0" w:type="dxa"/>
            <w:left w:w="0" w:type="dxa"/>
            <w:bottom w:w="0" w:type="dxa"/>
            <w:right w:w="0" w:type="dxa"/>
          </w:tblCellMar>
        </w:tblPrEx>
        <w:trPr>
          <w:trHeight w:val="960" w:hRule="exact"/>
        </w:trPr>
        <w:tc>
          <w:tcPr>
            <w:tcW w:w="2258" w:type="dxa"/>
            <w:tcBorders>
              <w:top w:val="single" w:color="000000" w:sz="4" w:space="0"/>
              <w:left w:val="single" w:color="000000" w:sz="4" w:space="0"/>
              <w:bottom w:val="single" w:color="000000" w:sz="4" w:space="0"/>
              <w:right w:val="single" w:color="000000" w:sz="4" w:space="0"/>
            </w:tcBorders>
            <w:noWrap w:val="0"/>
            <w:vAlign w:val="center"/>
          </w:tcPr>
          <w:p w14:paraId="4A1254FA">
            <w:pPr>
              <w:pStyle w:val="50"/>
              <w:spacing w:before="43"/>
              <w:ind w:left="284"/>
              <w:rPr>
                <w:rFonts w:hint="eastAsia" w:ascii="宋体" w:hAnsi="宋体" w:cs="宋体"/>
                <w:sz w:val="24"/>
                <w:szCs w:val="24"/>
              </w:rPr>
            </w:pPr>
            <w:r>
              <w:rPr>
                <w:rFonts w:hint="eastAsia" w:ascii="宋体" w:hAnsi="宋体" w:cs="宋体"/>
                <w:sz w:val="24"/>
                <w:szCs w:val="24"/>
              </w:rPr>
              <w:t>法人代表</w:t>
            </w:r>
          </w:p>
        </w:tc>
        <w:tc>
          <w:tcPr>
            <w:tcW w:w="3005" w:type="dxa"/>
            <w:tcBorders>
              <w:top w:val="single" w:color="000000" w:sz="4" w:space="0"/>
              <w:left w:val="single" w:color="000000" w:sz="4" w:space="0"/>
              <w:bottom w:val="single" w:color="000000" w:sz="4" w:space="0"/>
              <w:right w:val="single" w:color="000000" w:sz="4" w:space="0"/>
            </w:tcBorders>
            <w:noWrap w:val="0"/>
            <w:vAlign w:val="center"/>
          </w:tcPr>
          <w:p w14:paraId="6D3E4E6D">
            <w:pPr>
              <w:rPr>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5ED9570">
            <w:pPr>
              <w:pStyle w:val="50"/>
              <w:spacing w:before="43"/>
              <w:ind w:left="140"/>
              <w:rPr>
                <w:rFonts w:hint="eastAsia" w:ascii="宋体" w:hAnsi="宋体" w:cs="宋体"/>
                <w:sz w:val="24"/>
                <w:szCs w:val="24"/>
              </w:rPr>
            </w:pPr>
            <w:r>
              <w:rPr>
                <w:rFonts w:hint="eastAsia" w:ascii="宋体" w:cs="宋体"/>
                <w:sz w:val="24"/>
                <w:szCs w:val="24"/>
                <w:lang w:eastAsia="zh-CN"/>
              </w:rPr>
              <w:t>广汉</w:t>
            </w:r>
            <w:r>
              <w:rPr>
                <w:rFonts w:ascii="宋体" w:cs="宋体"/>
                <w:sz w:val="24"/>
                <w:szCs w:val="24"/>
              </w:rPr>
              <w:t>市城区门店数</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14:paraId="093A72DB">
            <w:pPr>
              <w:rPr>
                <w:sz w:val="24"/>
                <w:szCs w:val="24"/>
              </w:rPr>
            </w:pPr>
          </w:p>
        </w:tc>
      </w:tr>
      <w:tr w14:paraId="4B70F9A1">
        <w:tblPrEx>
          <w:tblCellMar>
            <w:top w:w="0" w:type="dxa"/>
            <w:left w:w="0" w:type="dxa"/>
            <w:bottom w:w="0" w:type="dxa"/>
            <w:right w:w="0" w:type="dxa"/>
          </w:tblCellMar>
        </w:tblPrEx>
        <w:trPr>
          <w:trHeight w:val="6822" w:hRule="exact"/>
        </w:trPr>
        <w:tc>
          <w:tcPr>
            <w:tcW w:w="2258" w:type="dxa"/>
            <w:tcBorders>
              <w:top w:val="single" w:color="000000" w:sz="4" w:space="0"/>
              <w:left w:val="single" w:color="000000" w:sz="4" w:space="0"/>
              <w:bottom w:val="single" w:color="000000" w:sz="4" w:space="0"/>
              <w:right w:val="single" w:color="000000" w:sz="4" w:space="0"/>
            </w:tcBorders>
            <w:noWrap w:val="0"/>
            <w:vAlign w:val="center"/>
          </w:tcPr>
          <w:p w14:paraId="5351EC4E">
            <w:pPr>
              <w:pStyle w:val="50"/>
              <w:spacing w:before="43"/>
              <w:ind w:left="284"/>
              <w:rPr>
                <w:rFonts w:ascii="宋体" w:cs="宋体"/>
                <w:sz w:val="24"/>
                <w:szCs w:val="24"/>
              </w:rPr>
            </w:pPr>
            <w:r>
              <w:rPr>
                <w:rFonts w:hint="eastAsia" w:ascii="宋体" w:hAnsi="宋体" w:cs="宋体"/>
                <w:sz w:val="24"/>
                <w:szCs w:val="24"/>
              </w:rPr>
              <w:t>经营范围</w:t>
            </w:r>
          </w:p>
        </w:tc>
        <w:tc>
          <w:tcPr>
            <w:tcW w:w="7958" w:type="dxa"/>
            <w:gridSpan w:val="3"/>
            <w:tcBorders>
              <w:top w:val="single" w:color="000000" w:sz="4" w:space="0"/>
              <w:left w:val="single" w:color="000000" w:sz="4" w:space="0"/>
              <w:bottom w:val="single" w:color="000000" w:sz="4" w:space="0"/>
              <w:right w:val="single" w:color="000000" w:sz="4" w:space="0"/>
            </w:tcBorders>
            <w:noWrap w:val="0"/>
            <w:vAlign w:val="center"/>
          </w:tcPr>
          <w:p w14:paraId="37F0BE3F">
            <w:pPr>
              <w:rPr>
                <w:sz w:val="24"/>
                <w:szCs w:val="24"/>
              </w:rPr>
            </w:pPr>
          </w:p>
        </w:tc>
      </w:tr>
    </w:tbl>
    <w:p w14:paraId="287A8A55">
      <w:pPr>
        <w:pStyle w:val="12"/>
        <w:spacing w:line="440" w:lineRule="exact"/>
        <w:rPr>
          <w:rFonts w:hint="eastAsia" w:hAnsi="宋体" w:cs="宋体"/>
          <w:sz w:val="24"/>
        </w:rPr>
      </w:pPr>
      <w:r>
        <w:rPr>
          <w:rFonts w:hint="eastAsia" w:hAnsi="宋体" w:cs="宋体"/>
          <w:sz w:val="24"/>
        </w:rPr>
        <w:t>1、</w:t>
      </w:r>
      <w:r>
        <w:rPr>
          <w:rFonts w:hint="eastAsia" w:hAnsi="宋体" w:cs="宋体"/>
          <w:sz w:val="24"/>
          <w:lang w:eastAsia="zh-CN"/>
        </w:rPr>
        <w:t>卖场</w:t>
      </w:r>
      <w:r>
        <w:rPr>
          <w:rFonts w:hint="eastAsia" w:hAnsi="宋体" w:cs="宋体"/>
          <w:sz w:val="24"/>
        </w:rPr>
        <w:t>面积须附证明文件；</w:t>
      </w:r>
    </w:p>
    <w:p w14:paraId="70E741C4">
      <w:pPr>
        <w:pStyle w:val="12"/>
        <w:spacing w:line="440" w:lineRule="exact"/>
        <w:rPr>
          <w:rFonts w:hint="eastAsia" w:hAnsi="宋体" w:cs="宋体"/>
          <w:sz w:val="24"/>
        </w:rPr>
      </w:pPr>
      <w:r>
        <w:rPr>
          <w:rFonts w:hint="eastAsia" w:hAnsi="宋体" w:cs="宋体"/>
          <w:sz w:val="24"/>
        </w:rPr>
        <w:t>2、</w:t>
      </w:r>
      <w:r>
        <w:rPr>
          <w:rFonts w:hint="eastAsia" w:hAnsi="宋体" w:cs="宋体"/>
          <w:sz w:val="24"/>
          <w:lang w:eastAsia="zh-CN"/>
        </w:rPr>
        <w:t>广汉</w:t>
      </w:r>
      <w:r>
        <w:rPr>
          <w:rFonts w:hint="eastAsia" w:hAnsi="宋体" w:cs="宋体"/>
          <w:sz w:val="24"/>
        </w:rPr>
        <w:t>市城区门店数须详细列表（包含店名、地址、联系电话）</w:t>
      </w:r>
    </w:p>
    <w:p w14:paraId="280D3355">
      <w:pPr>
        <w:pStyle w:val="12"/>
        <w:spacing w:line="440" w:lineRule="exact"/>
        <w:rPr>
          <w:rFonts w:hint="eastAsia" w:hAnsi="宋体" w:cs="宋体"/>
          <w:sz w:val="24"/>
        </w:rPr>
      </w:pPr>
    </w:p>
    <w:p w14:paraId="116545DE">
      <w:pPr>
        <w:pStyle w:val="12"/>
        <w:spacing w:line="440" w:lineRule="exact"/>
        <w:rPr>
          <w:rFonts w:hAnsi="宋体" w:cs="宋体"/>
          <w:sz w:val="24"/>
        </w:rPr>
      </w:pPr>
      <w:r>
        <w:rPr>
          <w:rFonts w:hint="eastAsia" w:hAnsi="宋体" w:cs="宋体"/>
          <w:sz w:val="24"/>
        </w:rPr>
        <w:t>供应商盖章：</w:t>
      </w:r>
    </w:p>
    <w:p w14:paraId="3EB0A087">
      <w:pPr>
        <w:pStyle w:val="12"/>
        <w:spacing w:line="44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日</w:t>
      </w:r>
      <w:r>
        <w:rPr>
          <w:rFonts w:hAnsi="宋体" w:cs="宋体"/>
          <w:sz w:val="24"/>
        </w:rPr>
        <w:tab/>
      </w:r>
      <w:r>
        <w:rPr>
          <w:rFonts w:hint="eastAsia" w:hAnsi="宋体" w:cs="宋体"/>
          <w:sz w:val="24"/>
        </w:rPr>
        <w:t>期：</w:t>
      </w:r>
    </w:p>
    <w:p w14:paraId="7F62FE85">
      <w:pPr>
        <w:pStyle w:val="12"/>
        <w:spacing w:line="440" w:lineRule="exact"/>
        <w:jc w:val="left"/>
        <w:rPr>
          <w:rFonts w:hAnsi="宋体" w:cs="宋体"/>
          <w:sz w:val="24"/>
        </w:rPr>
      </w:pPr>
      <w:r>
        <w:rPr>
          <w:rFonts w:hAnsi="宋体" w:cs="宋体"/>
          <w:sz w:val="24"/>
          <w:szCs w:val="24"/>
        </w:rPr>
        <w:br w:type="page"/>
      </w:r>
      <w:r>
        <w:rPr>
          <w:rFonts w:hAnsi="宋体" w:cs="宋体"/>
          <w:sz w:val="24"/>
          <w:szCs w:val="24"/>
        </w:rPr>
        <w:t>附件</w:t>
      </w:r>
      <w:r>
        <w:rPr>
          <w:rFonts w:hint="eastAsia" w:hAnsi="宋体" w:cs="宋体"/>
          <w:sz w:val="24"/>
          <w:szCs w:val="24"/>
        </w:rPr>
        <w:t>四：</w:t>
      </w:r>
    </w:p>
    <w:p w14:paraId="5D51ABD1">
      <w:pPr>
        <w:pStyle w:val="12"/>
        <w:spacing w:line="440" w:lineRule="exact"/>
        <w:rPr>
          <w:rFonts w:hAnsi="宋体" w:cs="宋体"/>
          <w:sz w:val="24"/>
        </w:rPr>
      </w:pPr>
      <w:r>
        <w:rPr>
          <w:rFonts w:hint="eastAsia" w:hAnsi="宋体" w:cs="宋体"/>
          <w:sz w:val="24"/>
        </w:rPr>
        <w:t>有效的工商营业执照、税务登记证或组织机构代码证；</w:t>
      </w:r>
    </w:p>
    <w:p w14:paraId="37582B2A">
      <w:pPr>
        <w:pStyle w:val="12"/>
        <w:spacing w:line="440" w:lineRule="exact"/>
        <w:rPr>
          <w:rFonts w:hAnsi="宋体" w:cs="宋体"/>
          <w:sz w:val="24"/>
        </w:rPr>
      </w:pPr>
    </w:p>
    <w:p w14:paraId="480F8274">
      <w:pPr>
        <w:pStyle w:val="12"/>
        <w:spacing w:line="440" w:lineRule="exact"/>
        <w:rPr>
          <w:rFonts w:hAnsi="宋体" w:cs="宋体"/>
          <w:sz w:val="24"/>
        </w:rPr>
      </w:pPr>
    </w:p>
    <w:p w14:paraId="5F287546">
      <w:pPr>
        <w:pStyle w:val="12"/>
        <w:spacing w:line="440" w:lineRule="exact"/>
        <w:rPr>
          <w:rFonts w:hAnsi="宋体" w:cs="宋体"/>
          <w:sz w:val="24"/>
        </w:rPr>
      </w:pPr>
    </w:p>
    <w:p w14:paraId="40DC5CB9">
      <w:pPr>
        <w:pStyle w:val="12"/>
        <w:spacing w:line="440" w:lineRule="exact"/>
        <w:rPr>
          <w:rFonts w:hint="eastAsia" w:hAnsi="宋体" w:cs="宋体"/>
          <w:sz w:val="24"/>
        </w:rPr>
      </w:pPr>
      <w:r>
        <w:rPr>
          <w:rFonts w:hint="eastAsia" w:hAnsi="宋体" w:cs="宋体"/>
          <w:sz w:val="24"/>
        </w:rPr>
        <w:t>注：证明文件须提供加盖单位公章的彩色影印件。</w:t>
      </w:r>
    </w:p>
    <w:p w14:paraId="1E98CF2D">
      <w:pPr>
        <w:jc w:val="both"/>
        <w:rPr>
          <w:rFonts w:hint="eastAsia" w:hAnsi="宋体" w:cs="宋体"/>
          <w:sz w:val="24"/>
        </w:rPr>
      </w:pPr>
      <w:r>
        <w:rPr>
          <w:rFonts w:hint="eastAsia" w:hAnsi="宋体" w:cs="宋体"/>
          <w:sz w:val="24"/>
        </w:rPr>
        <w:br w:type="page"/>
      </w:r>
      <w:r>
        <w:rPr>
          <w:rFonts w:hAnsi="宋体" w:cs="宋体"/>
          <w:sz w:val="24"/>
          <w:szCs w:val="24"/>
        </w:rPr>
        <w:t>附件</w:t>
      </w:r>
      <w:r>
        <w:rPr>
          <w:rFonts w:hint="eastAsia" w:hAnsi="宋体" w:cs="宋体"/>
          <w:sz w:val="24"/>
          <w:szCs w:val="24"/>
          <w:lang w:eastAsia="zh-CN"/>
        </w:rPr>
        <w:t>五</w:t>
      </w:r>
      <w:r>
        <w:rPr>
          <w:rFonts w:hint="eastAsia" w:hAnsi="宋体" w:cs="宋体"/>
          <w:sz w:val="24"/>
          <w:szCs w:val="24"/>
        </w:rPr>
        <w:t>：</w:t>
      </w:r>
    </w:p>
    <w:p w14:paraId="49E633E1">
      <w:pPr>
        <w:jc w:val="center"/>
        <w:rPr>
          <w:rFonts w:hint="eastAsia" w:ascii="方正小标宋简体" w:eastAsia="方正小标宋简体"/>
          <w:sz w:val="44"/>
          <w:szCs w:val="44"/>
        </w:rPr>
      </w:pPr>
      <w:r>
        <w:rPr>
          <w:rFonts w:hint="eastAsia" w:ascii="方正小标宋简体" w:eastAsia="方正小标宋简体"/>
          <w:sz w:val="44"/>
          <w:szCs w:val="44"/>
        </w:rPr>
        <w:t>投标人廉政承诺书</w:t>
      </w:r>
    </w:p>
    <w:p w14:paraId="2DACB367">
      <w:pPr>
        <w:rPr>
          <w:rFonts w:hint="eastAsia" w:ascii="仿宋_GB2312" w:eastAsia="仿宋_GB2312"/>
          <w:sz w:val="32"/>
          <w:szCs w:val="32"/>
        </w:rPr>
      </w:pPr>
    </w:p>
    <w:p w14:paraId="4EC95F6F">
      <w:pPr>
        <w:ind w:firstLine="707" w:firstLineChars="221"/>
        <w:rPr>
          <w:rFonts w:ascii="仿宋_GB2312" w:eastAsia="仿宋_GB2312"/>
          <w:sz w:val="32"/>
          <w:szCs w:val="32"/>
        </w:rPr>
      </w:pPr>
      <w:r>
        <w:rPr>
          <w:rFonts w:hint="eastAsia" w:ascii="仿宋_GB2312" w:eastAsia="仿宋_GB2312"/>
          <w:sz w:val="32"/>
          <w:szCs w:val="32"/>
        </w:rPr>
        <w:t>为加强招标投标活动中的廉政建设，进一步规范招标投标市场，防止发生违法违纪行为，体现公开、公平、公正的原则，根据国家有关法律、法规和廉政建设责任制的规定，本投标人特做出如下承诺：</w:t>
      </w:r>
    </w:p>
    <w:p w14:paraId="2D367DEC">
      <w:pPr>
        <w:ind w:firstLine="707" w:firstLineChars="221"/>
        <w:rPr>
          <w:rFonts w:ascii="仿宋_GB2312" w:eastAsia="仿宋_GB2312"/>
          <w:sz w:val="32"/>
          <w:szCs w:val="32"/>
        </w:rPr>
      </w:pPr>
      <w:r>
        <w:rPr>
          <w:rFonts w:hint="eastAsia" w:ascii="仿宋_GB2312" w:eastAsia="仿宋_GB2312"/>
          <w:sz w:val="32"/>
          <w:szCs w:val="32"/>
        </w:rPr>
        <w:t>1.不与招标人、招标代理机构及其他投标人私下串通协商，进行围标、串标、抬标，控制投标价格。</w:t>
      </w:r>
    </w:p>
    <w:p w14:paraId="4329C5BC">
      <w:pPr>
        <w:ind w:firstLine="707" w:firstLineChars="221"/>
        <w:rPr>
          <w:rFonts w:ascii="仿宋_GB2312" w:eastAsia="仿宋_GB2312"/>
          <w:sz w:val="32"/>
          <w:szCs w:val="32"/>
        </w:rPr>
      </w:pPr>
      <w:r>
        <w:rPr>
          <w:rFonts w:hint="eastAsia" w:ascii="仿宋_GB2312" w:eastAsia="仿宋_GB2312"/>
          <w:sz w:val="32"/>
          <w:szCs w:val="32"/>
        </w:rPr>
        <w:t>2.不向招标人、招标代理机构、评标专家行贿，以不正当手段谋取中标。</w:t>
      </w:r>
    </w:p>
    <w:p w14:paraId="6CA9CAFA">
      <w:pPr>
        <w:ind w:firstLine="707" w:firstLineChars="221"/>
        <w:rPr>
          <w:rFonts w:ascii="仿宋_GB2312" w:eastAsia="仿宋_GB2312"/>
          <w:sz w:val="32"/>
          <w:szCs w:val="32"/>
        </w:rPr>
      </w:pPr>
      <w:r>
        <w:rPr>
          <w:rFonts w:hint="eastAsia" w:ascii="仿宋_GB2312" w:eastAsia="仿宋_GB2312"/>
          <w:sz w:val="32"/>
          <w:szCs w:val="32"/>
        </w:rPr>
        <w:t>3.不向招标投标监管人员请客、送礼及组织其它有可能影响客观公正监管的活动。</w:t>
      </w:r>
    </w:p>
    <w:p w14:paraId="677B476B">
      <w:pPr>
        <w:ind w:firstLine="707" w:firstLineChars="221"/>
        <w:rPr>
          <w:rFonts w:ascii="仿宋_GB2312" w:eastAsia="仿宋_GB2312"/>
          <w:sz w:val="32"/>
          <w:szCs w:val="32"/>
        </w:rPr>
      </w:pPr>
      <w:r>
        <w:rPr>
          <w:rFonts w:hint="eastAsia" w:ascii="仿宋_GB2312" w:eastAsia="仿宋_GB2312"/>
          <w:sz w:val="32"/>
          <w:szCs w:val="32"/>
        </w:rPr>
        <w:t>4.自觉遵守开标、评标现场工作纪律，不私下接触评标专家，不干扰正常的开标评标秩序。</w:t>
      </w:r>
    </w:p>
    <w:p w14:paraId="0E4650C1">
      <w:pPr>
        <w:ind w:firstLine="707" w:firstLineChars="221"/>
        <w:rPr>
          <w:rFonts w:ascii="仿宋_GB2312" w:eastAsia="仿宋_GB2312"/>
          <w:sz w:val="32"/>
          <w:szCs w:val="32"/>
        </w:rPr>
      </w:pPr>
      <w:r>
        <w:rPr>
          <w:rFonts w:hint="eastAsia" w:ascii="仿宋_GB2312" w:eastAsia="仿宋_GB2312"/>
          <w:sz w:val="32"/>
          <w:szCs w:val="32"/>
        </w:rPr>
        <w:t>5.不给责任人的违法违规行为说情。</w:t>
      </w:r>
    </w:p>
    <w:p w14:paraId="5F2453C0">
      <w:pPr>
        <w:ind w:firstLine="707" w:firstLineChars="221"/>
        <w:rPr>
          <w:rFonts w:ascii="仿宋_GB2312" w:eastAsia="仿宋_GB2312"/>
          <w:sz w:val="32"/>
          <w:szCs w:val="32"/>
        </w:rPr>
      </w:pPr>
      <w:r>
        <w:rPr>
          <w:rFonts w:hint="eastAsia" w:ascii="仿宋_GB2312" w:eastAsia="仿宋_GB2312"/>
          <w:sz w:val="32"/>
          <w:szCs w:val="32"/>
        </w:rPr>
        <w:t>如出现上述行为，本投标人自愿承担相关责任，接受招投标监督管理部门、纪检监察部门或司法机关调查处理。</w:t>
      </w:r>
    </w:p>
    <w:p w14:paraId="0C721AB4">
      <w:pPr>
        <w:rPr>
          <w:rFonts w:hint="eastAsia" w:ascii="仿宋_GB2312" w:eastAsia="仿宋_GB2312"/>
          <w:sz w:val="32"/>
          <w:szCs w:val="32"/>
        </w:rPr>
      </w:pPr>
    </w:p>
    <w:p w14:paraId="2C598576">
      <w:pPr>
        <w:rPr>
          <w:rFonts w:hint="eastAsia" w:ascii="仿宋_GB2312" w:eastAsia="仿宋_GB2312"/>
          <w:sz w:val="32"/>
          <w:szCs w:val="32"/>
        </w:rPr>
      </w:pPr>
      <w:r>
        <w:rPr>
          <w:rFonts w:hint="eastAsia" w:ascii="仿宋_GB2312" w:eastAsia="仿宋_GB2312"/>
          <w:sz w:val="32"/>
          <w:szCs w:val="32"/>
        </w:rPr>
        <w:t>投标人（盖章）：       法定代表人（签字或盖章）：</w:t>
      </w:r>
    </w:p>
    <w:p w14:paraId="11B71998">
      <w:pPr>
        <w:rPr>
          <w:rFonts w:ascii="仿宋_GB2312" w:eastAsia="仿宋_GB2312"/>
          <w:sz w:val="32"/>
          <w:szCs w:val="32"/>
        </w:rPr>
      </w:pPr>
      <w:r>
        <w:rPr>
          <w:rFonts w:hint="eastAsia" w:ascii="仿宋_GB2312" w:eastAsia="仿宋_GB2312"/>
          <w:sz w:val="32"/>
          <w:szCs w:val="32"/>
        </w:rPr>
        <w:t>投标项目：</w:t>
      </w:r>
    </w:p>
    <w:p w14:paraId="6997009C">
      <w:pPr>
        <w:ind w:right="508" w:rightChars="242"/>
        <w:jc w:val="right"/>
        <w:rPr>
          <w:rFonts w:hint="eastAsia" w:ascii="仿宋_GB2312" w:eastAsia="仿宋_GB2312"/>
          <w:sz w:val="32"/>
          <w:szCs w:val="32"/>
        </w:rPr>
      </w:pPr>
      <w:r>
        <w:rPr>
          <w:rFonts w:hint="eastAsia" w:ascii="仿宋_GB2312" w:eastAsia="仿宋_GB2312"/>
          <w:sz w:val="32"/>
          <w:szCs w:val="32"/>
        </w:rPr>
        <w:t>年  月  日</w:t>
      </w:r>
    </w:p>
    <w:p w14:paraId="4EFF1E83">
      <w:pPr>
        <w:pStyle w:val="12"/>
        <w:spacing w:line="440" w:lineRule="exact"/>
        <w:rPr>
          <w:rFonts w:ascii="Times New Roman" w:hAnsi="Times New Roman"/>
          <w:b/>
          <w:bCs/>
          <w:sz w:val="24"/>
          <w:szCs w:val="24"/>
        </w:rPr>
      </w:pPr>
    </w:p>
    <w:sectPr>
      <w:headerReference r:id="rId12" w:type="first"/>
      <w:headerReference r:id="rId11" w:type="default"/>
      <w:footerReference r:id="rId13" w:type="default"/>
      <w:footerReference r:id="rId14"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9222">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4E2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14:paraId="22F4E2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825C">
    <w:pPr>
      <w:framePr w:wrap="around" w:vAnchor="text" w:hAnchor="margin" w:xAlign="right" w:y="1"/>
    </w:pPr>
    <w:r>
      <w:fldChar w:fldCharType="begin"/>
    </w:r>
    <w:r>
      <w:instrText xml:space="preserve">PAGE  </w:instrText>
    </w:r>
    <w:r>
      <w:fldChar w:fldCharType="end"/>
    </w:r>
  </w:p>
  <w:p w14:paraId="55C1666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160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7D2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14:paraId="1227D2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C0618">
    <w:pP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7404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5E77404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D2C4">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11</w:t>
    </w:r>
    <w:r>
      <w:fldChar w:fldCharType="end"/>
    </w:r>
  </w:p>
  <w:p w14:paraId="5849953C">
    <w:pPr>
      <w:pStyle w:val="1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512">
    <w:pPr>
      <w:pStyle w:val="16"/>
      <w:framePr w:wrap="around" w:vAnchor="text" w:hAnchor="margin" w:xAlign="center" w:y="1"/>
      <w:rPr>
        <w:rStyle w:val="29"/>
      </w:rPr>
    </w:pPr>
    <w:r>
      <w:fldChar w:fldCharType="begin"/>
    </w:r>
    <w:r>
      <w:rPr>
        <w:rStyle w:val="29"/>
      </w:rPr>
      <w:instrText xml:space="preserve">PAGE  </w:instrText>
    </w:r>
    <w:r>
      <w:fldChar w:fldCharType="end"/>
    </w:r>
  </w:p>
  <w:p w14:paraId="19C64E5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DD1C">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6C63">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0345">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0704">
    <w:pPr>
      <w:rPr>
        <w:rFonts w:ascii="宋体" w:hAnsi="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0180">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BA3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7940A"/>
    <w:multiLevelType w:val="singleLevel"/>
    <w:tmpl w:val="6C4794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WI2YTQ3MjZlMWY2MzEzY2MzYmNiNmQ3YjdhMmUifQ=="/>
  </w:docVars>
  <w:rsids>
    <w:rsidRoot w:val="00A50B8C"/>
    <w:rsid w:val="00001DF7"/>
    <w:rsid w:val="000216E5"/>
    <w:rsid w:val="00034771"/>
    <w:rsid w:val="00072E90"/>
    <w:rsid w:val="000907A5"/>
    <w:rsid w:val="000B16C4"/>
    <w:rsid w:val="000C1E49"/>
    <w:rsid w:val="0010486A"/>
    <w:rsid w:val="00123D67"/>
    <w:rsid w:val="001C398B"/>
    <w:rsid w:val="001D3FD9"/>
    <w:rsid w:val="001E6637"/>
    <w:rsid w:val="001E6A5E"/>
    <w:rsid w:val="001E7AE1"/>
    <w:rsid w:val="002142C2"/>
    <w:rsid w:val="00217451"/>
    <w:rsid w:val="002210A3"/>
    <w:rsid w:val="0022782F"/>
    <w:rsid w:val="00234B6D"/>
    <w:rsid w:val="00273FF7"/>
    <w:rsid w:val="00277981"/>
    <w:rsid w:val="002B5498"/>
    <w:rsid w:val="002B6B8F"/>
    <w:rsid w:val="002F7CE2"/>
    <w:rsid w:val="003240F3"/>
    <w:rsid w:val="00364F81"/>
    <w:rsid w:val="00365BF3"/>
    <w:rsid w:val="003668EA"/>
    <w:rsid w:val="00380DE5"/>
    <w:rsid w:val="00381EEF"/>
    <w:rsid w:val="00392A7E"/>
    <w:rsid w:val="003B02EF"/>
    <w:rsid w:val="003D5670"/>
    <w:rsid w:val="003E7C33"/>
    <w:rsid w:val="00401AD8"/>
    <w:rsid w:val="0040206D"/>
    <w:rsid w:val="00410DEA"/>
    <w:rsid w:val="00432245"/>
    <w:rsid w:val="0043680B"/>
    <w:rsid w:val="00444816"/>
    <w:rsid w:val="00447FA7"/>
    <w:rsid w:val="004675A0"/>
    <w:rsid w:val="004919DE"/>
    <w:rsid w:val="00493A77"/>
    <w:rsid w:val="005151F6"/>
    <w:rsid w:val="00524BDC"/>
    <w:rsid w:val="0052731B"/>
    <w:rsid w:val="00533DB9"/>
    <w:rsid w:val="005823EF"/>
    <w:rsid w:val="00583DF7"/>
    <w:rsid w:val="00594BF5"/>
    <w:rsid w:val="005A5681"/>
    <w:rsid w:val="005C4661"/>
    <w:rsid w:val="005C6D88"/>
    <w:rsid w:val="005D2816"/>
    <w:rsid w:val="005D4027"/>
    <w:rsid w:val="005F594E"/>
    <w:rsid w:val="00613B80"/>
    <w:rsid w:val="006152E0"/>
    <w:rsid w:val="00631826"/>
    <w:rsid w:val="00632F61"/>
    <w:rsid w:val="00640076"/>
    <w:rsid w:val="006413FA"/>
    <w:rsid w:val="006544AA"/>
    <w:rsid w:val="00672B51"/>
    <w:rsid w:val="00676C03"/>
    <w:rsid w:val="00684317"/>
    <w:rsid w:val="00685B82"/>
    <w:rsid w:val="006A6129"/>
    <w:rsid w:val="006C21C1"/>
    <w:rsid w:val="0076644A"/>
    <w:rsid w:val="00783AAC"/>
    <w:rsid w:val="00785A2A"/>
    <w:rsid w:val="007A55B7"/>
    <w:rsid w:val="007B3304"/>
    <w:rsid w:val="007C5B4A"/>
    <w:rsid w:val="007E26B4"/>
    <w:rsid w:val="00806935"/>
    <w:rsid w:val="00812750"/>
    <w:rsid w:val="00816358"/>
    <w:rsid w:val="0082464B"/>
    <w:rsid w:val="00840804"/>
    <w:rsid w:val="00862B70"/>
    <w:rsid w:val="00872737"/>
    <w:rsid w:val="00872FA5"/>
    <w:rsid w:val="0088049E"/>
    <w:rsid w:val="008B480F"/>
    <w:rsid w:val="008C5D24"/>
    <w:rsid w:val="008D23D4"/>
    <w:rsid w:val="008D3A69"/>
    <w:rsid w:val="008E5DDE"/>
    <w:rsid w:val="0092072D"/>
    <w:rsid w:val="00964670"/>
    <w:rsid w:val="00965EA5"/>
    <w:rsid w:val="00987D6B"/>
    <w:rsid w:val="009D0A9A"/>
    <w:rsid w:val="009D4EE7"/>
    <w:rsid w:val="00A048EE"/>
    <w:rsid w:val="00A0734A"/>
    <w:rsid w:val="00A23071"/>
    <w:rsid w:val="00A50B8C"/>
    <w:rsid w:val="00A55467"/>
    <w:rsid w:val="00A567FE"/>
    <w:rsid w:val="00A9248F"/>
    <w:rsid w:val="00AA4BB6"/>
    <w:rsid w:val="00AB7CB0"/>
    <w:rsid w:val="00B105DC"/>
    <w:rsid w:val="00B22837"/>
    <w:rsid w:val="00B53A2A"/>
    <w:rsid w:val="00B8488D"/>
    <w:rsid w:val="00B87D4F"/>
    <w:rsid w:val="00BE7527"/>
    <w:rsid w:val="00C06D57"/>
    <w:rsid w:val="00C108C0"/>
    <w:rsid w:val="00C20F81"/>
    <w:rsid w:val="00C25362"/>
    <w:rsid w:val="00C605A9"/>
    <w:rsid w:val="00C93ED6"/>
    <w:rsid w:val="00CB7153"/>
    <w:rsid w:val="00CC1E50"/>
    <w:rsid w:val="00CD2874"/>
    <w:rsid w:val="00CE65B5"/>
    <w:rsid w:val="00CE6681"/>
    <w:rsid w:val="00CF20FD"/>
    <w:rsid w:val="00D17AA3"/>
    <w:rsid w:val="00D730E1"/>
    <w:rsid w:val="00D83724"/>
    <w:rsid w:val="00DE4A0C"/>
    <w:rsid w:val="00E0625E"/>
    <w:rsid w:val="00E51FE5"/>
    <w:rsid w:val="00E56C90"/>
    <w:rsid w:val="00E8144F"/>
    <w:rsid w:val="00E97816"/>
    <w:rsid w:val="00EB75B8"/>
    <w:rsid w:val="00EB7E52"/>
    <w:rsid w:val="00EC394F"/>
    <w:rsid w:val="00ED1AA2"/>
    <w:rsid w:val="00F154F1"/>
    <w:rsid w:val="00F72407"/>
    <w:rsid w:val="00F7393F"/>
    <w:rsid w:val="00F93CF7"/>
    <w:rsid w:val="00FD5A01"/>
    <w:rsid w:val="00FF6BBC"/>
    <w:rsid w:val="00FF74ED"/>
    <w:rsid w:val="010C22C7"/>
    <w:rsid w:val="02A749CD"/>
    <w:rsid w:val="03926F98"/>
    <w:rsid w:val="03B304AB"/>
    <w:rsid w:val="04616B43"/>
    <w:rsid w:val="053F3AD6"/>
    <w:rsid w:val="0607056F"/>
    <w:rsid w:val="060F6894"/>
    <w:rsid w:val="06722F51"/>
    <w:rsid w:val="06CA78C6"/>
    <w:rsid w:val="06D8217F"/>
    <w:rsid w:val="08CB2C54"/>
    <w:rsid w:val="098565DF"/>
    <w:rsid w:val="09F777F7"/>
    <w:rsid w:val="0A171778"/>
    <w:rsid w:val="0B5D5C51"/>
    <w:rsid w:val="0BDC364E"/>
    <w:rsid w:val="0DD6668A"/>
    <w:rsid w:val="0F06244D"/>
    <w:rsid w:val="0F173DD5"/>
    <w:rsid w:val="0F202257"/>
    <w:rsid w:val="0F3315F5"/>
    <w:rsid w:val="0F986D93"/>
    <w:rsid w:val="10436E53"/>
    <w:rsid w:val="106F2F45"/>
    <w:rsid w:val="11F37620"/>
    <w:rsid w:val="12D411F5"/>
    <w:rsid w:val="12E05CC4"/>
    <w:rsid w:val="13332467"/>
    <w:rsid w:val="13FF0FB8"/>
    <w:rsid w:val="14A52C86"/>
    <w:rsid w:val="15785382"/>
    <w:rsid w:val="15A02D73"/>
    <w:rsid w:val="15A63866"/>
    <w:rsid w:val="15AC5B5F"/>
    <w:rsid w:val="15B16EC9"/>
    <w:rsid w:val="164E1B17"/>
    <w:rsid w:val="16BB7D74"/>
    <w:rsid w:val="18F81F62"/>
    <w:rsid w:val="194704D9"/>
    <w:rsid w:val="19562499"/>
    <w:rsid w:val="1A0F5CFF"/>
    <w:rsid w:val="1ADA074B"/>
    <w:rsid w:val="1D0E711B"/>
    <w:rsid w:val="1D43106F"/>
    <w:rsid w:val="1D9B0473"/>
    <w:rsid w:val="1F9B3F98"/>
    <w:rsid w:val="212A3A7C"/>
    <w:rsid w:val="22D3291B"/>
    <w:rsid w:val="239A0DF5"/>
    <w:rsid w:val="2400463D"/>
    <w:rsid w:val="24624190"/>
    <w:rsid w:val="247109B0"/>
    <w:rsid w:val="25D32758"/>
    <w:rsid w:val="2697790D"/>
    <w:rsid w:val="27117B1E"/>
    <w:rsid w:val="29335148"/>
    <w:rsid w:val="2B6E52E0"/>
    <w:rsid w:val="2BB63F06"/>
    <w:rsid w:val="2C0A5179"/>
    <w:rsid w:val="2CB9110F"/>
    <w:rsid w:val="2D1944E7"/>
    <w:rsid w:val="2D2F2CFF"/>
    <w:rsid w:val="2D795789"/>
    <w:rsid w:val="2E1B2A11"/>
    <w:rsid w:val="2FD24D24"/>
    <w:rsid w:val="2FF14FD4"/>
    <w:rsid w:val="300F18BF"/>
    <w:rsid w:val="301553C8"/>
    <w:rsid w:val="305D493A"/>
    <w:rsid w:val="31A0440A"/>
    <w:rsid w:val="31BB70DE"/>
    <w:rsid w:val="32614D27"/>
    <w:rsid w:val="341530F5"/>
    <w:rsid w:val="364A03CD"/>
    <w:rsid w:val="365F3DE9"/>
    <w:rsid w:val="36882D0F"/>
    <w:rsid w:val="36C63915"/>
    <w:rsid w:val="36E55EF9"/>
    <w:rsid w:val="384136F5"/>
    <w:rsid w:val="39151551"/>
    <w:rsid w:val="39C22926"/>
    <w:rsid w:val="3A96174B"/>
    <w:rsid w:val="3B926EF5"/>
    <w:rsid w:val="3BAA744B"/>
    <w:rsid w:val="3E2F31CB"/>
    <w:rsid w:val="3E7C5089"/>
    <w:rsid w:val="3FB26221"/>
    <w:rsid w:val="40CD7E19"/>
    <w:rsid w:val="413F1661"/>
    <w:rsid w:val="41556B21"/>
    <w:rsid w:val="416B008C"/>
    <w:rsid w:val="41940A73"/>
    <w:rsid w:val="42811AE8"/>
    <w:rsid w:val="442B0E39"/>
    <w:rsid w:val="44710617"/>
    <w:rsid w:val="45032A1B"/>
    <w:rsid w:val="46AB01EA"/>
    <w:rsid w:val="46E3219D"/>
    <w:rsid w:val="472163BD"/>
    <w:rsid w:val="48065212"/>
    <w:rsid w:val="48757082"/>
    <w:rsid w:val="4A1D2469"/>
    <w:rsid w:val="4CD93590"/>
    <w:rsid w:val="4CED582B"/>
    <w:rsid w:val="4DE51D36"/>
    <w:rsid w:val="4F761A4A"/>
    <w:rsid w:val="508008BC"/>
    <w:rsid w:val="508921B3"/>
    <w:rsid w:val="50BF276B"/>
    <w:rsid w:val="51321B2B"/>
    <w:rsid w:val="51592198"/>
    <w:rsid w:val="519B471E"/>
    <w:rsid w:val="53DD7343"/>
    <w:rsid w:val="53E838E8"/>
    <w:rsid w:val="54953C02"/>
    <w:rsid w:val="549546F4"/>
    <w:rsid w:val="560D1A8B"/>
    <w:rsid w:val="58B67857"/>
    <w:rsid w:val="59B66B7E"/>
    <w:rsid w:val="5B334B8C"/>
    <w:rsid w:val="5B902CE2"/>
    <w:rsid w:val="5BAB7AE2"/>
    <w:rsid w:val="5C484F48"/>
    <w:rsid w:val="5C844DF2"/>
    <w:rsid w:val="5DB41B59"/>
    <w:rsid w:val="5E010CD6"/>
    <w:rsid w:val="5F2F6AC5"/>
    <w:rsid w:val="5F72601C"/>
    <w:rsid w:val="60291DF0"/>
    <w:rsid w:val="62CB1704"/>
    <w:rsid w:val="6330255C"/>
    <w:rsid w:val="6556767F"/>
    <w:rsid w:val="65683632"/>
    <w:rsid w:val="661F77A1"/>
    <w:rsid w:val="684944B6"/>
    <w:rsid w:val="685F4E27"/>
    <w:rsid w:val="690209BE"/>
    <w:rsid w:val="69511B42"/>
    <w:rsid w:val="69F23807"/>
    <w:rsid w:val="6B1D2564"/>
    <w:rsid w:val="6BA47E0B"/>
    <w:rsid w:val="6C6D33F1"/>
    <w:rsid w:val="6CA73AA5"/>
    <w:rsid w:val="6CAE4F54"/>
    <w:rsid w:val="6D860972"/>
    <w:rsid w:val="701717A0"/>
    <w:rsid w:val="711239D5"/>
    <w:rsid w:val="71793716"/>
    <w:rsid w:val="72642BE2"/>
    <w:rsid w:val="72F010A2"/>
    <w:rsid w:val="75002672"/>
    <w:rsid w:val="75FC5892"/>
    <w:rsid w:val="76D62DC5"/>
    <w:rsid w:val="79350913"/>
    <w:rsid w:val="7B486982"/>
    <w:rsid w:val="7B7B5180"/>
    <w:rsid w:val="7B8B6756"/>
    <w:rsid w:val="7C0377AC"/>
    <w:rsid w:val="7C627EAC"/>
    <w:rsid w:val="7E020BA0"/>
    <w:rsid w:val="7E0519E1"/>
    <w:rsid w:val="7EEA65A1"/>
    <w:rsid w:val="7FBE0B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locked/>
    <w:uiPriority w:val="99"/>
    <w:pPr>
      <w:ind w:left="563"/>
      <w:outlineLvl w:val="1"/>
    </w:pPr>
    <w:rPr>
      <w:rFonts w:ascii="宋体" w:hAnsi="宋体"/>
      <w:sz w:val="30"/>
      <w:szCs w:val="30"/>
    </w:rPr>
  </w:style>
  <w:style w:type="paragraph" w:styleId="5">
    <w:name w:val="heading 3"/>
    <w:basedOn w:val="1"/>
    <w:next w:val="1"/>
    <w:link w:val="37"/>
    <w:qFormat/>
    <w:locked/>
    <w:uiPriority w:val="99"/>
    <w:pPr>
      <w:outlineLvl w:val="2"/>
    </w:pPr>
    <w:rPr>
      <w:rFonts w:ascii="宋体" w:hAnsi="宋体"/>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ind w:left="142"/>
    </w:pPr>
    <w:rPr>
      <w:rFonts w:ascii="宋体" w:hAnsi="宋体"/>
      <w:sz w:val="24"/>
      <w:szCs w:val="24"/>
    </w:rPr>
  </w:style>
  <w:style w:type="paragraph" w:styleId="6">
    <w:name w:val="toc 7"/>
    <w:basedOn w:val="1"/>
    <w:next w:val="1"/>
    <w:qFormat/>
    <w:locked/>
    <w:uiPriority w:val="99"/>
    <w:pPr>
      <w:ind w:left="2520" w:leftChars="1200"/>
    </w:pPr>
  </w:style>
  <w:style w:type="paragraph" w:styleId="7">
    <w:name w:val="Normal Indent"/>
    <w:basedOn w:val="1"/>
    <w:unhideWhenUsed/>
    <w:qFormat/>
    <w:locked/>
    <w:uiPriority w:val="99"/>
    <w:pPr>
      <w:ind w:firstLine="420"/>
    </w:pPr>
    <w:rPr>
      <w:rFonts w:cs="宋体"/>
    </w:rPr>
  </w:style>
  <w:style w:type="paragraph" w:styleId="8">
    <w:name w:val="annotation text"/>
    <w:basedOn w:val="1"/>
    <w:link w:val="43"/>
    <w:qFormat/>
    <w:uiPriority w:val="99"/>
    <w:pPr>
      <w:jc w:val="left"/>
    </w:pPr>
  </w:style>
  <w:style w:type="paragraph" w:styleId="9">
    <w:name w:val="Body Text Indent"/>
    <w:basedOn w:val="1"/>
    <w:link w:val="41"/>
    <w:qFormat/>
    <w:uiPriority w:val="99"/>
    <w:pPr>
      <w:ind w:firstLine="600"/>
    </w:pPr>
    <w:rPr>
      <w:rFonts w:ascii="Times New Roman" w:hAnsi="Times New Roman"/>
      <w:kern w:val="0"/>
      <w:sz w:val="20"/>
      <w:szCs w:val="20"/>
    </w:rPr>
  </w:style>
  <w:style w:type="paragraph" w:styleId="10">
    <w:name w:val="toc 5"/>
    <w:basedOn w:val="1"/>
    <w:next w:val="1"/>
    <w:qFormat/>
    <w:locked/>
    <w:uiPriority w:val="99"/>
    <w:pPr>
      <w:ind w:left="1680" w:leftChars="800"/>
    </w:pPr>
  </w:style>
  <w:style w:type="paragraph" w:styleId="11">
    <w:name w:val="toc 3"/>
    <w:basedOn w:val="1"/>
    <w:next w:val="1"/>
    <w:qFormat/>
    <w:locked/>
    <w:uiPriority w:val="99"/>
    <w:pPr>
      <w:ind w:left="840" w:leftChars="400"/>
    </w:pPr>
  </w:style>
  <w:style w:type="paragraph" w:styleId="12">
    <w:name w:val="Plain Text"/>
    <w:basedOn w:val="1"/>
    <w:link w:val="35"/>
    <w:qFormat/>
    <w:uiPriority w:val="99"/>
    <w:rPr>
      <w:rFonts w:ascii="宋体" w:hAnsi="Courier New"/>
      <w:kern w:val="0"/>
      <w:szCs w:val="20"/>
    </w:rPr>
  </w:style>
  <w:style w:type="paragraph" w:styleId="13">
    <w:name w:val="toc 8"/>
    <w:basedOn w:val="1"/>
    <w:next w:val="1"/>
    <w:qFormat/>
    <w:locked/>
    <w:uiPriority w:val="99"/>
    <w:pPr>
      <w:ind w:left="2940" w:leftChars="1400"/>
    </w:pPr>
  </w:style>
  <w:style w:type="paragraph" w:styleId="14">
    <w:name w:val="Date"/>
    <w:basedOn w:val="1"/>
    <w:next w:val="1"/>
    <w:link w:val="44"/>
    <w:semiHidden/>
    <w:qFormat/>
    <w:uiPriority w:val="99"/>
    <w:pPr>
      <w:ind w:left="100" w:leftChars="2500"/>
    </w:pPr>
    <w:rPr>
      <w:kern w:val="0"/>
      <w:sz w:val="20"/>
      <w:szCs w:val="20"/>
    </w:rPr>
  </w:style>
  <w:style w:type="paragraph" w:styleId="15">
    <w:name w:val="Balloon Text"/>
    <w:basedOn w:val="1"/>
    <w:link w:val="40"/>
    <w:semiHidden/>
    <w:qFormat/>
    <w:uiPriority w:val="99"/>
    <w:rPr>
      <w:rFonts w:ascii="Times New Roman" w:hAnsi="Times New Roman"/>
      <w:kern w:val="0"/>
      <w:sz w:val="18"/>
      <w:szCs w:val="20"/>
    </w:rPr>
  </w:style>
  <w:style w:type="paragraph" w:styleId="16">
    <w:name w:val="footer"/>
    <w:basedOn w:val="1"/>
    <w:link w:val="34"/>
    <w:qFormat/>
    <w:uiPriority w:val="99"/>
    <w:pPr>
      <w:tabs>
        <w:tab w:val="center" w:pos="4153"/>
        <w:tab w:val="right" w:pos="8306"/>
      </w:tabs>
      <w:snapToGrid w:val="0"/>
      <w:jc w:val="left"/>
    </w:pPr>
    <w:rPr>
      <w:rFonts w:ascii="Times New Roman" w:hAnsi="Times New Roman"/>
      <w:kern w:val="0"/>
      <w:sz w:val="18"/>
      <w:szCs w:val="20"/>
    </w:rPr>
  </w:style>
  <w:style w:type="paragraph" w:styleId="17">
    <w:name w:val="header"/>
    <w:basedOn w:val="1"/>
    <w:link w:val="38"/>
    <w:qFormat/>
    <w:uiPriority w:val="99"/>
    <w:pPr>
      <w:tabs>
        <w:tab w:val="center" w:pos="4153"/>
        <w:tab w:val="right" w:pos="8306"/>
      </w:tabs>
      <w:snapToGrid w:val="0"/>
      <w:jc w:val="center"/>
    </w:pPr>
    <w:rPr>
      <w:kern w:val="0"/>
      <w:sz w:val="18"/>
      <w:szCs w:val="20"/>
    </w:rPr>
  </w:style>
  <w:style w:type="paragraph" w:styleId="18">
    <w:name w:val="toc 1"/>
    <w:basedOn w:val="1"/>
    <w:next w:val="1"/>
    <w:qFormat/>
    <w:locked/>
    <w:uiPriority w:val="99"/>
  </w:style>
  <w:style w:type="paragraph" w:styleId="19">
    <w:name w:val="toc 4"/>
    <w:basedOn w:val="1"/>
    <w:next w:val="1"/>
    <w:qFormat/>
    <w:locked/>
    <w:uiPriority w:val="99"/>
    <w:pPr>
      <w:ind w:left="1260" w:leftChars="600"/>
    </w:pPr>
  </w:style>
  <w:style w:type="paragraph" w:styleId="20">
    <w:name w:val="toc 6"/>
    <w:basedOn w:val="1"/>
    <w:next w:val="1"/>
    <w:qFormat/>
    <w:locked/>
    <w:uiPriority w:val="99"/>
    <w:pPr>
      <w:ind w:left="2100" w:leftChars="1000"/>
    </w:pPr>
  </w:style>
  <w:style w:type="paragraph" w:styleId="21">
    <w:name w:val="toc 2"/>
    <w:basedOn w:val="1"/>
    <w:next w:val="1"/>
    <w:qFormat/>
    <w:locked/>
    <w:uiPriority w:val="99"/>
    <w:pPr>
      <w:ind w:left="420" w:leftChars="200"/>
    </w:pPr>
  </w:style>
  <w:style w:type="paragraph" w:styleId="22">
    <w:name w:val="toc 9"/>
    <w:basedOn w:val="1"/>
    <w:next w:val="1"/>
    <w:qFormat/>
    <w:locked/>
    <w:uiPriority w:val="99"/>
    <w:pPr>
      <w:ind w:left="3360" w:leftChars="1600"/>
    </w:pPr>
  </w:style>
  <w:style w:type="paragraph" w:styleId="23">
    <w:name w:val="Normal (Web)"/>
    <w:basedOn w:val="1"/>
    <w:semiHidden/>
    <w:qFormat/>
    <w:uiPriority w:val="99"/>
    <w:pPr>
      <w:widowControl/>
      <w:spacing w:before="100" w:beforeAutospacing="1" w:after="100" w:afterAutospacing="1"/>
      <w:jc w:val="left"/>
    </w:pPr>
    <w:rPr>
      <w:rFonts w:ascii="宋体" w:hAnsi="宋体"/>
      <w:kern w:val="0"/>
      <w:sz w:val="24"/>
    </w:rPr>
  </w:style>
  <w:style w:type="paragraph" w:styleId="24">
    <w:name w:val="Title"/>
    <w:basedOn w:val="1"/>
    <w:link w:val="42"/>
    <w:qFormat/>
    <w:uiPriority w:val="99"/>
    <w:pPr>
      <w:spacing w:before="240" w:after="60"/>
      <w:jc w:val="center"/>
      <w:outlineLvl w:val="0"/>
    </w:pPr>
    <w:rPr>
      <w:rFonts w:ascii="Arial" w:hAnsi="Arial" w:eastAsia="PMingLiUfalt"/>
      <w:b/>
      <w:kern w:val="0"/>
      <w:sz w:val="32"/>
      <w:szCs w:val="20"/>
      <w:lang w:eastAsia="zh-TW"/>
    </w:rPr>
  </w:style>
  <w:style w:type="paragraph" w:styleId="25">
    <w:name w:val="annotation subject"/>
    <w:basedOn w:val="8"/>
    <w:next w:val="8"/>
    <w:link w:val="45"/>
    <w:qFormat/>
    <w:uiPriority w:val="99"/>
    <w:rPr>
      <w:b/>
      <w:bCs/>
    </w:rPr>
  </w:style>
  <w:style w:type="table" w:styleId="27">
    <w:name w:val="Table Grid"/>
    <w:basedOn w:val="26"/>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unhideWhenUsed/>
    <w:qFormat/>
    <w:locked/>
    <w:uiPriority w:val="99"/>
  </w:style>
  <w:style w:type="character" w:styleId="30">
    <w:name w:val="FollowedHyperlink"/>
    <w:basedOn w:val="28"/>
    <w:qFormat/>
    <w:locked/>
    <w:uiPriority w:val="99"/>
    <w:rPr>
      <w:rFonts w:cs="Times New Roman"/>
      <w:color w:val="2D374B"/>
      <w:u w:val="none"/>
    </w:rPr>
  </w:style>
  <w:style w:type="character" w:styleId="31">
    <w:name w:val="Hyperlink"/>
    <w:basedOn w:val="28"/>
    <w:qFormat/>
    <w:uiPriority w:val="99"/>
    <w:rPr>
      <w:rFonts w:cs="Times New Roman"/>
      <w:color w:val="0000FF"/>
      <w:u w:val="single"/>
    </w:rPr>
  </w:style>
  <w:style w:type="character" w:styleId="32">
    <w:name w:val="annotation reference"/>
    <w:basedOn w:val="28"/>
    <w:qFormat/>
    <w:uiPriority w:val="99"/>
    <w:rPr>
      <w:rFonts w:cs="Times New Roman"/>
      <w:sz w:val="21"/>
    </w:rPr>
  </w:style>
  <w:style w:type="character" w:customStyle="1" w:styleId="33">
    <w:name w:val="标题 2 Char"/>
    <w:basedOn w:val="28"/>
    <w:link w:val="4"/>
    <w:semiHidden/>
    <w:qFormat/>
    <w:locked/>
    <w:uiPriority w:val="99"/>
    <w:rPr>
      <w:rFonts w:ascii="Cambria" w:hAnsi="Cambria" w:eastAsia="宋体" w:cs="Times New Roman"/>
      <w:b/>
      <w:bCs/>
      <w:sz w:val="32"/>
      <w:szCs w:val="32"/>
    </w:rPr>
  </w:style>
  <w:style w:type="character" w:customStyle="1" w:styleId="34">
    <w:name w:val="页脚 Char"/>
    <w:basedOn w:val="28"/>
    <w:link w:val="16"/>
    <w:qFormat/>
    <w:locked/>
    <w:uiPriority w:val="99"/>
    <w:rPr>
      <w:rFonts w:ascii="Times New Roman" w:hAnsi="Times New Roman" w:eastAsia="宋体" w:cs="Times New Roman"/>
      <w:sz w:val="18"/>
    </w:rPr>
  </w:style>
  <w:style w:type="character" w:customStyle="1" w:styleId="35">
    <w:name w:val="纯文本 Char"/>
    <w:basedOn w:val="28"/>
    <w:link w:val="12"/>
    <w:qFormat/>
    <w:locked/>
    <w:uiPriority w:val="99"/>
    <w:rPr>
      <w:rFonts w:ascii="宋体" w:hAnsi="Courier New" w:eastAsia="宋体" w:cs="Times New Roman"/>
      <w:sz w:val="21"/>
    </w:rPr>
  </w:style>
  <w:style w:type="character" w:customStyle="1" w:styleId="36">
    <w:name w:val="op-map-singlepoint-info-right"/>
    <w:qFormat/>
    <w:uiPriority w:val="99"/>
  </w:style>
  <w:style w:type="character" w:customStyle="1" w:styleId="37">
    <w:name w:val="标题 3 Char"/>
    <w:basedOn w:val="28"/>
    <w:link w:val="5"/>
    <w:semiHidden/>
    <w:qFormat/>
    <w:locked/>
    <w:uiPriority w:val="99"/>
    <w:rPr>
      <w:rFonts w:cs="Times New Roman"/>
      <w:b/>
      <w:bCs/>
      <w:sz w:val="32"/>
      <w:szCs w:val="32"/>
    </w:rPr>
  </w:style>
  <w:style w:type="character" w:customStyle="1" w:styleId="38">
    <w:name w:val="页眉 Char"/>
    <w:basedOn w:val="28"/>
    <w:link w:val="17"/>
    <w:qFormat/>
    <w:locked/>
    <w:uiPriority w:val="99"/>
    <w:rPr>
      <w:rFonts w:cs="Times New Roman"/>
      <w:sz w:val="18"/>
    </w:rPr>
  </w:style>
  <w:style w:type="character" w:customStyle="1" w:styleId="39">
    <w:name w:val="weby11"/>
    <w:qFormat/>
    <w:uiPriority w:val="99"/>
    <w:rPr>
      <w:sz w:val="18"/>
    </w:rPr>
  </w:style>
  <w:style w:type="character" w:customStyle="1" w:styleId="40">
    <w:name w:val="批注框文本 Char"/>
    <w:basedOn w:val="28"/>
    <w:link w:val="15"/>
    <w:semiHidden/>
    <w:qFormat/>
    <w:locked/>
    <w:uiPriority w:val="99"/>
    <w:rPr>
      <w:rFonts w:ascii="Times New Roman" w:hAnsi="Times New Roman" w:eastAsia="宋体" w:cs="Times New Roman"/>
      <w:sz w:val="18"/>
    </w:rPr>
  </w:style>
  <w:style w:type="character" w:customStyle="1" w:styleId="41">
    <w:name w:val="正文文本缩进 Char"/>
    <w:basedOn w:val="28"/>
    <w:link w:val="9"/>
    <w:qFormat/>
    <w:locked/>
    <w:uiPriority w:val="99"/>
    <w:rPr>
      <w:rFonts w:ascii="Times New Roman" w:hAnsi="Times New Roman" w:eastAsia="宋体" w:cs="Times New Roman"/>
      <w:sz w:val="20"/>
    </w:rPr>
  </w:style>
  <w:style w:type="character" w:customStyle="1" w:styleId="42">
    <w:name w:val="标题 Char"/>
    <w:basedOn w:val="28"/>
    <w:link w:val="24"/>
    <w:qFormat/>
    <w:locked/>
    <w:uiPriority w:val="99"/>
    <w:rPr>
      <w:rFonts w:ascii="Arial" w:hAnsi="Arial" w:eastAsia="PMingLiUfalt" w:cs="Times New Roman"/>
      <w:b/>
      <w:sz w:val="32"/>
      <w:lang w:eastAsia="zh-TW"/>
    </w:rPr>
  </w:style>
  <w:style w:type="character" w:customStyle="1" w:styleId="43">
    <w:name w:val="批注文字 Char"/>
    <w:basedOn w:val="28"/>
    <w:link w:val="8"/>
    <w:semiHidden/>
    <w:qFormat/>
    <w:locked/>
    <w:uiPriority w:val="99"/>
    <w:rPr>
      <w:rFonts w:cs="Times New Roman"/>
      <w:kern w:val="2"/>
      <w:sz w:val="21"/>
    </w:rPr>
  </w:style>
  <w:style w:type="character" w:customStyle="1" w:styleId="44">
    <w:name w:val="日期 Char"/>
    <w:basedOn w:val="28"/>
    <w:link w:val="14"/>
    <w:semiHidden/>
    <w:qFormat/>
    <w:locked/>
    <w:uiPriority w:val="99"/>
    <w:rPr>
      <w:rFonts w:cs="Times New Roman"/>
    </w:rPr>
  </w:style>
  <w:style w:type="character" w:customStyle="1" w:styleId="45">
    <w:name w:val="批注主题 Char"/>
    <w:basedOn w:val="43"/>
    <w:link w:val="25"/>
    <w:semiHidden/>
    <w:qFormat/>
    <w:locked/>
    <w:uiPriority w:val="99"/>
    <w:rPr>
      <w:b/>
    </w:rPr>
  </w:style>
  <w:style w:type="character" w:customStyle="1" w:styleId="46">
    <w:name w:val="正文文本 Char"/>
    <w:basedOn w:val="28"/>
    <w:link w:val="2"/>
    <w:semiHidden/>
    <w:qFormat/>
    <w:locked/>
    <w:uiPriority w:val="99"/>
    <w:rPr>
      <w:rFonts w:cs="Times New Roman"/>
      <w:sz w:val="21"/>
      <w:szCs w:val="21"/>
    </w:rPr>
  </w:style>
  <w:style w:type="paragraph" w:customStyle="1" w:styleId="47">
    <w:name w:val="列出段落1"/>
    <w:basedOn w:val="1"/>
    <w:qFormat/>
    <w:uiPriority w:val="99"/>
    <w:pPr>
      <w:ind w:firstLine="420" w:firstLineChars="200"/>
    </w:pPr>
    <w:rPr>
      <w:rFonts w:ascii="Times New Roman" w:hAnsi="Times New Roman"/>
      <w:szCs w:val="24"/>
    </w:rPr>
  </w:style>
  <w:style w:type="paragraph" w:customStyle="1" w:styleId="48">
    <w:name w:val="正文首行缩进两字符"/>
    <w:basedOn w:val="1"/>
    <w:qFormat/>
    <w:uiPriority w:val="0"/>
    <w:pPr>
      <w:spacing w:line="360" w:lineRule="auto"/>
      <w:ind w:firstLine="200" w:firstLineChars="200"/>
    </w:pPr>
  </w:style>
  <w:style w:type="paragraph" w:customStyle="1" w:styleId="49">
    <w:name w:val="列出段落11"/>
    <w:basedOn w:val="1"/>
    <w:qFormat/>
    <w:uiPriority w:val="99"/>
    <w:pPr>
      <w:ind w:firstLine="420" w:firstLineChars="200"/>
    </w:pPr>
    <w:rPr>
      <w:rFonts w:cs="黑体"/>
      <w:szCs w:val="22"/>
    </w:rPr>
  </w:style>
  <w:style w:type="paragraph" w:customStyle="1" w:styleId="50">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2202</Words>
  <Characters>2332</Characters>
  <Lines>24</Lines>
  <Paragraphs>6</Paragraphs>
  <TotalTime>5</TotalTime>
  <ScaleCrop>false</ScaleCrop>
  <LinksUpToDate>false</LinksUpToDate>
  <CharactersWithSpaces>2549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2018-08-29T01:50:00Z</dcterms:created>
  <dc:creator>x</dc:creator>
  <cp:lastModifiedBy>刘佳</cp:lastModifiedBy>
  <cp:lastPrinted>2018-06-01T08:50:00Z</cp:lastPrinted>
  <dcterms:modified xsi:type="dcterms:W3CDTF">2025-05-22T08:52:38Z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EC333F7A9F224653BA15DADF470B903F_13</vt:lpwstr>
  </property>
  <property fmtid="{D5CDD505-2E9C-101B-9397-08002B2CF9AE}" pid="4" name="KSOTemplateDocerSaveRecord">
    <vt:lpwstr>eyJoZGlkIjoiYTVlOTJjMDFjZjFjNWEzOTRiNGYxNDIxZTFjZWY1OGEiLCJ1c2VySWQiOiIxNjU4NjE4MTI2In0=</vt:lpwstr>
  </property>
</Properties>
</file>