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val="en-US" w:eastAsia="zh-CN"/>
        </w:rPr>
        <w:t>广元西二环项目</w:t>
      </w:r>
      <w:r>
        <w:rPr>
          <w:rFonts w:hint="eastAsia" w:ascii="黑体" w:hAnsi="黑体" w:eastAsia="黑体"/>
          <w:b/>
          <w:sz w:val="52"/>
          <w:szCs w:val="52"/>
        </w:rPr>
        <w:t>钢梁运输招标</w:t>
      </w:r>
    </w:p>
    <w:p/>
    <w:p>
      <w:pPr>
        <w:pStyle w:val="2"/>
      </w:pPr>
    </w:p>
    <w:p>
      <w:pPr>
        <w:pStyle w:val="2"/>
      </w:pPr>
      <w:bookmarkStart w:id="0" w:name="_GoBack"/>
      <w:bookmarkEnd w:id="0"/>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30427</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4</w:t>
      </w:r>
      <w:r>
        <w:rPr>
          <w:rFonts w:hint="eastAsia" w:ascii="黑体" w:hAnsi="黑体" w:eastAsia="黑体"/>
          <w:sz w:val="32"/>
          <w:szCs w:val="32"/>
        </w:rPr>
        <w:t>月</w:t>
      </w:r>
      <w:r>
        <w:rPr>
          <w:rFonts w:hint="eastAsia" w:ascii="黑体" w:hAnsi="黑体" w:eastAsia="黑体"/>
          <w:sz w:val="32"/>
          <w:szCs w:val="32"/>
          <w:lang w:val="en-US" w:eastAsia="zh-CN"/>
        </w:rPr>
        <w:t>27</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广元西二环项目</w:t>
      </w:r>
      <w:r>
        <w:rPr>
          <w:rFonts w:hint="eastAsia"/>
          <w:color w:val="000000" w:themeColor="text1"/>
          <w:sz w:val="24"/>
          <w14:textFill>
            <w14:solidFill>
              <w14:schemeClr w14:val="tx1"/>
            </w14:solidFill>
          </w14:textFill>
        </w:rPr>
        <w:t>钢梁运输招标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合同内工程量</w:t>
      </w:r>
      <w:r>
        <w:rPr>
          <w:rFonts w:hint="eastAsia"/>
          <w:sz w:val="24"/>
          <w:lang w:eastAsia="zh-CN"/>
        </w:rPr>
        <w:t>每完成</w:t>
      </w:r>
      <w:r>
        <w:rPr>
          <w:rFonts w:hint="eastAsia"/>
          <w:sz w:val="24"/>
          <w:lang w:val="en-US" w:eastAsia="zh-CN"/>
        </w:rPr>
        <w:t>1000吨，办理中间计量，整个工程</w:t>
      </w:r>
      <w:r>
        <w:rPr>
          <w:rFonts w:hint="eastAsia"/>
          <w:sz w:val="24"/>
        </w:rPr>
        <w:t>完成，双方办理</w:t>
      </w:r>
      <w:r>
        <w:rPr>
          <w:rFonts w:hint="eastAsia"/>
          <w:sz w:val="24"/>
          <w:lang w:eastAsia="zh-CN"/>
        </w:rPr>
        <w:t>最终</w:t>
      </w:r>
      <w:r>
        <w:rPr>
          <w:rFonts w:hint="eastAsia"/>
          <w:sz w:val="24"/>
        </w:rPr>
        <w:t>结算后支付至结算总额的100%。</w:t>
      </w:r>
    </w:p>
    <w:p>
      <w:pPr>
        <w:pStyle w:val="8"/>
        <w:spacing w:line="360" w:lineRule="auto"/>
        <w:ind w:left="0" w:leftChars="0" w:firstLine="480" w:firstLineChars="200"/>
      </w:pPr>
      <w:r>
        <w:rPr>
          <w:rFonts w:hint="eastAsia"/>
          <w:sz w:val="24"/>
        </w:rPr>
        <w:t>（2）甲方在支付进度款前，乙方须开具相应金额的增值税专用发票。</w:t>
      </w:r>
    </w:p>
    <w:p>
      <w:pPr>
        <w:pStyle w:val="2"/>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 xml:space="preserve">曾志辉  13558614786  </w:t>
      </w:r>
    </w:p>
    <w:p>
      <w:pPr>
        <w:numPr>
          <w:ilvl w:val="0"/>
          <w:numId w:val="0"/>
        </w:numPr>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运输目的地：广元市利州区河西街道刘家湾（项目上跨京昆高速）</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注：详细运输位置可与曾志辉联系。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仅首次合作需缴纳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广元西二环项目</w:t>
      </w:r>
      <w:r>
        <w:rPr>
          <w:rFonts w:hint="eastAsia"/>
          <w:b/>
          <w:bCs/>
          <w:sz w:val="28"/>
          <w:szCs w:val="28"/>
        </w:rPr>
        <w:t>报价清单</w:t>
      </w:r>
    </w:p>
    <w:tbl>
      <w:tblPr>
        <w:tblStyle w:val="14"/>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广元西二环项目钢梁运输询价单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二、项目名称：广元西二环钢梁项目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三、构件清单明细表（见附件）（约2370吨）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8"/>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终点：广元西二环项目工地</w:t>
            </w:r>
            <w:r>
              <w:rPr>
                <w:rStyle w:val="29"/>
                <w:rFonts w:ascii="宋体" w:hAnsi="宋体" w:eastAsia="宋体" w:cs="宋体"/>
                <w:sz w:val="24"/>
                <w:szCs w:val="24"/>
                <w:lang w:val="en-US" w:eastAsia="zh-CN" w:bidi="ar"/>
              </w:rPr>
              <w:t xml:space="preserve">   全程</w:t>
            </w:r>
            <w:r>
              <w:rPr>
                <w:rFonts w:hint="eastAsia" w:ascii="宋体" w:hAnsi="宋体" w:eastAsia="宋体" w:cs="宋体"/>
                <w:b/>
                <w:bCs/>
                <w:i w:val="0"/>
                <w:iCs w:val="0"/>
                <w:color w:val="000000"/>
                <w:kern w:val="0"/>
                <w:sz w:val="22"/>
                <w:szCs w:val="22"/>
                <w:u w:val="single"/>
                <w:lang w:val="en-US" w:eastAsia="zh-CN" w:bidi="ar"/>
              </w:rPr>
              <w:t>约230KM</w:t>
            </w:r>
            <w:r>
              <w:rPr>
                <w:rFonts w:hint="eastAsia" w:ascii="宋体" w:hAnsi="宋体" w:eastAsia="宋体" w:cs="宋体"/>
                <w:i w:val="0"/>
                <w:iCs w:val="0"/>
                <w:color w:val="000000"/>
                <w:kern w:val="0"/>
                <w:sz w:val="22"/>
                <w:szCs w:val="22"/>
                <w:u w:val="none"/>
                <w:lang w:val="en-US" w:eastAsia="zh-CN" w:bidi="ar"/>
              </w:rPr>
              <w:t>，（1-2节段在西二环上卸货，3-7节段在京昆高速上卸货（3-4节段在京昆高速成都至广元方向卸货、5-7节段在京昆高速广元至成都方向卸货））。运输车型和运输路线由报价单位单独编写运输方案作为报价附件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3）以上报价包含：9%增值税、运输途中涉及交通管理部门、高速收费站的协调费、运输相关措施费、人员及设备保险费等费用。下方配套表中第六节段（标红部分）按照挑臂单独运输方式报价。</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2023年5月--2023年6月（具体发运顺序根据现场吊装顺序进行安排）；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6）报价表递交时间：2023年5月4日前；  </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2"/>
        <w:rPr>
          <w:lang w:val="en-US" w:bidi="ar-SA"/>
        </w:rPr>
      </w:pPr>
    </w:p>
    <w:p>
      <w:pPr>
        <w:widowControl/>
        <w:numPr>
          <w:ilvl w:val="0"/>
          <w:numId w:val="0"/>
        </w:numPr>
        <w:jc w:val="left"/>
      </w:pPr>
      <w:r>
        <w:br w:type="page"/>
      </w:r>
    </w:p>
    <w:p>
      <w:pPr>
        <w:widowControl/>
        <w:numPr>
          <w:ilvl w:val="0"/>
          <w:numId w:val="2"/>
        </w:numPr>
        <w:jc w:val="left"/>
        <w:rPr>
          <w:rFonts w:hint="eastAsia"/>
          <w:lang w:val="en-US" w:eastAsia="zh-CN"/>
        </w:rPr>
      </w:pPr>
      <w:r>
        <w:rPr>
          <w:rFonts w:hint="eastAsia"/>
          <w:b/>
          <w:bCs/>
          <w:sz w:val="28"/>
          <w:szCs w:val="28"/>
          <w:lang w:val="en-US" w:eastAsia="zh-CN"/>
        </w:rPr>
        <w:t>广元西二环项目钢梁清单配套表</w:t>
      </w:r>
    </w:p>
    <w:tbl>
      <w:tblPr>
        <w:tblStyle w:val="14"/>
        <w:tblW w:w="9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1350"/>
        <w:gridCol w:w="1122"/>
        <w:gridCol w:w="3094"/>
        <w:gridCol w:w="799"/>
        <w:gridCol w:w="1212"/>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4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GXZ总图明细表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节段编号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块体编号</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(高×宽×长)（mm）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GXZ-L1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3200×4850×20369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68504.6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68504.6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2893×3110×10481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12572.4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1700×3110×11471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10030.5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3200×4840×24660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78515.6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78515.6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GXZ-L2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3200×4850×19846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61887.9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61887.9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1700×3110×16891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16138.1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3200×4840×14470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48899.1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48899.1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GXZ-L3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3200×4850×18167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67454.5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67454.5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2893×3110×14791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3200×4840×18462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70203.1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70203.1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GXZ-L4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3200×4850×23698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72982.9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72982.9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1700×3110×9677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1700×3110×13607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11292.5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3200×4840×23828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73295.9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73295.9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GXZ-L5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3200×4850×24018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78165.5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78165.5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1700×3110×10384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8589.8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8589.8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1700×3110×15403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13675.5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3200×4840×25511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83797.0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83797.0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GXZ-L6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L6A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3200×4850×24648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91045.9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91045.9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2893×3110×12311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13981.1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1700×3110×12514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10642.7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10642.7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L6C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3200×4840×26743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95240.3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95240.3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GXZ-L7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3200×4850×24717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78400.8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78400.8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1700×3110×11389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9974.2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2893×3110×10490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12562.2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12562.2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3200×4840×20223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67953.2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67953.2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651×540×1040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16×160，L=60000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20×180，L=40000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8×280×300，L=40000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1797.8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1188131.2 </w:t>
            </w:r>
          </w:p>
        </w:tc>
      </w:tr>
    </w:tbl>
    <w:p>
      <w:pPr>
        <w:pStyle w:val="2"/>
        <w:rPr>
          <w:rFonts w:hint="eastAsia"/>
          <w:lang w:val="en-US" w:eastAsia="zh-CN"/>
        </w:rPr>
      </w:pPr>
    </w:p>
    <w:tbl>
      <w:tblPr>
        <w:tblStyle w:val="14"/>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1352"/>
        <w:gridCol w:w="1124"/>
        <w:gridCol w:w="3099"/>
        <w:gridCol w:w="800"/>
        <w:gridCol w:w="1214"/>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6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GXY总图明细表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节段编号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块体编号</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(高×宽×长)（mm）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GXY-L1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3200×4840×17179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58326.1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58326.1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2893×3110×18775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19921.2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3200×4850×16964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53180.8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53180.8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GXY-L2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3200×4840×22652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70900.3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70900.3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1700×3110×9017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7755.8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1700×3110×10672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9159.7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9159.7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3200×4850×21922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GXY-L3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3200×4840×18352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67913.5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67913.5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2893×3110×15470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16430.3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16430.3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3200×4850×19045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71883.0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71883.0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GXY-L4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3200×4840×23286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71908.8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71908.8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1700×3110×11817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1700×3110×10591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8697.8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3200×4850×22944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GXY-L5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3200×4840×23840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77673.0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77673.0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1700×3110×12797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10821.5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1700×3110×12803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11329.5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3200×4850×25299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83187.7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83187.7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GXY-L6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L6A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3200×4840×23451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87757.5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87757.5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2893×3110×13966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15760.6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15760.6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1700×3110×9661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8144.1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L6C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3200×4850×25569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91404.2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91404.2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GXY-L7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3200×4840×25579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80762.1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80762.1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1700×3110×7550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2893×3110×15183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16943.6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16943.6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3200×4850×21045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70490.0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70490.0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651×540×1040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16×160，L=60000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20×180，L=40000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8×280×300，L=40000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1797.8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1178253.5 </w:t>
            </w:r>
          </w:p>
        </w:tc>
      </w:tr>
    </w:tbl>
    <w:p>
      <w:pPr>
        <w:pStyle w:val="2"/>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00E065A4"/>
    <w:multiLevelType w:val="singleLevel"/>
    <w:tmpl w:val="00E065A4"/>
    <w:lvl w:ilvl="0" w:tentative="0">
      <w:start w:val="4"/>
      <w:numFmt w:val="chineseCounting"/>
      <w:suff w:val="space"/>
      <w:lvlText w:val="第%1部分"/>
      <w:lvlJc w:val="left"/>
      <w:rPr>
        <w:rFonts w:hint="eastAsia"/>
        <w:b/>
        <w:bCs/>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9477246"/>
    <w:rsid w:val="0BF04F64"/>
    <w:rsid w:val="0D074A6C"/>
    <w:rsid w:val="102C4895"/>
    <w:rsid w:val="16B56E15"/>
    <w:rsid w:val="199D3F96"/>
    <w:rsid w:val="1A39185D"/>
    <w:rsid w:val="1F07713E"/>
    <w:rsid w:val="1F7F1DD4"/>
    <w:rsid w:val="23BA2F97"/>
    <w:rsid w:val="28167080"/>
    <w:rsid w:val="2A08297F"/>
    <w:rsid w:val="2DE62848"/>
    <w:rsid w:val="2E7F6E67"/>
    <w:rsid w:val="2EA756E3"/>
    <w:rsid w:val="307D48E1"/>
    <w:rsid w:val="32C23872"/>
    <w:rsid w:val="34A018E6"/>
    <w:rsid w:val="3C0D345A"/>
    <w:rsid w:val="3CC973F4"/>
    <w:rsid w:val="3D3709FF"/>
    <w:rsid w:val="3DA81C44"/>
    <w:rsid w:val="3DFB4929"/>
    <w:rsid w:val="433A3292"/>
    <w:rsid w:val="43B167AA"/>
    <w:rsid w:val="45AB028E"/>
    <w:rsid w:val="45B8114E"/>
    <w:rsid w:val="483D156B"/>
    <w:rsid w:val="48F5691C"/>
    <w:rsid w:val="49904129"/>
    <w:rsid w:val="4AA97B9F"/>
    <w:rsid w:val="4D1F19DC"/>
    <w:rsid w:val="5327085B"/>
    <w:rsid w:val="588E0972"/>
    <w:rsid w:val="5A500518"/>
    <w:rsid w:val="5A767B16"/>
    <w:rsid w:val="5ACC43F0"/>
    <w:rsid w:val="5B3240FE"/>
    <w:rsid w:val="5D592468"/>
    <w:rsid w:val="5D942CDE"/>
    <w:rsid w:val="5F03343C"/>
    <w:rsid w:val="60B41562"/>
    <w:rsid w:val="61363955"/>
    <w:rsid w:val="62DB68C0"/>
    <w:rsid w:val="636360E0"/>
    <w:rsid w:val="6366186B"/>
    <w:rsid w:val="63E944D3"/>
    <w:rsid w:val="64F56445"/>
    <w:rsid w:val="69206384"/>
    <w:rsid w:val="6AEB3AC8"/>
    <w:rsid w:val="6CFB7DD2"/>
    <w:rsid w:val="6F460571"/>
    <w:rsid w:val="71807EB6"/>
    <w:rsid w:val="7525529E"/>
    <w:rsid w:val="759B70D5"/>
    <w:rsid w:val="76FA7678"/>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2447</Words>
  <Characters>4169</Characters>
  <Lines>46</Lines>
  <Paragraphs>13</Paragraphs>
  <TotalTime>1</TotalTime>
  <ScaleCrop>false</ScaleCrop>
  <LinksUpToDate>false</LinksUpToDate>
  <CharactersWithSpaces>4382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2023-04-27T03:49:58Z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E126F6BAF79F48D9B5DFE02666242BB0_13</vt:lpwstr>
  </property>
</Properties>
</file>