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lear" w:pos="432"/>
        </w:tabs>
        <w:rPr>
          <w:rFonts w:hint="eastAsia" w:ascii="宋体" w:hAnsi="宋体" w:eastAsia="宋体" w:cs="宋体"/>
          <w:color w:val="000000"/>
          <w:sz w:val="7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公司质量认证</w:t>
      </w:r>
    </w:p>
    <w:p>
      <w:pPr>
        <w:rPr>
          <w:rFonts w:hint="eastAsia"/>
        </w:rPr>
      </w:pPr>
    </w:p>
    <w:p>
      <w:pPr>
        <w:pStyle w:val="5"/>
        <w:tabs>
          <w:tab w:val="clear" w:pos="432"/>
        </w:tabs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72"/>
          <w:szCs w:val="72"/>
        </w:rPr>
        <w:t>文件</w:t>
      </w:r>
    </w:p>
    <w:p>
      <w:pPr>
        <w:ind w:left="538"/>
        <w:rPr>
          <w:rFonts w:hint="eastAsia" w:hAnsi="宋体" w:cs="宋体"/>
          <w:b/>
          <w:color w:val="000000"/>
        </w:rPr>
      </w:pPr>
      <w:r>
        <w:rPr>
          <w:rFonts w:hint="eastAsia" w:hAnsi="宋体" w:cs="宋体"/>
          <w:b/>
          <w:color w:val="000000"/>
        </w:rPr>
        <w:t xml:space="preserve">             </w:t>
      </w:r>
    </w:p>
    <w:p>
      <w:pPr>
        <w:jc w:val="center"/>
        <w:rPr>
          <w:rFonts w:hint="eastAsia" w:hAnsi="宋体" w:cs="宋体"/>
          <w:color w:val="000000"/>
          <w:sz w:val="32"/>
        </w:rPr>
      </w:pPr>
    </w:p>
    <w:p>
      <w:pPr>
        <w:jc w:val="center"/>
        <w:rPr>
          <w:rFonts w:hint="eastAsia" w:hAnsi="宋体" w:cs="宋体"/>
          <w:color w:val="000000"/>
          <w:sz w:val="32"/>
        </w:rPr>
      </w:pPr>
    </w:p>
    <w:p>
      <w:pPr>
        <w:snapToGrid w:val="0"/>
        <w:spacing w:line="480" w:lineRule="auto"/>
        <w:jc w:val="both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auto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134" w:bottom="1134" w:left="1418" w:header="680" w:footer="907" w:gutter="0"/>
          <w:pgNumType w:start="1"/>
          <w:cols w:space="720" w:num="1"/>
          <w:docGrid w:linePitch="271" w:charSpace="0"/>
        </w:sectPr>
      </w:pPr>
      <w:r>
        <w:rPr>
          <w:rFonts w:hint="eastAsia" w:hAnsi="宋体" w:cs="宋体"/>
          <w:b/>
          <w:color w:val="auto"/>
          <w:sz w:val="32"/>
        </w:rPr>
        <w:t>日  期：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20</w:t>
      </w:r>
      <w:r>
        <w:rPr>
          <w:rFonts w:hint="eastAsia" w:hAnsi="宋体" w:cs="宋体"/>
          <w:b/>
          <w:color w:val="auto"/>
          <w:sz w:val="32"/>
          <w:u w:val="single"/>
          <w:lang w:val="en-US" w:eastAsia="zh-CN"/>
        </w:rPr>
        <w:t>22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</w:t>
      </w:r>
      <w:r>
        <w:rPr>
          <w:rFonts w:hint="eastAsia" w:hAnsi="宋体" w:cs="宋体"/>
          <w:b/>
          <w:color w:val="auto"/>
          <w:sz w:val="32"/>
        </w:rPr>
        <w:t>年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</w:t>
      </w:r>
      <w:r>
        <w:rPr>
          <w:rFonts w:hint="eastAsia" w:hAnsi="宋体" w:cs="宋体"/>
          <w:b/>
          <w:color w:val="auto"/>
          <w:sz w:val="32"/>
          <w:u w:val="single"/>
          <w:lang w:val="en-US" w:eastAsia="zh-CN"/>
        </w:rPr>
        <w:t>04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</w:t>
      </w:r>
      <w:r>
        <w:rPr>
          <w:rFonts w:hint="eastAsia" w:hAnsi="宋体" w:cs="宋体"/>
          <w:b/>
          <w:color w:val="auto"/>
          <w:sz w:val="32"/>
        </w:rPr>
        <w:t>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一、项目名称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：公司质量认证</w:t>
      </w:r>
    </w:p>
    <w:p>
      <w:pPr>
        <w:spacing w:line="360" w:lineRule="auto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四川纹江致远建筑开发工程有限公司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招标服务事项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20" w:firstLineChars="20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公司质量认证服务。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四、服务开始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时间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20" w:firstLineChars="20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中标后1天内开始进行公司质量认证服务。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微软雅黑" w:hAnsi="微软雅黑" w:eastAsia="黑体" w:cs="微软雅黑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、服务期限：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自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工程公司质量认证服务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合同签署之日起至上述事项完成之日止。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六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、单位资格要求：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 本次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只限符合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具有管理体系认证资质的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公司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（具体营业执照、认证许可证、认证机构批准书）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 具有独立承担民事责任的能力、具有良好的商业信誉和健全的财务会计制度、具有履行合同所必须的专业技术能力；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（三）认证老师须为川内老师。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宋体" w:eastAsia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七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、公告发布：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工程招标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公告在德阳市罗江区公众信息网（http://www.luojiang.gov.cn/）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31"/>
          <w:szCs w:val="31"/>
          <w:highlight w:val="none"/>
          <w:lang w:eastAsia="zh-CN"/>
        </w:rPr>
        <w:t>四川纹江致远建筑开发工程有限公司官网（网址：http://scwjzy.cn/）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网站上发布。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八、招标文件获取：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.1 投标报名。凡有意参加投标者，请于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时00分00秒至20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秒，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登录德阳市罗江区人民政府网（网址：http://www.luojiang.gov.cn/）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获取招标文件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四川纹江致远建筑开发工程有限公司官网（网址：http://scwjzy.cn/）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获取招标文件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招标文件供投标人使用。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招标人不提供邮购招标文件服务。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8.4 招标文件供投标人使用。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8.5 招标人不提供邮购招标文件服务。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九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、报价文件要求及投送方式：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（一）报价文件递交截止时间：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27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日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时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lang w:val="en-US" w:eastAsia="zh-CN"/>
        </w:rPr>
        <w:t>00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分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，逾期递交无效。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报价文件组成：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1、授权委托书（若委托代理人开标应提供）；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2、委托代理人身份证复印件（若委托代理人开标）；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3、法定代表人身份证复印件；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4、企业营业执照复印件；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5、认证许可证复印件；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6、认证机构批准书证书复印件；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7、报价清单（格式按照招标文件提供的格式编制）；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22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8、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以上资料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均须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加盖公章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且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必须密封并加盖密封章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（三）投送方式：报价人的法定代表人或授权代表持报价文件现场投送。（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开标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地址：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罗江区雨村东路北段14号（原国土资源局）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四川纹江致远建筑开发工程有限公司二楼会议室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</w:t>
      </w:r>
    </w:p>
    <w:p>
      <w:pPr>
        <w:spacing w:line="360" w:lineRule="auto"/>
        <w:ind w:firstLine="934" w:firstLineChars="300"/>
        <w:rPr>
          <w:rFonts w:hint="eastAsia" w:ascii="仿宋" w:hAnsi="仿宋" w:eastAsia="仿宋" w:cs="仿宋"/>
          <w:b w:val="0"/>
          <w:bCs w:val="0"/>
          <w:color w:val="auto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十、投标保证金：（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1）金额：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>00元（投标保证金缴纳截止时间：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2022年4月27日14时00分00秒）。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（2）缴纳至四川纹江致远建筑开发工程有限公司，开户行： 四川罗江农村商业银行股份有限公司 ，账号：88060120003104643。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十一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、履约保证金：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>投标保证金转为履约保证金。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十二、控制价：51456.31元（不含税)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十三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、定标方式：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经评审的最低价法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微软雅黑" w:hAnsi="微软雅黑" w:eastAsia="仿宋_GB2312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十四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、联 系 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杨女士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  联系电话：</w:t>
      </w:r>
      <w:r>
        <w:rPr>
          <w:rFonts w:hint="eastAsia" w:ascii="仿宋" w:hAnsi="仿宋" w:eastAsia="仿宋" w:cs="仿宋"/>
          <w:b w:val="0"/>
          <w:color w:val="auto"/>
          <w:kern w:val="2"/>
          <w:sz w:val="31"/>
          <w:szCs w:val="31"/>
          <w:u w:val="none"/>
          <w:lang w:val="en-US" w:eastAsia="zh-CN" w:bidi="ar"/>
        </w:rPr>
        <w:t>0838-3273595</w:t>
      </w:r>
    </w:p>
    <w:p>
      <w:pPr>
        <w:jc w:val="both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附：报价清单(详见EXCLE）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ind w:firstLine="3220" w:firstLineChars="732"/>
        <w:rPr>
          <w:rFonts w:hint="eastAsia" w:eastAsia="黑体"/>
          <w:bCs/>
          <w:color w:val="000000"/>
          <w:sz w:val="44"/>
        </w:rPr>
      </w:pPr>
      <w:r>
        <w:rPr>
          <w:rFonts w:hint="eastAsia" w:eastAsia="黑体"/>
          <w:bCs/>
          <w:color w:val="000000"/>
          <w:sz w:val="44"/>
        </w:rPr>
        <w:t>技术服务合同</w:t>
      </w:r>
      <w:r>
        <w:rPr>
          <w:rFonts w:hint="eastAs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甲方：</w:t>
      </w:r>
    </w:p>
    <w:p>
      <w:pPr>
        <w:spacing w:line="100" w:lineRule="atLeast"/>
        <w:ind w:firstLine="596" w:firstLineChars="198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乙方：</w:t>
      </w:r>
    </w:p>
    <w:p>
      <w:pPr>
        <w:spacing w:line="30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双方根据互惠互利原则，就乙方为甲方提供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sz w:val="24"/>
        </w:rPr>
        <w:t>技术服务达成友好合作意向，签订本合同：</w:t>
      </w:r>
    </w:p>
    <w:p>
      <w:pPr>
        <w:spacing w:line="38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一、咨询依据、范围和目的</w:t>
      </w:r>
    </w:p>
    <w:p>
      <w:pPr>
        <w:ind w:firstLine="420" w:firstLineChars="17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甲方按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color w:val="000000"/>
          <w:sz w:val="24"/>
        </w:rPr>
        <w:t>标准模式：健全、完善标准管理体系。为申请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color w:val="000000"/>
          <w:sz w:val="24"/>
        </w:rPr>
        <w:t>的管理体系认证注册准备条件。</w:t>
      </w:r>
    </w:p>
    <w:p>
      <w:pPr>
        <w:spacing w:line="38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二、咨询方式、内容</w:t>
      </w:r>
    </w:p>
    <w:p>
      <w:pPr>
        <w:ind w:firstLine="360" w:firstLine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（一）自本合同生效之日起，乙方组织咨询人员对甲方现有体系进行全面的诊断分析，甲方应积极配合并应为乙方提供相关文件、记录和资源、公司概况及运作流程方框图。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（二）乙方协助甲方建立体系推行委员会，从组织上保证管理体系建立与实施工作的开展，且为甲方编写管理手册、程序文件初稿，交甲方修改、评估、批准。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（三）甲方根据批准后的管理手册及程序文件体系进行试运行，并提供体系正常运行所必须具备的人力和资源。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四）甲方根据乙方的建议实施完善管理体系的措施，其中包括管理手册及程序文件的修改、完善，作业及工作文件在乙方指导下完成。甲方根据批准后的管理体系文件继续运行。甲方负责生产场地硬件设施的完善及保障送检产品检测合格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（五）甲方在接受认证部门审核时，乙方应指导甲方纠正不符合项，完善体系直到体系通过认证。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（六）如遇国家政策调整或其他不可抗拒的原因，时间顺延，甲方应予以理解，相关条款可另行相商。</w:t>
      </w:r>
    </w:p>
    <w:p>
      <w:pPr>
        <w:spacing w:line="440" w:lineRule="exact"/>
        <w:rPr>
          <w:rFonts w:hint="eastAsia"/>
          <w:color w:val="000000"/>
        </w:rPr>
      </w:pPr>
      <w:r>
        <w:rPr>
          <w:rFonts w:hint="eastAsia"/>
          <w:b/>
          <w:bCs/>
          <w:color w:val="000000"/>
          <w:sz w:val="24"/>
        </w:rPr>
        <w:t>三、保密原则</w:t>
      </w:r>
    </w:p>
    <w:p>
      <w:pPr>
        <w:spacing w:line="440" w:lineRule="exact"/>
        <w:ind w:left="420" w:leftChars="200" w:firstLine="120" w:firstLineChars="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乙方咨询人员在咨询期间所涉及到甲方公司机密应予保密，同时甲方也应对乙方为甲方所提供和完成的文件、资料、本合同所确定的认证咨询费用等予以保密。</w:t>
      </w:r>
    </w:p>
    <w:p>
      <w:pPr>
        <w:spacing w:line="4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四、双方职责 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（一）甲方职责：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1．甲方应为乙方咨询人员提供工作方便，并按本合同要求支付费用。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2．因甲方原因评审未获通过，甲方应全力配合乙方，确保咨询组能有效地继续提供咨询服务，直到通过为止。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3．甲方确保提供体系所需的现场设施。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（二）乙方职责：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1．乙方应按合同第二条咨询方式、内容为甲方提供咨询服务。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2．乙方保证在甲方的全力配合下一次通过审核且所获证书</w:t>
      </w:r>
      <w:r>
        <w:rPr>
          <w:rFonts w:hint="eastAsia"/>
          <w:color w:val="000000"/>
          <w:sz w:val="24"/>
          <w:lang w:val="en-US" w:eastAsia="zh-CN"/>
        </w:rPr>
        <w:t>在中国国家认证认可监督管理委员会可查</w:t>
      </w:r>
      <w:r>
        <w:rPr>
          <w:rFonts w:hint="eastAsia"/>
          <w:color w:val="000000"/>
          <w:sz w:val="24"/>
        </w:rPr>
        <w:t>。如因乙方原因造成甲方</w:t>
      </w:r>
      <w:r>
        <w:rPr>
          <w:rFonts w:hint="eastAsia"/>
          <w:color w:val="000000"/>
          <w:sz w:val="24"/>
          <w:lang w:val="en-US" w:eastAsia="zh-CN"/>
        </w:rPr>
        <w:t>未取得证书</w:t>
      </w:r>
      <w:r>
        <w:rPr>
          <w:rFonts w:hint="eastAsia"/>
          <w:color w:val="000000"/>
          <w:sz w:val="24"/>
        </w:rPr>
        <w:t>，乙方将退还甲方已付咨询费用，并提供无偿服务直到目标达成。</w:t>
      </w:r>
    </w:p>
    <w:p>
      <w:pPr>
        <w:spacing w:line="44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五、咨询、审核期限 </w:t>
      </w:r>
    </w:p>
    <w:p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通过双方共同努力，计划于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4"/>
        </w:rPr>
        <w:t>日前通过审核并取得证书</w:t>
      </w:r>
      <w:r>
        <w:rPr>
          <w:rFonts w:hint="eastAsia"/>
          <w:color w:val="000000"/>
          <w:sz w:val="24"/>
          <w:lang w:eastAsia="zh-CN"/>
        </w:rPr>
        <w:t>。</w:t>
      </w:r>
    </w:p>
    <w:p>
      <w:pPr>
        <w:spacing w:line="4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六、本次认证费、咨询费及其支付方式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t>(一)根据甲方具体情况，经协商: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</w:t>
      </w:r>
      <w:r>
        <w:rPr>
          <w:rFonts w:ascii="宋体" w:hAnsi="宋体" w:eastAsia="宋体" w:cs="宋体"/>
          <w:sz w:val="24"/>
          <w:szCs w:val="24"/>
        </w:rPr>
        <w:t>年咨询、认证费用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</w:rPr>
        <w:t>年度监督审核费及咨询费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ascii="宋体" w:hAnsi="宋体" w:eastAsia="宋体" w:cs="宋体"/>
          <w:sz w:val="24"/>
          <w:szCs w:val="24"/>
        </w:rPr>
        <w:t>年度监督审核费及咨询费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(二)支付方式: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1、合同签定完成后，乙方开具相应增值税专用发票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%</w:t>
      </w:r>
      <w:r>
        <w:rPr>
          <w:rFonts w:ascii="宋体" w:hAnsi="宋体" w:eastAsia="宋体" w:cs="宋体"/>
          <w:sz w:val="24"/>
          <w:szCs w:val="24"/>
        </w:rPr>
        <w:t>，甲方收到发票后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个工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30%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;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2、甲方证书在国家官网可查时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到证书原件后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至当年费用的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100%。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3、每年年度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督审核前，乙方开具相应增值税专用发票，甲方收到发票后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30%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;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4、每年年度监督审核完成后，乙方开具相应增值税专用发票，甲方收到发票后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至当年费用的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100%。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注:咨询及审核专家的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交通费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方实报实销。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七、乙方应在本合同约定的计划时间内完成审核并取得证书原件，若未在计划时间内完成，可延长10日，经延长后仍未取得证书原件的，甲方有权解除合同，并要求乙方退还全部已收取的款项，同时乙方应按本合同总金额的20%向甲方支付违约金。</w:t>
      </w:r>
    </w:p>
    <w:p>
      <w:pPr>
        <w:spacing w:line="400" w:lineRule="exact"/>
        <w:rPr>
          <w:rFonts w:hint="eastAsia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八、本合同履行期间发生的一切争议双方应协商解决，协商不成的任一方均可提交乙方所在地人民法院处理。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</w:t>
      </w:r>
      <w:r>
        <w:rPr>
          <w:rFonts w:hint="eastAsia"/>
          <w:b/>
          <w:bCs/>
          <w:color w:val="000000"/>
          <w:sz w:val="24"/>
        </w:rPr>
        <w:t>合同的终止</w:t>
      </w:r>
    </w:p>
    <w:p>
      <w:pPr>
        <w:spacing w:line="4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本合同在双方签字后生效，合同完成后，自动终止。</w:t>
      </w:r>
    </w:p>
    <w:p>
      <w:pPr>
        <w:spacing w:line="30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十、</w:t>
      </w:r>
      <w:r>
        <w:rPr>
          <w:rFonts w:hint="eastAsia"/>
          <w:b/>
          <w:bCs/>
          <w:color w:val="000000"/>
          <w:sz w:val="24"/>
        </w:rPr>
        <w:t>未尽事宜，双方协商解决。</w:t>
      </w:r>
    </w:p>
    <w:p>
      <w:pPr>
        <w:spacing w:line="30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十一、</w:t>
      </w:r>
      <w:r>
        <w:rPr>
          <w:rFonts w:hint="eastAsia"/>
          <w:b/>
          <w:bCs/>
          <w:color w:val="000000"/>
          <w:sz w:val="24"/>
        </w:rPr>
        <w:t>合同一式二份，双方各执一份，具有同等效力，自签字之日起生效。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甲方：                            乙方：</w:t>
      </w:r>
    </w:p>
    <w:p>
      <w:pPr>
        <w:ind w:firstLine="1080" w:firstLineChars="450"/>
        <w:rPr>
          <w:rFonts w:hint="eastAsia" w:ascii="宋体" w:hAnsi="宋体"/>
          <w:color w:val="000000"/>
          <w:sz w:val="24"/>
        </w:rPr>
      </w:pPr>
    </w:p>
    <w:p>
      <w:pPr>
        <w:ind w:firstLine="1080" w:firstLineChars="450"/>
        <w:rPr>
          <w:rFonts w:hint="eastAsia" w:eastAsia="宋体"/>
          <w:color w:val="000000"/>
          <w:lang w:eastAsia="zh-CN"/>
        </w:rPr>
      </w:pPr>
      <w:r>
        <w:rPr>
          <w:rFonts w:hint="eastAsia" w:ascii="宋体" w:hAnsi="宋体"/>
          <w:color w:val="000000"/>
          <w:sz w:val="24"/>
        </w:rPr>
        <w:t>（盖章）                                （盖章）</w:t>
      </w: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代表人：                          代表人：</w:t>
      </w:r>
    </w:p>
    <w:p>
      <w:pPr>
        <w:spacing w:line="48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开户行：                          开户行：</w:t>
      </w:r>
    </w:p>
    <w:p>
      <w:pPr>
        <w:spacing w:line="48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账号：                            账号：</w:t>
      </w:r>
    </w:p>
    <w:p>
      <w:pPr>
        <w:spacing w:line="480" w:lineRule="exact"/>
        <w:rPr>
          <w:rFonts w:hint="eastAsia" w:ascii="宋体" w:hAnsi="宋体"/>
          <w:b w:val="0"/>
          <w:bCs w:val="0"/>
          <w:color w:val="000000"/>
          <w:sz w:val="24"/>
          <w:lang w:val="en-US"/>
        </w:rPr>
      </w:pPr>
      <w:r>
        <w:rPr>
          <w:rFonts w:hint="eastAsia" w:ascii="宋体" w:hAnsi="宋体"/>
          <w:color w:val="000000"/>
          <w:sz w:val="24"/>
        </w:rPr>
        <w:t>地址：                            地址</w:t>
      </w:r>
      <w:r>
        <w:rPr>
          <w:rFonts w:hint="eastAsia" w:ascii="宋体" w:hAnsi="宋体"/>
          <w:color w:val="000000"/>
          <w:sz w:val="24"/>
          <w:lang w:val="en-US" w:eastAsia="zh-CN"/>
        </w:rPr>
        <w:t>:</w:t>
      </w:r>
    </w:p>
    <w:p>
      <w:pPr>
        <w:tabs>
          <w:tab w:val="left" w:pos="4515"/>
        </w:tabs>
        <w:spacing w:line="48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电话：       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电话：</w:t>
      </w:r>
    </w:p>
    <w:p>
      <w:pPr>
        <w:spacing w:line="480" w:lineRule="exac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签约日期：                        签约日期：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1120" w:firstLineChars="400"/>
        <w:jc w:val="right"/>
        <w:textAlignment w:val="auto"/>
        <w:outlineLvl w:val="9"/>
        <w:rPr>
          <w:rFonts w:hint="eastAsia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1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5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7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303F"/>
    <w:rsid w:val="03263852"/>
    <w:rsid w:val="03D42D88"/>
    <w:rsid w:val="04D2154D"/>
    <w:rsid w:val="04F30DC1"/>
    <w:rsid w:val="080C016C"/>
    <w:rsid w:val="090325F5"/>
    <w:rsid w:val="096B402C"/>
    <w:rsid w:val="0B2B20E1"/>
    <w:rsid w:val="0C133F3D"/>
    <w:rsid w:val="0C6A0B4B"/>
    <w:rsid w:val="0D8D2B5B"/>
    <w:rsid w:val="0EC94A60"/>
    <w:rsid w:val="0F3D74BE"/>
    <w:rsid w:val="0FEA5294"/>
    <w:rsid w:val="11A44083"/>
    <w:rsid w:val="122017A6"/>
    <w:rsid w:val="12EF0FCF"/>
    <w:rsid w:val="134628D2"/>
    <w:rsid w:val="14075F21"/>
    <w:rsid w:val="15D32070"/>
    <w:rsid w:val="17006B5C"/>
    <w:rsid w:val="173F5018"/>
    <w:rsid w:val="17522AF1"/>
    <w:rsid w:val="17CA1E2D"/>
    <w:rsid w:val="183B0783"/>
    <w:rsid w:val="18A27F3E"/>
    <w:rsid w:val="1B1F642C"/>
    <w:rsid w:val="1B4629E7"/>
    <w:rsid w:val="1B8A7181"/>
    <w:rsid w:val="1B930E12"/>
    <w:rsid w:val="1C8064CE"/>
    <w:rsid w:val="1EC37BA4"/>
    <w:rsid w:val="1EE974FB"/>
    <w:rsid w:val="1FC92426"/>
    <w:rsid w:val="25404B79"/>
    <w:rsid w:val="257D5FE9"/>
    <w:rsid w:val="26152C8D"/>
    <w:rsid w:val="267F0EBD"/>
    <w:rsid w:val="28340B33"/>
    <w:rsid w:val="29022E55"/>
    <w:rsid w:val="29194529"/>
    <w:rsid w:val="29DC2045"/>
    <w:rsid w:val="2E230525"/>
    <w:rsid w:val="2E3253DB"/>
    <w:rsid w:val="2E5A0124"/>
    <w:rsid w:val="2E8F132A"/>
    <w:rsid w:val="2FAE7A30"/>
    <w:rsid w:val="30670701"/>
    <w:rsid w:val="3246008D"/>
    <w:rsid w:val="330C357F"/>
    <w:rsid w:val="332110E3"/>
    <w:rsid w:val="34080C24"/>
    <w:rsid w:val="36411862"/>
    <w:rsid w:val="371369FA"/>
    <w:rsid w:val="38B97C2C"/>
    <w:rsid w:val="38CF7F8E"/>
    <w:rsid w:val="39D65D2C"/>
    <w:rsid w:val="3A1C0AF2"/>
    <w:rsid w:val="3E247ED9"/>
    <w:rsid w:val="3E3605AE"/>
    <w:rsid w:val="3E707905"/>
    <w:rsid w:val="409E05B5"/>
    <w:rsid w:val="41126832"/>
    <w:rsid w:val="457A19C1"/>
    <w:rsid w:val="46620D81"/>
    <w:rsid w:val="46790A61"/>
    <w:rsid w:val="49FD5B88"/>
    <w:rsid w:val="4AD666A0"/>
    <w:rsid w:val="4CD5073F"/>
    <w:rsid w:val="4E5F5325"/>
    <w:rsid w:val="4E8D5F09"/>
    <w:rsid w:val="4F125B07"/>
    <w:rsid w:val="51F00736"/>
    <w:rsid w:val="52D37CB1"/>
    <w:rsid w:val="533262A2"/>
    <w:rsid w:val="53AC19DB"/>
    <w:rsid w:val="5666432D"/>
    <w:rsid w:val="56F055E7"/>
    <w:rsid w:val="585E682C"/>
    <w:rsid w:val="5C891470"/>
    <w:rsid w:val="5E2C3DF6"/>
    <w:rsid w:val="5E950DC8"/>
    <w:rsid w:val="5F3A628F"/>
    <w:rsid w:val="5FED02E7"/>
    <w:rsid w:val="60087B7B"/>
    <w:rsid w:val="60116B1A"/>
    <w:rsid w:val="610B5B53"/>
    <w:rsid w:val="619D4E8D"/>
    <w:rsid w:val="62793518"/>
    <w:rsid w:val="63476C31"/>
    <w:rsid w:val="661936BE"/>
    <w:rsid w:val="678F24AA"/>
    <w:rsid w:val="6994303F"/>
    <w:rsid w:val="6DFE3CBA"/>
    <w:rsid w:val="6E32167F"/>
    <w:rsid w:val="72F11D24"/>
    <w:rsid w:val="75020D41"/>
    <w:rsid w:val="79E206A8"/>
    <w:rsid w:val="79FD1466"/>
    <w:rsid w:val="7A062643"/>
    <w:rsid w:val="7A0F3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hAnsi="宋体" w:eastAsia="黑体" w:cs="宋体"/>
      <w:sz w:val="52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8"/>
    <w:unhideWhenUsed/>
    <w:qFormat/>
    <w:uiPriority w:val="0"/>
    <w:pPr>
      <w:keepNext/>
      <w:keepLines/>
      <w:numPr>
        <w:ilvl w:val="2"/>
        <w:numId w:val="1"/>
      </w:numPr>
      <w:spacing w:before="120" w:beforeLines="0" w:after="120" w:afterLines="0" w:line="360" w:lineRule="auto"/>
      <w:jc w:val="center"/>
      <w:outlineLvl w:val="2"/>
    </w:pPr>
    <w:rPr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2434</Words>
  <Characters>2705</Characters>
  <Lines>0</Lines>
  <Paragraphs>0</Paragraphs>
  <TotalTime>20</TotalTime>
  <ScaleCrop>false</ScaleCrop>
  <LinksUpToDate>false</LinksUpToDate>
  <CharactersWithSpaces>5679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2018-01-31T07:03:00Z</dcterms:created>
  <dc:creator>菠萝味糖糖</dc:creator>
  <cp:lastModifiedBy>Administrator</cp:lastModifiedBy>
  <cp:lastPrinted>2019-04-19T02:47:00Z</cp:lastPrinted>
  <dcterms:modified xsi:type="dcterms:W3CDTF">2022-04-25T02:20:37Z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BBFF239232E342FA896805899DC060FF</vt:lpwstr>
  </property>
  <property fmtid="{D5CDD505-2E9C-101B-9397-08002B2CF9AE}" pid="4" name="commondata">
    <vt:lpwstr>eyJoZGlkIjoiMzEzNTQxMTk2OWQ3Zjc2ZmQ2NmIzZTRiYmRhNWMyMzQifQ==</vt:lpwstr>
  </property>
</Properties>
</file>