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18"/>
          <w:szCs w:val="21"/>
          <w:lang w:eastAsia="zh-CN"/>
        </w:rPr>
      </w:pPr>
      <w:r>
        <w:rPr>
          <w:rFonts w:hint="eastAsia" w:ascii="宋体" w:hAnsi="宋体" w:eastAsia="宋体" w:cs="宋体"/>
          <w:sz w:val="18"/>
          <w:szCs w:val="21"/>
          <w:lang w:eastAsia="zh-CN"/>
        </w:rPr>
        <w:t>泵房概况：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水箱及泵房位置高程 503.47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水塔地面高程 532.18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水塔高度 20m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总扬程 47.71m</w:t>
      </w:r>
      <w:r>
        <w:rPr>
          <w:rFonts w:hint="eastAsia" w:ascii="宋体" w:hAnsi="宋体" w:eastAsia="宋体" w:cs="宋体"/>
          <w:color w:val="FF0000"/>
          <w:sz w:val="18"/>
          <w:szCs w:val="21"/>
          <w:lang w:val="en-US" w:eastAsia="zh-CN"/>
        </w:rPr>
        <w:t xml:space="preserve"> 改为总扬程68m</w:t>
      </w: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18"/>
          <w:szCs w:val="21"/>
          <w:lang w:val="en-US" w:eastAsia="zh-CN"/>
        </w:rPr>
        <w:t xml:space="preserve"> 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总户数 100户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采用不锈钢成品水箱，增压泵加压提升至化探队原有200m³水塔里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水箱及加压泵房，控制柜放于原有泵房之内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直接从503.47高程的人行道市政给水管网取水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设备概况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技术参数及供货范围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设备名称：集装式无负压变频供水设备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 xml:space="preserve">          设备混泥土基础尺寸：长：4米，宽：3米，混凝土厚度：0.3米。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2.1泵设备型号及技术参数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 xml:space="preserve">立式多级不锈钢泵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 xml:space="preserve">1.型号 </w:t>
      </w:r>
      <w:r>
        <w:rPr>
          <w:rFonts w:hint="eastAsia" w:ascii="宋体" w:hAnsi="宋体" w:eastAsia="宋体" w:cs="宋体"/>
          <w:color w:val="0000FF"/>
          <w:sz w:val="18"/>
          <w:szCs w:val="21"/>
          <w:lang w:val="en-US" w:eastAsia="zh-CN"/>
        </w:rPr>
        <w:t>CDLF20-6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2.数量 台 2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3.技术参数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FF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18"/>
          <w:szCs w:val="21"/>
          <w:lang w:val="en-US" w:eastAsia="zh-CN"/>
        </w:rPr>
        <w:t xml:space="preserve"> 单泵流量20m3/h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 xml:space="preserve"> 入口温度 ℃ ≤40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 xml:space="preserve"> 入口压力 Mpa 0.15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0000FF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18"/>
          <w:szCs w:val="21"/>
          <w:lang w:val="en-US" w:eastAsia="zh-CN"/>
        </w:rPr>
        <w:t xml:space="preserve"> 出口压力 Mpa 0.68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 xml:space="preserve"> 介质  自来水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4.主要部件材质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 xml:space="preserve"> 叶轮  304不锈钢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 xml:space="preserve"> 轴  304不锈钢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 xml:space="preserve"> 轴承  GCr15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 xml:space="preserve"> 泵体  304不锈钢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 xml:space="preserve"> 润滑方式  油脂润滑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0000FF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18"/>
          <w:szCs w:val="21"/>
          <w:lang w:val="en-US" w:eastAsia="zh-CN"/>
        </w:rPr>
        <w:t>电机能效≥2级能效</w:t>
      </w:r>
    </w:p>
    <w:p>
      <w:pPr>
        <w:numPr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 xml:space="preserve"> 绝缘等级  F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 xml:space="preserve"> 防护等级 </w:t>
      </w:r>
      <w:r>
        <w:rPr>
          <w:rFonts w:hint="eastAsia" w:ascii="宋体" w:hAnsi="宋体" w:eastAsia="宋体" w:cs="宋体"/>
          <w:color w:val="0000FF"/>
          <w:sz w:val="18"/>
          <w:szCs w:val="21"/>
          <w:lang w:val="en-US" w:eastAsia="zh-CN"/>
        </w:rPr>
        <w:t xml:space="preserve"> IP55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传动方式 直联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2.2手机无线远程智能型变频控制柜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 xml:space="preserve">   配套：ABB变频器、西门子PLC及10寸触摸面板、手机无线远程智能控制系统（或GPRS远程监控系统）、304不锈钢柜体、正泰元器件，含散热通风功能。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2.3供货范围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序号 名  称 规 格 单位 数 量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1.立式不锈钢泵 CDLF20-6 台 2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2.304不锈钢无负压罐 600*1300 台 1（厚度≥3mm）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3.304不锈钢进出水管路 DN100 套 1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4.304不锈钢止回阀 DN65 台 2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5.304不锈钢蝶阀 DN65 台 4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6.压力表 标配 套 2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7.丹弗斯压力变送器 标配 套 1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8.智能控制柜 600*350*1200 套 1（ABB变频器、西门子PLC及10寸触摸面板、手机无线远程智能控制系统（或GPRS远程监控系统）、304不锈钢柜体、正泰元器件，含散热通风照明功能）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9.304不锈钢大板材货巧克力板材集装式泵房 3000*2500*2500 套 1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10.泵房内含通风散热系统   套 1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sz w:val="18"/>
          <w:szCs w:val="21"/>
          <w:lang w:val="en-US" w:eastAsia="zh-CN"/>
        </w:rPr>
      </w:pPr>
      <w:r>
        <w:rPr>
          <w:rFonts w:hint="default" w:ascii="宋体" w:hAnsi="宋体" w:eastAsia="宋体" w:cs="宋体"/>
          <w:sz w:val="18"/>
          <w:szCs w:val="21"/>
          <w:lang w:val="en-US" w:eastAsia="zh-CN"/>
        </w:rPr>
        <w:t>11.泵房内装饰装修（设备间吊顶，设备四周的装饰及设备间照明（LED灯）等）  套 1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sz w:val="18"/>
          <w:szCs w:val="21"/>
          <w:lang w:val="en-US" w:eastAsia="zh-CN"/>
        </w:rPr>
      </w:pPr>
      <w:r>
        <w:rPr>
          <w:rFonts w:hint="default" w:ascii="宋体" w:hAnsi="宋体" w:eastAsia="宋体" w:cs="宋体"/>
          <w:sz w:val="18"/>
          <w:szCs w:val="21"/>
          <w:lang w:val="en-US" w:eastAsia="zh-CN"/>
        </w:rPr>
        <w:t>13.泵房操作挂牌（常开常闭阀门及泵房管</w:t>
      </w:r>
      <w:bookmarkStart w:id="0" w:name="_GoBack"/>
      <w:bookmarkEnd w:id="0"/>
      <w:r>
        <w:rPr>
          <w:rFonts w:hint="default" w:ascii="宋体" w:hAnsi="宋体" w:eastAsia="宋体" w:cs="宋体"/>
          <w:sz w:val="18"/>
          <w:szCs w:val="21"/>
          <w:lang w:val="en-US" w:eastAsia="zh-CN"/>
        </w:rPr>
        <w:t>理操作手册等挂牌设施设备） 套 1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sz w:val="18"/>
          <w:szCs w:val="21"/>
          <w:lang w:val="en-US" w:eastAsia="zh-CN"/>
        </w:rPr>
      </w:pPr>
      <w:r>
        <w:rPr>
          <w:rFonts w:hint="default" w:ascii="宋体" w:hAnsi="宋体" w:eastAsia="宋体" w:cs="宋体"/>
          <w:sz w:val="18"/>
          <w:szCs w:val="21"/>
          <w:lang w:val="en-US" w:eastAsia="zh-CN"/>
        </w:rPr>
        <w:t>14.泵房预留进出水DN100长度30cm   套 1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 xml:space="preserve">15.小型气压罐19L-1.0mpa(夜间小流量不启动泵)   </w:t>
      </w:r>
      <w:r>
        <w:rPr>
          <w:rFonts w:hint="default" w:ascii="宋体" w:hAnsi="宋体" w:eastAsia="宋体" w:cs="宋体"/>
          <w:sz w:val="18"/>
          <w:szCs w:val="21"/>
          <w:lang w:val="en-US" w:eastAsia="zh-CN"/>
        </w:rPr>
        <w:t>套 1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sz w:val="18"/>
          <w:szCs w:val="21"/>
          <w:lang w:val="en-US" w:eastAsia="zh-CN"/>
        </w:rPr>
      </w:pPr>
      <w:r>
        <w:rPr>
          <w:rFonts w:hint="default" w:ascii="宋体" w:hAnsi="宋体" w:eastAsia="宋体" w:cs="宋体"/>
          <w:sz w:val="18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>6</w:t>
      </w:r>
      <w:r>
        <w:rPr>
          <w:rFonts w:hint="default" w:ascii="宋体" w:hAnsi="宋体" w:eastAsia="宋体" w:cs="宋体"/>
          <w:sz w:val="18"/>
          <w:szCs w:val="21"/>
          <w:lang w:val="en-US" w:eastAsia="zh-CN"/>
        </w:rPr>
        <w:t>.本设备为1套成套设备，仅需连接进出水管路即可通水调试使用(具体特征构件参数详设计图纸及附件)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B04B1"/>
    <w:multiLevelType w:val="singleLevel"/>
    <w:tmpl w:val="D86B04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9428B8"/>
    <w:multiLevelType w:val="singleLevel"/>
    <w:tmpl w:val="059428B8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1413A"/>
    <w:rsid w:val="0BF16444"/>
    <w:rsid w:val="148004E0"/>
    <w:rsid w:val="28A1413A"/>
    <w:rsid w:val="6520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621</Characters>
  <Lines>0</Lines>
  <Paragraphs>0</Paragraphs>
  <TotalTime>4</TotalTime>
  <ScaleCrop>false</ScaleCrop>
  <LinksUpToDate>false</LinksUpToDate>
  <CharactersWithSpaces>726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2022-01-13T07:03:00Z</dcterms:created>
  <dc:creator>Administrator</dc:creator>
  <cp:lastModifiedBy>hx</cp:lastModifiedBy>
  <dcterms:modified xsi:type="dcterms:W3CDTF">2022-03-30T09:12:33Z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BD4E7C13204E4570B6D0979C3D6BA5FF</vt:lpwstr>
  </property>
</Properties>
</file>