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240" w:lineRule="auto"/>
        <w:ind w:left="0" w:right="0"/>
        <w:jc w:val="both"/>
        <w:rPr>
          <w:rFonts w:hint="eastAsia" w:ascii="宋体" w:hAnsi="宋体" w:eastAsia="宋体" w:cs="宋体"/>
          <w:color w:val="auto"/>
          <w:kern w:val="2"/>
          <w:sz w:val="24"/>
          <w:szCs w:val="24"/>
          <w:highlight w:val="none"/>
          <w:bdr w:val="single" w:color="auto" w:sz="4" w:space="0"/>
          <w:lang w:val="en-US" w:bidi="ar-SA"/>
        </w:rPr>
      </w:pPr>
    </w:p>
    <w:tbl>
      <w:tblPr>
        <w:tblStyle w:val="20"/>
        <w:tblpPr w:leftFromText="180" w:rightFromText="180" w:vertAnchor="page" w:horzAnchor="page" w:tblpX="6599" w:tblpY="18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5" w:type="dxa"/>
            <w:noWrap w:val="0"/>
            <w:vAlign w:val="top"/>
          </w:tcPr>
          <w:p>
            <w:pPr>
              <w:autoSpaceDE/>
              <w:autoSpaceDN/>
              <w:spacing w:before="0" w:after="0" w:line="240" w:lineRule="auto"/>
              <w:ind w:left="0" w:right="0"/>
              <w:jc w:val="both"/>
              <w:rPr>
                <w:rFonts w:hint="eastAsia" w:ascii="宋体" w:hAnsi="宋体" w:eastAsia="宋体" w:cs="宋体"/>
                <w:b/>
                <w:color w:val="auto"/>
                <w:kern w:val="2"/>
                <w:sz w:val="24"/>
                <w:szCs w:val="24"/>
                <w:highlight w:val="none"/>
                <w:lang w:val="en-US" w:bidi="ar-SA"/>
              </w:rPr>
            </w:pPr>
            <w:r>
              <w:rPr>
                <w:rFonts w:hint="eastAsia" w:ascii="宋体" w:hAnsi="宋体" w:eastAsia="宋体" w:cs="宋体"/>
                <w:b/>
                <w:color w:val="auto"/>
                <w:kern w:val="2"/>
                <w:sz w:val="24"/>
                <w:szCs w:val="24"/>
                <w:highlight w:val="none"/>
                <w:lang w:val="en-US" w:bidi="ar-SA"/>
              </w:rPr>
              <w:t>领取时，请您检查 (本标书共</w:t>
            </w:r>
            <w:r>
              <w:rPr>
                <w:rFonts w:hint="eastAsia" w:cs="宋体"/>
                <w:b/>
                <w:color w:val="auto"/>
                <w:kern w:val="2"/>
                <w:sz w:val="24"/>
                <w:szCs w:val="24"/>
                <w:highlight w:val="none"/>
                <w:lang w:val="en-US" w:eastAsia="zh-CN" w:bidi="ar-SA"/>
              </w:rPr>
              <w:t>47</w:t>
            </w:r>
            <w:r>
              <w:rPr>
                <w:rFonts w:hint="eastAsia" w:ascii="宋体" w:hAnsi="宋体" w:eastAsia="宋体" w:cs="宋体"/>
                <w:b/>
                <w:color w:val="auto"/>
                <w:kern w:val="2"/>
                <w:sz w:val="24"/>
                <w:szCs w:val="24"/>
                <w:highlight w:val="none"/>
                <w:lang w:val="en-US" w:bidi="ar-SA"/>
              </w:rPr>
              <w:t>页)</w:t>
            </w:r>
          </w:p>
        </w:tc>
      </w:tr>
    </w:tbl>
    <w:p>
      <w:pPr>
        <w:autoSpaceDE/>
        <w:autoSpaceDN/>
        <w:spacing w:before="0" w:after="0" w:line="240" w:lineRule="auto"/>
        <w:ind w:left="0" w:right="0"/>
        <w:jc w:val="center"/>
        <w:rPr>
          <w:rFonts w:hint="eastAsia" w:ascii="宋体" w:hAnsi="宋体" w:eastAsia="宋体" w:cs="宋体"/>
          <w:b/>
          <w:color w:val="auto"/>
          <w:kern w:val="2"/>
          <w:sz w:val="30"/>
          <w:szCs w:val="30"/>
          <w:highlight w:val="none"/>
          <w:lang w:val="en-US" w:bidi="ar-SA"/>
        </w:rPr>
      </w:pPr>
    </w:p>
    <w:p>
      <w:pPr>
        <w:pStyle w:val="2"/>
        <w:rPr>
          <w:rFonts w:hint="eastAsia"/>
          <w:color w:val="auto"/>
          <w:highlight w:val="none"/>
          <w:lang w:val="en-US"/>
        </w:rPr>
      </w:pPr>
    </w:p>
    <w:p>
      <w:pPr>
        <w:widowControl w:val="0"/>
        <w:jc w:val="both"/>
        <w:rPr>
          <w:rFonts w:hint="eastAsia" w:ascii="宋体" w:hAnsi="宋体" w:eastAsia="宋体" w:cs="宋体"/>
          <w:b/>
          <w:bCs/>
          <w:color w:val="auto"/>
          <w:spacing w:val="-17"/>
          <w:kern w:val="0"/>
          <w:sz w:val="52"/>
          <w:szCs w:val="52"/>
          <w:highlight w:val="none"/>
          <w:lang w:val="en-US" w:eastAsia="zh-CN" w:bidi="ar-SA"/>
        </w:rPr>
      </w:pPr>
      <w:bookmarkStart w:id="0" w:name="_Hlt101233737"/>
      <w:bookmarkEnd w:id="0"/>
      <w:bookmarkStart w:id="1" w:name="_Hlt101843627"/>
      <w:bookmarkEnd w:id="1"/>
    </w:p>
    <w:p>
      <w:pPr>
        <w:pStyle w:val="2"/>
        <w:jc w:val="center"/>
        <w:rPr>
          <w:rFonts w:hint="default"/>
          <w:b/>
          <w:bCs/>
          <w:color w:val="auto"/>
          <w:sz w:val="52"/>
          <w:szCs w:val="52"/>
          <w:highlight w:val="none"/>
          <w:lang w:val="en-US" w:eastAsia="zh-CN"/>
        </w:rPr>
      </w:pPr>
      <w:r>
        <w:rPr>
          <w:rFonts w:hint="eastAsia"/>
          <w:b/>
          <w:bCs/>
          <w:color w:val="auto"/>
          <w:sz w:val="52"/>
          <w:szCs w:val="52"/>
          <w:highlight w:val="none"/>
          <w:lang w:val="en-US" w:eastAsia="zh-CN"/>
        </w:rPr>
        <w:t>广汉市中医医院医疗耗材配送服务项目</w:t>
      </w:r>
    </w:p>
    <w:p>
      <w:pPr>
        <w:rPr>
          <w:rFonts w:hint="default"/>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autoSpaceDE/>
        <w:autoSpaceDN/>
        <w:spacing w:before="0" w:after="0" w:line="240" w:lineRule="auto"/>
        <w:ind w:left="0" w:right="0"/>
        <w:jc w:val="center"/>
        <w:rPr>
          <w:rFonts w:hint="eastAsia" w:ascii="宋体" w:hAnsi="宋体" w:eastAsia="宋体" w:cs="宋体"/>
          <w:b/>
          <w:color w:val="auto"/>
          <w:spacing w:val="-30"/>
          <w:kern w:val="2"/>
          <w:sz w:val="84"/>
          <w:szCs w:val="84"/>
          <w:highlight w:val="none"/>
          <w:lang w:val="en-US" w:bidi="ar-SA"/>
        </w:rPr>
      </w:pPr>
      <w:r>
        <w:rPr>
          <w:rFonts w:hint="eastAsia" w:ascii="宋体" w:hAnsi="宋体" w:eastAsia="宋体" w:cs="宋体"/>
          <w:b/>
          <w:color w:val="auto"/>
          <w:spacing w:val="-30"/>
          <w:kern w:val="2"/>
          <w:sz w:val="84"/>
          <w:szCs w:val="84"/>
          <w:highlight w:val="none"/>
          <w:lang w:val="en-US" w:bidi="ar-SA"/>
        </w:rPr>
        <w:t>竞争性磋商文件</w:t>
      </w:r>
    </w:p>
    <w:p>
      <w:pPr>
        <w:widowControl w:val="0"/>
        <w:jc w:val="both"/>
        <w:rPr>
          <w:rFonts w:hint="eastAsia" w:ascii="华文中宋" w:hAnsi="Calibri" w:eastAsia="华文中宋" w:cs="Times New Roman"/>
          <w:bCs/>
          <w:color w:val="auto"/>
          <w:kern w:val="2"/>
          <w:sz w:val="28"/>
          <w:szCs w:val="24"/>
          <w:highlight w:val="none"/>
          <w:lang w:val="en-US" w:eastAsia="zh-CN" w:bidi="ar-SA"/>
        </w:rPr>
      </w:pPr>
    </w:p>
    <w:p>
      <w:pPr>
        <w:widowControl w:val="0"/>
        <w:jc w:val="both"/>
        <w:rPr>
          <w:rFonts w:hint="eastAsia" w:ascii="华文中宋" w:hAnsi="Calibri" w:eastAsia="华文中宋" w:cs="Times New Roman"/>
          <w:bCs/>
          <w:color w:val="auto"/>
          <w:kern w:val="2"/>
          <w:sz w:val="28"/>
          <w:szCs w:val="24"/>
          <w:highlight w:val="none"/>
          <w:lang w:val="en-US" w:eastAsia="zh-CN" w:bidi="ar-SA"/>
        </w:rPr>
      </w:pPr>
    </w:p>
    <w:p>
      <w:pPr>
        <w:pStyle w:val="2"/>
        <w:rPr>
          <w:rFonts w:hint="eastAsia"/>
          <w:color w:val="auto"/>
          <w:highlight w:val="none"/>
          <w:lang w:val="en-US" w:eastAsia="zh-CN"/>
        </w:rPr>
      </w:pPr>
    </w:p>
    <w:p>
      <w:pPr>
        <w:rPr>
          <w:rFonts w:hint="eastAsia"/>
          <w:color w:val="auto"/>
          <w:highlight w:val="none"/>
          <w:lang w:val="en-US" w:eastAsia="zh-CN"/>
        </w:rPr>
      </w:pPr>
    </w:p>
    <w:p>
      <w:pPr>
        <w:autoSpaceDE/>
        <w:autoSpaceDN/>
        <w:spacing w:before="0" w:after="0" w:line="360" w:lineRule="auto"/>
        <w:ind w:left="0" w:right="0"/>
        <w:jc w:val="center"/>
        <w:rPr>
          <w:rFonts w:hint="eastAsia" w:ascii="宋体" w:hAnsi="宋体" w:eastAsia="宋体" w:cs="宋体"/>
          <w:b/>
          <w:color w:val="auto"/>
          <w:kern w:val="2"/>
          <w:sz w:val="32"/>
          <w:szCs w:val="32"/>
          <w:highlight w:val="none"/>
          <w:lang w:val="en-US" w:bidi="ar-SA"/>
        </w:rPr>
      </w:pPr>
      <w:r>
        <w:rPr>
          <w:rFonts w:hint="eastAsia" w:ascii="宋体" w:hAnsi="宋体" w:eastAsia="宋体" w:cs="宋体"/>
          <w:b/>
          <w:color w:val="auto"/>
          <w:kern w:val="2"/>
          <w:sz w:val="32"/>
          <w:szCs w:val="32"/>
          <w:highlight w:val="none"/>
          <w:lang w:val="en-US" w:bidi="ar-SA"/>
        </w:rPr>
        <w:t>中国·四川（</w:t>
      </w:r>
      <w:r>
        <w:rPr>
          <w:rFonts w:hint="eastAsia" w:cs="宋体"/>
          <w:b/>
          <w:color w:val="auto"/>
          <w:kern w:val="2"/>
          <w:sz w:val="32"/>
          <w:szCs w:val="32"/>
          <w:highlight w:val="none"/>
          <w:lang w:val="en-US" w:eastAsia="zh-CN" w:bidi="ar-SA"/>
        </w:rPr>
        <w:t>广汉</w:t>
      </w:r>
      <w:r>
        <w:rPr>
          <w:rFonts w:hint="eastAsia" w:ascii="宋体" w:hAnsi="宋体" w:eastAsia="宋体" w:cs="宋体"/>
          <w:b/>
          <w:color w:val="auto"/>
          <w:kern w:val="2"/>
          <w:sz w:val="32"/>
          <w:szCs w:val="32"/>
          <w:highlight w:val="none"/>
          <w:lang w:val="en-US" w:bidi="ar-SA"/>
        </w:rPr>
        <w:t>）</w:t>
      </w:r>
    </w:p>
    <w:p>
      <w:pPr>
        <w:autoSpaceDE/>
        <w:autoSpaceDN/>
        <w:spacing w:before="0" w:after="0" w:line="360" w:lineRule="auto"/>
        <w:ind w:left="0" w:right="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bidi="ar-SA"/>
        </w:rPr>
        <w:t>项目编号：</w:t>
      </w:r>
      <w:r>
        <w:rPr>
          <w:rFonts w:hint="eastAsia" w:cs="宋体"/>
          <w:b/>
          <w:color w:val="auto"/>
          <w:kern w:val="2"/>
          <w:sz w:val="32"/>
          <w:szCs w:val="32"/>
          <w:highlight w:val="none"/>
          <w:lang w:val="en-US" w:eastAsia="zh-CN" w:bidi="ar-SA"/>
        </w:rPr>
        <w:t>ZK[2023]056</w:t>
      </w:r>
      <w:r>
        <w:rPr>
          <w:rFonts w:hint="eastAsia" w:ascii="宋体" w:hAnsi="宋体" w:eastAsia="宋体" w:cs="宋体"/>
          <w:b/>
          <w:color w:val="auto"/>
          <w:kern w:val="2"/>
          <w:sz w:val="32"/>
          <w:szCs w:val="32"/>
          <w:highlight w:val="none"/>
          <w:lang w:val="en-US" w:eastAsia="zh-CN" w:bidi="ar-SA"/>
        </w:rPr>
        <w:t>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bidi="ar-SA"/>
        </w:rPr>
        <w:t>采购人：</w:t>
      </w:r>
      <w:r>
        <w:rPr>
          <w:rFonts w:hint="eastAsia" w:cs="宋体"/>
          <w:b/>
          <w:color w:val="auto"/>
          <w:kern w:val="2"/>
          <w:sz w:val="32"/>
          <w:szCs w:val="32"/>
          <w:highlight w:val="none"/>
          <w:lang w:val="en-US" w:eastAsia="zh-CN" w:bidi="ar-SA"/>
        </w:rPr>
        <w:t>广汉市中医医院</w:t>
      </w:r>
    </w:p>
    <w:p>
      <w:pPr>
        <w:autoSpaceDE/>
        <w:autoSpaceDN/>
        <w:spacing w:before="0" w:after="0" w:line="360" w:lineRule="auto"/>
        <w:ind w:left="0" w:right="0"/>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bidi="ar-SA"/>
        </w:rPr>
        <w:t>采购代理机构：</w:t>
      </w:r>
      <w:r>
        <w:rPr>
          <w:rFonts w:hint="eastAsia" w:ascii="宋体" w:hAnsi="宋体" w:eastAsia="宋体" w:cs="宋体"/>
          <w:b/>
          <w:color w:val="auto"/>
          <w:kern w:val="2"/>
          <w:sz w:val="32"/>
          <w:szCs w:val="32"/>
          <w:highlight w:val="none"/>
          <w:lang w:val="en-US" w:eastAsia="zh-CN" w:bidi="ar-SA"/>
        </w:rPr>
        <w:t>四川正焜项目管理有限公司</w:t>
      </w:r>
    </w:p>
    <w:p>
      <w:pPr>
        <w:autoSpaceDE/>
        <w:autoSpaceDN/>
        <w:spacing w:before="0" w:after="0" w:line="360" w:lineRule="auto"/>
        <w:ind w:left="0" w:right="0"/>
        <w:jc w:val="center"/>
        <w:rPr>
          <w:rFonts w:hint="eastAsia" w:ascii="宋体" w:hAnsi="宋体" w:eastAsia="宋体" w:cs="宋体"/>
          <w:b/>
          <w:color w:val="auto"/>
          <w:kern w:val="2"/>
          <w:sz w:val="32"/>
          <w:szCs w:val="32"/>
          <w:highlight w:val="none"/>
          <w:lang w:val="en-US" w:bidi="ar-SA"/>
        </w:rPr>
      </w:pPr>
      <w:r>
        <w:rPr>
          <w:rFonts w:hint="eastAsia" w:ascii="宋体" w:hAnsi="宋体" w:eastAsia="宋体" w:cs="宋体"/>
          <w:b/>
          <w:color w:val="auto"/>
          <w:kern w:val="2"/>
          <w:sz w:val="32"/>
          <w:szCs w:val="32"/>
          <w:highlight w:val="none"/>
          <w:lang w:val="en-US" w:bidi="ar-SA"/>
        </w:rPr>
        <w:t>共同编制</w:t>
      </w:r>
    </w:p>
    <w:p>
      <w:pPr>
        <w:autoSpaceDE/>
        <w:autoSpaceDN/>
        <w:spacing w:before="0" w:after="0" w:line="240" w:lineRule="auto"/>
        <w:ind w:left="0" w:right="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bidi="ar-SA"/>
        </w:rPr>
        <w:t>20</w:t>
      </w:r>
      <w:r>
        <w:rPr>
          <w:rFonts w:hint="eastAsia" w:cs="宋体"/>
          <w:b/>
          <w:bCs/>
          <w:color w:val="auto"/>
          <w:kern w:val="2"/>
          <w:sz w:val="32"/>
          <w:szCs w:val="32"/>
          <w:highlight w:val="none"/>
          <w:lang w:val="en-US" w:eastAsia="zh-CN" w:bidi="ar-SA"/>
        </w:rPr>
        <w:t>23</w:t>
      </w:r>
      <w:r>
        <w:rPr>
          <w:rFonts w:hint="eastAsia" w:ascii="宋体" w:hAnsi="宋体" w:eastAsia="宋体" w:cs="宋体"/>
          <w:b/>
          <w:bCs/>
          <w:color w:val="auto"/>
          <w:kern w:val="2"/>
          <w:sz w:val="32"/>
          <w:szCs w:val="32"/>
          <w:highlight w:val="none"/>
          <w:lang w:val="zh-CN" w:bidi="ar-SA"/>
        </w:rPr>
        <w:t>年</w:t>
      </w:r>
      <w:r>
        <w:rPr>
          <w:rFonts w:hint="eastAsia" w:cs="宋体"/>
          <w:b/>
          <w:bCs/>
          <w:color w:val="auto"/>
          <w:kern w:val="2"/>
          <w:sz w:val="32"/>
          <w:szCs w:val="32"/>
          <w:highlight w:val="none"/>
          <w:lang w:val="en-US" w:eastAsia="zh-CN" w:bidi="ar-SA"/>
        </w:rPr>
        <w:t>3</w:t>
      </w:r>
      <w:r>
        <w:rPr>
          <w:rFonts w:hint="eastAsia" w:ascii="宋体" w:hAnsi="宋体" w:eastAsia="宋体" w:cs="宋体"/>
          <w:b/>
          <w:bCs/>
          <w:color w:val="auto"/>
          <w:kern w:val="2"/>
          <w:sz w:val="32"/>
          <w:szCs w:val="32"/>
          <w:highlight w:val="none"/>
          <w:lang w:val="en-US" w:eastAsia="zh-CN" w:bidi="ar-SA"/>
        </w:rPr>
        <w:t>月</w:t>
      </w:r>
    </w:p>
    <w:p>
      <w:pPr>
        <w:pStyle w:val="4"/>
        <w:bidi w:val="0"/>
        <w:spacing w:before="0" w:after="0" w:line="240" w:lineRule="auto"/>
        <w:ind w:left="0" w:leftChars="0" w:firstLine="3200" w:firstLineChars="1000"/>
        <w:jc w:val="both"/>
        <w:rPr>
          <w:rFonts w:hint="eastAsia"/>
          <w:color w:val="auto"/>
          <w:highlight w:val="none"/>
          <w:lang w:val="en-US" w:eastAsia="zh-CN"/>
        </w:rPr>
        <w:sectPr>
          <w:headerReference r:id="rId6" w:type="first"/>
          <w:headerReference r:id="rId5" w:type="default"/>
          <w:footerReference r:id="rId7" w:type="default"/>
          <w:pgSz w:w="11850" w:h="16783"/>
          <w:pgMar w:top="1440" w:right="1134" w:bottom="1440" w:left="1134" w:header="850" w:footer="992" w:gutter="0"/>
          <w:pgNumType w:fmt="decimal"/>
          <w:cols w:space="720" w:num="1"/>
          <w:titlePg/>
          <w:docGrid w:type="linesAndChars" w:linePitch="312" w:charSpace="0"/>
        </w:sectPr>
      </w:pPr>
      <w:bookmarkStart w:id="2" w:name="_Toc4349_WPSOffice_Level1"/>
    </w:p>
    <w:p>
      <w:pPr>
        <w:pStyle w:val="4"/>
        <w:bidi w:val="0"/>
        <w:spacing w:before="0" w:after="0" w:line="240" w:lineRule="auto"/>
        <w:jc w:val="center"/>
        <w:rPr>
          <w:rFonts w:hint="eastAsia"/>
          <w:color w:val="auto"/>
          <w:highlight w:val="none"/>
          <w:lang w:val="en-US" w:eastAsia="zh-CN"/>
        </w:rPr>
      </w:pPr>
      <w:r>
        <w:rPr>
          <w:rFonts w:hint="eastAsia"/>
          <w:color w:val="auto"/>
          <w:highlight w:val="none"/>
          <w:lang w:val="en-US" w:eastAsia="zh-CN"/>
        </w:rPr>
        <w:t>第一章  磋商邀请</w:t>
      </w:r>
      <w:bookmarkEnd w:id="2"/>
    </w:p>
    <w:p>
      <w:pPr>
        <w:bidi w:val="0"/>
        <w:ind w:firstLine="480" w:firstLineChars="200"/>
        <w:rPr>
          <w:rFonts w:hint="eastAsia"/>
          <w:color w:val="auto"/>
          <w:highlight w:val="none"/>
          <w:lang w:val="en-US"/>
        </w:rPr>
      </w:pPr>
      <w:r>
        <w:rPr>
          <w:rFonts w:hint="eastAsia"/>
          <w:b/>
          <w:bCs/>
          <w:color w:val="auto"/>
          <w:highlight w:val="none"/>
          <w:u w:val="single"/>
          <w:lang w:val="en-US" w:eastAsia="zh-CN"/>
        </w:rPr>
        <w:t>四川正焜项目管理有</w:t>
      </w:r>
      <w:r>
        <w:rPr>
          <w:rFonts w:hint="eastAsia"/>
          <w:b/>
          <w:bCs/>
          <w:color w:val="auto"/>
          <w:highlight w:val="none"/>
          <w:u w:val="single"/>
          <w:lang w:val="en-US"/>
        </w:rPr>
        <w:t>限公司</w:t>
      </w:r>
      <w:r>
        <w:rPr>
          <w:rFonts w:hint="eastAsia"/>
          <w:color w:val="auto"/>
          <w:highlight w:val="none"/>
          <w:lang w:val="en-US"/>
        </w:rPr>
        <w:t>受</w:t>
      </w:r>
      <w:r>
        <w:rPr>
          <w:rFonts w:hint="eastAsia"/>
          <w:b/>
          <w:bCs/>
          <w:color w:val="auto"/>
          <w:highlight w:val="none"/>
          <w:u w:val="single"/>
          <w:lang w:val="en-US" w:eastAsia="zh-CN"/>
        </w:rPr>
        <w:t>广汉市中医医院</w:t>
      </w:r>
      <w:r>
        <w:rPr>
          <w:rFonts w:hint="eastAsia"/>
          <w:color w:val="auto"/>
          <w:highlight w:val="none"/>
          <w:lang w:val="en-US"/>
        </w:rPr>
        <w:t>委托，</w:t>
      </w:r>
      <w:r>
        <w:rPr>
          <w:rFonts w:hint="eastAsia"/>
          <w:color w:val="auto"/>
          <w:highlight w:val="none"/>
          <w:u w:val="none"/>
          <w:lang w:val="en-US"/>
        </w:rPr>
        <w:t>拟对</w:t>
      </w:r>
      <w:r>
        <w:rPr>
          <w:rFonts w:hint="eastAsia"/>
          <w:b/>
          <w:bCs/>
          <w:color w:val="auto"/>
          <w:highlight w:val="none"/>
          <w:u w:val="single"/>
          <w:lang w:val="en-US" w:eastAsia="zh-CN"/>
        </w:rPr>
        <w:t>广汉市中医医院医疗耗材配送服务项目</w:t>
      </w:r>
      <w:r>
        <w:rPr>
          <w:rFonts w:hint="eastAsia"/>
          <w:color w:val="auto"/>
          <w:highlight w:val="none"/>
          <w:lang w:val="en-US"/>
        </w:rPr>
        <w:t>采用竞争性磋商方式进行采购，特邀请符合本次采购要求的供应商参加本项目的竞争性磋商。</w:t>
      </w:r>
    </w:p>
    <w:p>
      <w:pPr>
        <w:bidi w:val="0"/>
        <w:rPr>
          <w:rFonts w:hint="eastAsia"/>
          <w:b/>
          <w:bCs/>
          <w:color w:val="auto"/>
          <w:highlight w:val="none"/>
          <w:lang w:val="en-US"/>
        </w:rPr>
      </w:pPr>
      <w:r>
        <w:rPr>
          <w:rFonts w:hint="eastAsia"/>
          <w:b/>
          <w:bCs/>
          <w:color w:val="auto"/>
          <w:highlight w:val="none"/>
          <w:lang w:val="en-US"/>
        </w:rPr>
        <w:t>一、采购项目基本情况</w:t>
      </w:r>
    </w:p>
    <w:p>
      <w:pPr>
        <w:bidi w:val="0"/>
        <w:ind w:firstLine="480" w:firstLineChars="200"/>
        <w:rPr>
          <w:rFonts w:hint="eastAsia"/>
          <w:color w:val="auto"/>
          <w:highlight w:val="none"/>
          <w:lang w:val="en-US"/>
        </w:rPr>
      </w:pPr>
      <w:r>
        <w:rPr>
          <w:rFonts w:hint="eastAsia"/>
          <w:color w:val="auto"/>
          <w:highlight w:val="none"/>
          <w:lang w:val="en-US"/>
        </w:rPr>
        <w:t>1.项目编号：</w:t>
      </w:r>
      <w:r>
        <w:rPr>
          <w:rFonts w:hint="eastAsia"/>
          <w:b w:val="0"/>
          <w:bCs w:val="0"/>
          <w:color w:val="auto"/>
          <w:highlight w:val="none"/>
          <w:u w:val="single"/>
          <w:lang w:val="en-US" w:eastAsia="zh-CN"/>
        </w:rPr>
        <w:t>ZK[2023]056号</w:t>
      </w:r>
    </w:p>
    <w:p>
      <w:pPr>
        <w:bidi w:val="0"/>
        <w:ind w:firstLine="480" w:firstLineChars="200"/>
        <w:rPr>
          <w:rFonts w:hint="eastAsia"/>
          <w:color w:val="auto"/>
          <w:highlight w:val="none"/>
          <w:u w:val="single"/>
          <w:lang w:val="en-US"/>
        </w:rPr>
      </w:pPr>
      <w:r>
        <w:rPr>
          <w:rFonts w:hint="eastAsia"/>
          <w:color w:val="auto"/>
          <w:highlight w:val="none"/>
          <w:lang w:val="en-US"/>
        </w:rPr>
        <w:t>2.采购项目名称：</w:t>
      </w:r>
      <w:r>
        <w:rPr>
          <w:rFonts w:hint="eastAsia"/>
          <w:color w:val="auto"/>
          <w:highlight w:val="none"/>
          <w:u w:val="single"/>
          <w:lang w:val="en-US"/>
        </w:rPr>
        <w:t>广汉市中医医院医疗耗材配送服务项目</w:t>
      </w:r>
    </w:p>
    <w:p>
      <w:pPr>
        <w:bidi w:val="0"/>
        <w:ind w:firstLine="480" w:firstLineChars="200"/>
        <w:rPr>
          <w:rFonts w:hint="eastAsia"/>
          <w:color w:val="auto"/>
          <w:highlight w:val="none"/>
          <w:u w:val="single"/>
          <w:lang w:val="en-US" w:eastAsia="zh-CN"/>
        </w:rPr>
      </w:pPr>
      <w:r>
        <w:rPr>
          <w:rFonts w:hint="eastAsia"/>
          <w:color w:val="auto"/>
          <w:highlight w:val="none"/>
          <w:lang w:val="en-US"/>
        </w:rPr>
        <w:t>3.采购人</w:t>
      </w:r>
      <w:r>
        <w:rPr>
          <w:rFonts w:hint="eastAsia"/>
          <w:color w:val="auto"/>
          <w:highlight w:val="none"/>
          <w:lang w:val="en-US" w:eastAsia="zh-CN"/>
        </w:rPr>
        <w:t>：</w:t>
      </w:r>
      <w:r>
        <w:rPr>
          <w:rFonts w:hint="eastAsia"/>
          <w:color w:val="auto"/>
          <w:highlight w:val="none"/>
          <w:u w:val="single"/>
          <w:lang w:val="en-US" w:eastAsia="zh-CN"/>
        </w:rPr>
        <w:t>广汉市中医医院</w:t>
      </w:r>
    </w:p>
    <w:p>
      <w:pPr>
        <w:bidi w:val="0"/>
        <w:ind w:firstLine="480" w:firstLineChars="200"/>
        <w:rPr>
          <w:rFonts w:hint="eastAsia"/>
          <w:b w:val="0"/>
          <w:bCs w:val="0"/>
          <w:color w:val="auto"/>
          <w:highlight w:val="none"/>
          <w:u w:val="single"/>
          <w:lang w:val="en-US"/>
        </w:rPr>
      </w:pPr>
      <w:r>
        <w:rPr>
          <w:rFonts w:hint="eastAsia"/>
          <w:color w:val="auto"/>
          <w:highlight w:val="none"/>
          <w:lang w:val="en-US"/>
        </w:rPr>
        <w:t>4.采购代理机构：</w:t>
      </w:r>
      <w:r>
        <w:rPr>
          <w:rFonts w:hint="eastAsia"/>
          <w:b w:val="0"/>
          <w:bCs w:val="0"/>
          <w:color w:val="auto"/>
          <w:highlight w:val="none"/>
          <w:u w:val="single"/>
          <w:lang w:val="en-US"/>
        </w:rPr>
        <w:t>四川正焜项目管理</w:t>
      </w:r>
      <w:r>
        <w:rPr>
          <w:rFonts w:hint="eastAsia"/>
          <w:b w:val="0"/>
          <w:bCs w:val="0"/>
          <w:color w:val="auto"/>
          <w:highlight w:val="none"/>
          <w:u w:val="single"/>
          <w:lang w:val="en-US" w:eastAsia="zh-CN"/>
        </w:rPr>
        <w:t>有</w:t>
      </w:r>
      <w:r>
        <w:rPr>
          <w:rFonts w:hint="eastAsia"/>
          <w:b w:val="0"/>
          <w:bCs w:val="0"/>
          <w:color w:val="auto"/>
          <w:highlight w:val="none"/>
          <w:u w:val="single"/>
          <w:lang w:val="en-US"/>
        </w:rPr>
        <w:t>限公司</w:t>
      </w:r>
    </w:p>
    <w:p>
      <w:pPr>
        <w:pStyle w:val="5"/>
        <w:bidi w:val="0"/>
        <w:rPr>
          <w:rFonts w:hint="eastAsia"/>
          <w:color w:val="auto"/>
          <w:highlight w:val="none"/>
          <w:lang w:val="en-US"/>
        </w:rPr>
      </w:pPr>
      <w:r>
        <w:rPr>
          <w:rFonts w:hint="eastAsia"/>
          <w:color w:val="auto"/>
          <w:highlight w:val="none"/>
          <w:lang w:val="en-US"/>
        </w:rPr>
        <w:t>二、采购项目简介</w:t>
      </w:r>
    </w:p>
    <w:p>
      <w:pPr>
        <w:bidi w:val="0"/>
        <w:ind w:firstLine="480" w:firstLineChars="200"/>
        <w:rPr>
          <w:rFonts w:hint="eastAsia"/>
          <w:color w:val="auto"/>
          <w:highlight w:val="none"/>
          <w:lang w:val="en-US"/>
        </w:rPr>
      </w:pPr>
      <w:r>
        <w:rPr>
          <w:rFonts w:hint="eastAsia"/>
          <w:color w:val="auto"/>
          <w:highlight w:val="none"/>
          <w:lang w:val="en-US"/>
        </w:rPr>
        <w:t>广汉市中医医院医疗耗材配送服务项目（详见磋商文件第五章）</w:t>
      </w:r>
    </w:p>
    <w:p>
      <w:pPr>
        <w:bidi w:val="0"/>
        <w:spacing w:line="360" w:lineRule="auto"/>
        <w:rPr>
          <w:rFonts w:hint="eastAsia"/>
          <w:b/>
          <w:bCs/>
          <w:color w:val="auto"/>
          <w:highlight w:val="none"/>
          <w:lang w:val="en-US"/>
        </w:rPr>
      </w:pPr>
      <w:r>
        <w:rPr>
          <w:rFonts w:hint="eastAsia"/>
          <w:b/>
          <w:bCs/>
          <w:color w:val="auto"/>
          <w:highlight w:val="none"/>
          <w:lang w:val="en-US" w:eastAsia="zh-CN"/>
        </w:rPr>
        <w:t>三</w:t>
      </w:r>
      <w:r>
        <w:rPr>
          <w:rFonts w:hint="eastAsia"/>
          <w:b/>
          <w:bCs/>
          <w:color w:val="auto"/>
          <w:highlight w:val="none"/>
          <w:lang w:val="en-US"/>
        </w:rPr>
        <w:t>、供应商参加本次采购活动应具备下列条件</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具有独立承担民事责任的能力；</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具有良好的商业信誉和健全的财务会计制度；</w:t>
      </w:r>
    </w:p>
    <w:p>
      <w:pPr>
        <w:bidi w:val="0"/>
        <w:ind w:firstLine="48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具有履行合同所必须的设备和专业技术能力；</w:t>
      </w:r>
    </w:p>
    <w:p>
      <w:pPr>
        <w:bidi w:val="0"/>
        <w:ind w:firstLine="480" w:firstLineChars="200"/>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具有依法缴纳税收和社会保障资金的良好记录；</w:t>
      </w:r>
    </w:p>
    <w:p>
      <w:pPr>
        <w:bidi w:val="0"/>
        <w:ind w:firstLine="480" w:firstLineChars="200"/>
        <w:rPr>
          <w:rFonts w:hint="eastAsia"/>
          <w:color w:val="auto"/>
          <w:highlight w:val="none"/>
          <w:lang w:eastAsia="zh-CN"/>
        </w:rPr>
      </w:pPr>
      <w:r>
        <w:rPr>
          <w:rFonts w:hint="eastAsia"/>
          <w:color w:val="auto"/>
          <w:highlight w:val="none"/>
        </w:rPr>
        <w:t>5</w:t>
      </w:r>
      <w:r>
        <w:rPr>
          <w:rFonts w:hint="eastAsia"/>
          <w:color w:val="auto"/>
          <w:highlight w:val="none"/>
          <w:lang w:eastAsia="zh-CN"/>
        </w:rPr>
        <w:t>、</w:t>
      </w:r>
      <w:r>
        <w:rPr>
          <w:rFonts w:hint="eastAsia"/>
          <w:color w:val="auto"/>
          <w:highlight w:val="none"/>
        </w:rPr>
        <w:t>参加本次采购活动前三年内，在经营活动中没有重大违法记录</w:t>
      </w:r>
      <w:r>
        <w:rPr>
          <w:rFonts w:hint="eastAsia"/>
          <w:color w:val="auto"/>
          <w:highlight w:val="none"/>
          <w:lang w:eastAsia="zh-CN"/>
        </w:rPr>
        <w:t>；</w:t>
      </w:r>
    </w:p>
    <w:p>
      <w:pPr>
        <w:pStyle w:val="2"/>
        <w:ind w:firstLine="480"/>
        <w:rPr>
          <w:rFonts w:hint="eastAsia"/>
          <w:color w:val="auto"/>
          <w:highlight w:val="none"/>
        </w:rPr>
      </w:pPr>
      <w:r>
        <w:rPr>
          <w:rFonts w:hint="eastAsia"/>
          <w:color w:val="auto"/>
          <w:highlight w:val="none"/>
          <w:lang w:val="en-US" w:eastAsia="zh-CN"/>
        </w:rPr>
        <w:t>6、</w:t>
      </w:r>
      <w:r>
        <w:rPr>
          <w:rFonts w:hint="eastAsia"/>
          <w:color w:val="auto"/>
          <w:highlight w:val="none"/>
        </w:rPr>
        <w:t xml:space="preserve">截止至采购公告发布之日前一个工作日未被列入“信用中国”网站 (www.creditchina.gov.cn)、“中国政府采购网”网站(www.ccgp.gov.cn)、“四川政府采购”网站(曝光台)( </w:t>
      </w:r>
      <w:r>
        <w:rPr>
          <w:rFonts w:hint="eastAsia"/>
          <w:color w:val="auto"/>
          <w:highlight w:val="none"/>
        </w:rPr>
        <w:fldChar w:fldCharType="begin"/>
      </w:r>
      <w:r>
        <w:rPr>
          <w:rFonts w:hint="eastAsia"/>
          <w:color w:val="auto"/>
          <w:highlight w:val="none"/>
        </w:rPr>
        <w:instrText xml:space="preserve"> HYPERLINK "http://www.ccgp-sichuan.gov.cn)中任一网站的失信被执行人名单或重大税收违法案件当事人名单或政府采购严重违法失信行为记录名单。" </w:instrText>
      </w:r>
      <w:r>
        <w:rPr>
          <w:rFonts w:hint="eastAsia"/>
          <w:color w:val="auto"/>
          <w:highlight w:val="none"/>
        </w:rPr>
        <w:fldChar w:fldCharType="separate"/>
      </w:r>
      <w:r>
        <w:rPr>
          <w:rFonts w:hint="eastAsia"/>
          <w:color w:val="auto"/>
          <w:highlight w:val="none"/>
        </w:rPr>
        <w:t>www.ccgp-sichuan.gov.cn)中任一网站的失信被执行人名单或重大税收违法案件当事人名单或政府采购严重违法失信行为记录名单。</w:t>
      </w:r>
      <w:r>
        <w:rPr>
          <w:rFonts w:hint="eastAsia"/>
          <w:color w:val="auto"/>
          <w:highlight w:val="none"/>
        </w:rPr>
        <w:fldChar w:fldCharType="end"/>
      </w:r>
    </w:p>
    <w:p>
      <w:pPr>
        <w:ind w:firstLine="480" w:firstLineChars="200"/>
        <w:rPr>
          <w:rFonts w:hint="eastAsia" w:ascii="宋体" w:hAnsi="宋体" w:cs="宋体"/>
          <w:color w:val="auto"/>
          <w:sz w:val="24"/>
          <w:highlight w:val="none"/>
          <w:lang w:val="en-US" w:eastAsia="zh-CN"/>
        </w:rPr>
      </w:pPr>
      <w:r>
        <w:rPr>
          <w:rFonts w:hint="eastAsia"/>
          <w:color w:val="auto"/>
          <w:highlight w:val="none"/>
          <w:lang w:val="en-US" w:eastAsia="zh-CN"/>
        </w:rPr>
        <w:t>7、</w:t>
      </w:r>
      <w:r>
        <w:rPr>
          <w:rFonts w:hint="eastAsia" w:ascii="宋体" w:hAnsi="宋体" w:cs="宋体"/>
          <w:color w:val="auto"/>
          <w:sz w:val="24"/>
          <w:highlight w:val="none"/>
          <w:lang w:val="en-US" w:eastAsia="zh-CN"/>
        </w:rPr>
        <w:t>磋商供应商须符合《医疗器械监督管理条例》要求并提供医疗器械生产许可证或者经营企业许可证；磋商产品为医疗器械的，须符合《医疗器械注册管理办法》要求。</w:t>
      </w:r>
    </w:p>
    <w:p>
      <w:pPr>
        <w:pStyle w:val="2"/>
        <w:ind w:firstLine="480" w:firstLineChars="200"/>
        <w:rPr>
          <w:rFonts w:hint="eastAsia" w:eastAsia="宋体"/>
          <w:color w:val="auto"/>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p>
      <w:pPr>
        <w:pStyle w:val="5"/>
        <w:bidi w:val="0"/>
        <w:rPr>
          <w:rFonts w:hint="eastAsia"/>
          <w:color w:val="auto"/>
          <w:highlight w:val="none"/>
          <w:lang w:val="en-US"/>
        </w:rPr>
      </w:pPr>
      <w:r>
        <w:rPr>
          <w:rFonts w:hint="eastAsia"/>
          <w:color w:val="auto"/>
          <w:highlight w:val="none"/>
          <w:lang w:val="en-US" w:eastAsia="zh-CN"/>
        </w:rPr>
        <w:t>四</w:t>
      </w:r>
      <w:r>
        <w:rPr>
          <w:rFonts w:hint="eastAsia"/>
          <w:color w:val="auto"/>
          <w:highlight w:val="none"/>
        </w:rPr>
        <w:t>、</w:t>
      </w:r>
      <w:r>
        <w:rPr>
          <w:rFonts w:hint="eastAsia"/>
          <w:color w:val="auto"/>
          <w:highlight w:val="none"/>
          <w:lang w:val="en-US"/>
        </w:rPr>
        <w:t>磋商文件获取方式、时间、地点：</w:t>
      </w:r>
    </w:p>
    <w:p>
      <w:pPr>
        <w:bidi w:val="0"/>
        <w:spacing w:line="360" w:lineRule="auto"/>
        <w:ind w:firstLine="480" w:firstLineChars="200"/>
        <w:rPr>
          <w:rFonts w:hint="eastAsia"/>
          <w:color w:val="auto"/>
          <w:highlight w:val="none"/>
          <w:lang w:val="en-US"/>
        </w:rPr>
      </w:pPr>
      <w:r>
        <w:rPr>
          <w:rFonts w:hint="eastAsia"/>
          <w:color w:val="auto"/>
          <w:highlight w:val="none"/>
          <w:lang w:val="en-US" w:eastAsia="zh-CN"/>
        </w:rPr>
        <w:t>1.</w:t>
      </w:r>
      <w:r>
        <w:rPr>
          <w:rFonts w:hint="eastAsia"/>
          <w:color w:val="auto"/>
          <w:highlight w:val="none"/>
          <w:lang w:val="en-US"/>
        </w:rPr>
        <w:t>磋商</w:t>
      </w:r>
      <w:r>
        <w:rPr>
          <w:rFonts w:hint="eastAsia"/>
          <w:color w:val="auto"/>
          <w:highlight w:val="none"/>
          <w:lang w:val="en-US"/>
        </w:rPr>
        <w:t>文件</w:t>
      </w:r>
      <w:r>
        <w:rPr>
          <w:rFonts w:hint="eastAsia"/>
          <w:b w:val="0"/>
          <w:bCs w:val="0"/>
          <w:color w:val="auto"/>
          <w:highlight w:val="none"/>
        </w:rPr>
        <w:t>20</w:t>
      </w:r>
      <w:r>
        <w:rPr>
          <w:rFonts w:hint="eastAsia"/>
          <w:b w:val="0"/>
          <w:bCs w:val="0"/>
          <w:color w:val="auto"/>
          <w:highlight w:val="none"/>
          <w:lang w:val="en-US" w:eastAsia="zh-CN"/>
        </w:rPr>
        <w:t>23</w:t>
      </w:r>
      <w:r>
        <w:rPr>
          <w:rFonts w:hint="eastAsia"/>
          <w:b w:val="0"/>
          <w:bCs w:val="0"/>
          <w:color w:val="auto"/>
          <w:highlight w:val="none"/>
        </w:rPr>
        <w:t>年</w:t>
      </w:r>
      <w:r>
        <w:rPr>
          <w:rFonts w:hint="eastAsia"/>
          <w:b w:val="0"/>
          <w:bCs w:val="0"/>
          <w:color w:val="auto"/>
          <w:highlight w:val="none"/>
          <w:lang w:val="en-US" w:eastAsia="zh-CN"/>
        </w:rPr>
        <w:t>3</w:t>
      </w:r>
      <w:r>
        <w:rPr>
          <w:rFonts w:hint="eastAsia"/>
          <w:b w:val="0"/>
          <w:bCs w:val="0"/>
          <w:color w:val="auto"/>
          <w:highlight w:val="none"/>
        </w:rPr>
        <w:t>月</w:t>
      </w:r>
      <w:r>
        <w:rPr>
          <w:rFonts w:hint="eastAsia"/>
          <w:b w:val="0"/>
          <w:bCs w:val="0"/>
          <w:color w:val="auto"/>
          <w:highlight w:val="none"/>
          <w:lang w:val="en-US" w:eastAsia="zh-CN"/>
        </w:rPr>
        <w:t>22</w:t>
      </w:r>
      <w:r>
        <w:rPr>
          <w:rFonts w:hint="eastAsia"/>
          <w:b w:val="0"/>
          <w:bCs w:val="0"/>
          <w:color w:val="auto"/>
          <w:highlight w:val="none"/>
        </w:rPr>
        <w:t>日至20</w:t>
      </w:r>
      <w:r>
        <w:rPr>
          <w:rFonts w:hint="eastAsia"/>
          <w:b w:val="0"/>
          <w:bCs w:val="0"/>
          <w:color w:val="auto"/>
          <w:highlight w:val="none"/>
          <w:lang w:val="en-US" w:eastAsia="zh-CN"/>
        </w:rPr>
        <w:t>23</w:t>
      </w:r>
      <w:r>
        <w:rPr>
          <w:rFonts w:hint="eastAsia"/>
          <w:b w:val="0"/>
          <w:bCs w:val="0"/>
          <w:color w:val="auto"/>
          <w:highlight w:val="none"/>
        </w:rPr>
        <w:t>年</w:t>
      </w:r>
      <w:r>
        <w:rPr>
          <w:rFonts w:hint="eastAsia"/>
          <w:b w:val="0"/>
          <w:bCs w:val="0"/>
          <w:color w:val="auto"/>
          <w:highlight w:val="none"/>
          <w:lang w:val="en-US" w:eastAsia="zh-CN"/>
        </w:rPr>
        <w:t>3月24</w:t>
      </w:r>
      <w:r>
        <w:rPr>
          <w:rFonts w:hint="eastAsia"/>
          <w:b w:val="0"/>
          <w:bCs w:val="0"/>
          <w:color w:val="auto"/>
          <w:highlight w:val="none"/>
        </w:rPr>
        <w:t>日上午</w:t>
      </w:r>
      <w:r>
        <w:rPr>
          <w:rFonts w:hint="eastAsia"/>
          <w:color w:val="auto"/>
          <w:highlight w:val="none"/>
        </w:rPr>
        <w:t>9:00-12:00，下午14:30-17:00（北京时间，法定节假日除外</w:t>
      </w:r>
      <w:r>
        <w:rPr>
          <w:rFonts w:hint="eastAsia"/>
          <w:color w:val="auto"/>
          <w:highlight w:val="none"/>
          <w:lang w:eastAsia="zh-CN"/>
        </w:rPr>
        <w:t>）</w:t>
      </w:r>
      <w:r>
        <w:rPr>
          <w:rFonts w:hint="eastAsia"/>
          <w:color w:val="auto"/>
          <w:highlight w:val="none"/>
          <w:lang w:val="en-US"/>
        </w:rPr>
        <w:t>在</w:t>
      </w:r>
      <w:r>
        <w:rPr>
          <w:rFonts w:ascii="Times New Roman" w:hAnsi="Times New Roman" w:cs="Times New Roman" w:eastAsiaTheme="minorEastAsia"/>
          <w:b/>
          <w:bCs/>
          <w:color w:val="auto"/>
          <w:highlight w:val="none"/>
          <w:u w:val="single"/>
        </w:rPr>
        <w:t>德阳市</w:t>
      </w:r>
      <w:r>
        <w:rPr>
          <w:rFonts w:ascii="Times New Roman" w:hAnsi="Times New Roman" w:cs="Times New Roman" w:eastAsiaTheme="minorEastAsia"/>
          <w:b/>
          <w:bCs/>
          <w:color w:val="auto"/>
          <w:highlight w:val="none"/>
          <w:u w:val="single"/>
          <w:lang w:val="en-US"/>
        </w:rPr>
        <w:t>密江街8号香江华府8栋2-11</w:t>
      </w:r>
      <w:r>
        <w:rPr>
          <w:rFonts w:ascii="Times New Roman" w:hAnsi="Times New Roman" w:cs="Times New Roman" w:eastAsiaTheme="minorEastAsia"/>
          <w:b/>
          <w:bCs/>
          <w:color w:val="auto"/>
          <w:highlight w:val="none"/>
          <w:u w:val="single"/>
        </w:rPr>
        <w:t>四川</w:t>
      </w:r>
      <w:r>
        <w:rPr>
          <w:rFonts w:ascii="Times New Roman" w:hAnsi="Times New Roman" w:cs="Times New Roman" w:eastAsiaTheme="minorEastAsia"/>
          <w:b/>
          <w:bCs/>
          <w:color w:val="auto"/>
          <w:highlight w:val="none"/>
          <w:u w:val="single"/>
          <w:lang w:val="en-US"/>
        </w:rPr>
        <w:t>正焜</w:t>
      </w:r>
      <w:r>
        <w:rPr>
          <w:rFonts w:ascii="Times New Roman" w:hAnsi="Times New Roman" w:cs="Times New Roman" w:eastAsiaTheme="minorEastAsia"/>
          <w:b/>
          <w:bCs/>
          <w:color w:val="auto"/>
          <w:highlight w:val="none"/>
          <w:u w:val="single"/>
        </w:rPr>
        <w:t>项目管理有限公司</w:t>
      </w:r>
      <w:r>
        <w:rPr>
          <w:rFonts w:hint="eastAsia"/>
          <w:color w:val="auto"/>
          <w:highlight w:val="none"/>
          <w:lang w:val="en-US"/>
        </w:rPr>
        <w:t>获取。</w:t>
      </w:r>
    </w:p>
    <w:p>
      <w:pPr>
        <w:bidi w:val="0"/>
        <w:spacing w:before="0" w:after="0" w:line="360" w:lineRule="auto"/>
        <w:ind w:firstLine="480" w:firstLineChars="200"/>
        <w:rPr>
          <w:rFonts w:hint="eastAsia"/>
          <w:color w:val="auto"/>
          <w:highlight w:val="none"/>
          <w:lang w:val="en-US"/>
        </w:rPr>
      </w:pPr>
      <w:r>
        <w:rPr>
          <w:rFonts w:hint="eastAsia"/>
          <w:color w:val="auto"/>
          <w:highlight w:val="none"/>
          <w:lang w:val="en-US" w:eastAsia="zh-CN"/>
        </w:rPr>
        <w:t>2.</w:t>
      </w:r>
      <w:r>
        <w:rPr>
          <w:rFonts w:hint="eastAsia"/>
          <w:color w:val="auto"/>
          <w:highlight w:val="none"/>
          <w:lang w:val="en-US"/>
        </w:rPr>
        <w:t>本项目磋商文件有偿获取，磋商文件售价：人民币400元/份（磋商文件售后不退, 磋商资格不能转让）。</w:t>
      </w:r>
    </w:p>
    <w:p>
      <w:pPr>
        <w:bidi w:val="0"/>
        <w:ind w:firstLine="480" w:firstLineChars="200"/>
        <w:rPr>
          <w:rFonts w:hint="eastAsia"/>
          <w:color w:val="auto"/>
          <w:highlight w:val="none"/>
          <w:lang w:val="en-US"/>
        </w:rPr>
      </w:pPr>
      <w:r>
        <w:rPr>
          <w:rFonts w:hint="eastAsia"/>
          <w:color w:val="auto"/>
          <w:highlight w:val="none"/>
          <w:lang w:val="en-US" w:eastAsia="zh-CN"/>
        </w:rPr>
        <w:t>3.</w:t>
      </w:r>
      <w:r>
        <w:rPr>
          <w:rFonts w:hint="eastAsia"/>
          <w:color w:val="auto"/>
          <w:highlight w:val="none"/>
          <w:lang w:val="en-US"/>
        </w:rPr>
        <w:t>获取磋商文件时，经办人员当场提交以下资料：（请自带U盘拷贝标书）</w:t>
      </w:r>
    </w:p>
    <w:p>
      <w:pPr>
        <w:bidi w:val="0"/>
        <w:ind w:firstLine="480" w:firstLineChars="200"/>
        <w:rPr>
          <w:rFonts w:hint="eastAsia"/>
          <w:color w:val="auto"/>
          <w:highlight w:val="none"/>
          <w:lang w:val="en-US"/>
        </w:rPr>
      </w:pPr>
      <w:r>
        <w:rPr>
          <w:rFonts w:hint="eastAsia"/>
          <w:color w:val="auto"/>
          <w:highlight w:val="none"/>
          <w:lang w:val="en-US"/>
        </w:rPr>
        <w:t>①单位介绍信原件②报名人身份证。（①收原件，②验原件收加盖鲜章的复印件）（请自带U盘拷贝标书）。报名费以现金形式缴纳。</w:t>
      </w:r>
    </w:p>
    <w:p>
      <w:pPr>
        <w:bidi w:val="0"/>
        <w:ind w:left="240" w:leftChars="100" w:firstLine="240" w:firstLineChars="100"/>
        <w:rPr>
          <w:rFonts w:hint="eastAsia"/>
          <w:color w:val="auto"/>
          <w:highlight w:val="none"/>
          <w:lang w:val="en-US"/>
        </w:rPr>
      </w:pPr>
      <w:r>
        <w:rPr>
          <w:rFonts w:hint="eastAsia"/>
          <w:color w:val="auto"/>
          <w:highlight w:val="none"/>
          <w:lang w:val="en-US" w:eastAsia="zh-CN"/>
        </w:rPr>
        <w:t>4.</w:t>
      </w:r>
      <w:r>
        <w:rPr>
          <w:rFonts w:hint="eastAsia"/>
          <w:color w:val="auto"/>
          <w:highlight w:val="none"/>
          <w:lang w:val="en-US"/>
        </w:rPr>
        <w:t>供应商为法人或者其他组织的，只需提供单位介绍信、经办人身份证明；供应商为自然人的，只需提供本人身份证明。</w:t>
      </w:r>
    </w:p>
    <w:p>
      <w:pPr>
        <w:pStyle w:val="5"/>
        <w:bidi w:val="0"/>
        <w:rPr>
          <w:rFonts w:hint="eastAsia"/>
          <w:color w:val="auto"/>
          <w:highlight w:val="none"/>
          <w:lang w:val="en-US"/>
        </w:rPr>
      </w:pPr>
      <w:r>
        <w:rPr>
          <w:rFonts w:hint="eastAsia"/>
          <w:color w:val="auto"/>
          <w:highlight w:val="none"/>
          <w:lang w:val="en-US" w:eastAsia="zh-CN"/>
        </w:rPr>
        <w:t>五</w:t>
      </w:r>
      <w:r>
        <w:rPr>
          <w:rFonts w:hint="eastAsia"/>
          <w:color w:val="auto"/>
          <w:highlight w:val="none"/>
          <w:lang w:val="en-US"/>
        </w:rPr>
        <w:t>、递交响应文件截止时间：20</w:t>
      </w:r>
      <w:r>
        <w:rPr>
          <w:rFonts w:hint="eastAsia"/>
          <w:color w:val="auto"/>
          <w:highlight w:val="none"/>
          <w:lang w:val="en-US" w:eastAsia="zh-CN"/>
        </w:rPr>
        <w:t>23</w:t>
      </w:r>
      <w:r>
        <w:rPr>
          <w:rFonts w:hint="eastAsia"/>
          <w:color w:val="auto"/>
          <w:highlight w:val="none"/>
          <w:lang w:val="en-US"/>
        </w:rPr>
        <w:t>年</w:t>
      </w:r>
      <w:r>
        <w:rPr>
          <w:rFonts w:hint="eastAsia"/>
          <w:color w:val="auto"/>
          <w:highlight w:val="none"/>
          <w:lang w:val="en-US" w:eastAsia="zh-CN"/>
        </w:rPr>
        <w:t>3</w:t>
      </w:r>
      <w:r>
        <w:rPr>
          <w:rFonts w:hint="eastAsia"/>
          <w:color w:val="auto"/>
          <w:highlight w:val="none"/>
          <w:lang w:val="en-US"/>
        </w:rPr>
        <w:t>月</w:t>
      </w:r>
      <w:r>
        <w:rPr>
          <w:rFonts w:hint="eastAsia"/>
          <w:color w:val="auto"/>
          <w:highlight w:val="none"/>
          <w:lang w:val="en-US" w:eastAsia="zh-CN"/>
        </w:rPr>
        <w:t>28</w:t>
      </w:r>
      <w:r>
        <w:rPr>
          <w:rFonts w:hint="eastAsia"/>
          <w:color w:val="auto"/>
          <w:highlight w:val="none"/>
          <w:lang w:val="en-US"/>
        </w:rPr>
        <w:t>日</w:t>
      </w:r>
      <w:r>
        <w:rPr>
          <w:rFonts w:hint="eastAsia"/>
          <w:color w:val="auto"/>
          <w:highlight w:val="none"/>
          <w:lang w:val="en-US" w:eastAsia="zh-CN"/>
        </w:rPr>
        <w:t>10：00</w:t>
      </w:r>
      <w:r>
        <w:rPr>
          <w:rFonts w:hint="eastAsia"/>
          <w:color w:val="auto"/>
          <w:highlight w:val="none"/>
          <w:lang w:val="en-US"/>
        </w:rPr>
        <w:t>（北京时间）。</w:t>
      </w:r>
    </w:p>
    <w:p>
      <w:pPr>
        <w:bidi w:val="0"/>
        <w:rPr>
          <w:rStyle w:val="24"/>
          <w:rFonts w:hint="eastAsia"/>
          <w:color w:val="auto"/>
          <w:highlight w:val="none"/>
          <w:lang w:val="en-US"/>
        </w:rPr>
      </w:pPr>
      <w:r>
        <w:rPr>
          <w:rStyle w:val="24"/>
          <w:rFonts w:hint="eastAsia"/>
          <w:color w:val="auto"/>
          <w:highlight w:val="none"/>
          <w:lang w:val="en-US" w:eastAsia="zh-CN"/>
        </w:rPr>
        <w:t>六</w:t>
      </w:r>
      <w:r>
        <w:rPr>
          <w:rStyle w:val="24"/>
          <w:rFonts w:hint="eastAsia"/>
          <w:color w:val="auto"/>
          <w:highlight w:val="none"/>
          <w:lang w:val="en-US"/>
        </w:rPr>
        <w:t>、递交响应文件地点：</w:t>
      </w:r>
    </w:p>
    <w:p>
      <w:pPr>
        <w:bidi w:val="0"/>
        <w:ind w:firstLine="480" w:firstLineChars="200"/>
        <w:rPr>
          <w:rFonts w:hint="eastAsia"/>
          <w:color w:val="auto"/>
          <w:highlight w:val="none"/>
          <w:lang w:val="en-US"/>
        </w:rPr>
      </w:pPr>
      <w:r>
        <w:rPr>
          <w:rFonts w:hint="eastAsia"/>
          <w:color w:val="auto"/>
          <w:highlight w:val="none"/>
          <w:lang w:val="en-US"/>
        </w:rPr>
        <w:t>响应文件必须在递交响应文件截止时间前送达磋商地点</w:t>
      </w:r>
      <w:r>
        <w:rPr>
          <w:rFonts w:hint="eastAsia"/>
          <w:color w:val="auto"/>
          <w:highlight w:val="none"/>
          <w:lang w:val="en-US" w:eastAsia="zh-CN"/>
        </w:rPr>
        <w:t>：</w:t>
      </w:r>
      <w:r>
        <w:rPr>
          <w:rFonts w:ascii="Times New Roman" w:hAnsi="Times New Roman" w:cs="Times New Roman" w:eastAsiaTheme="minorEastAsia"/>
          <w:b/>
          <w:bCs/>
          <w:color w:val="auto"/>
          <w:highlight w:val="none"/>
          <w:u w:val="single"/>
        </w:rPr>
        <w:t>德阳市</w:t>
      </w:r>
      <w:r>
        <w:rPr>
          <w:rFonts w:ascii="Times New Roman" w:hAnsi="Times New Roman" w:cs="Times New Roman" w:eastAsiaTheme="minorEastAsia"/>
          <w:b/>
          <w:bCs/>
          <w:color w:val="auto"/>
          <w:highlight w:val="none"/>
          <w:u w:val="single"/>
          <w:lang w:val="en-US"/>
        </w:rPr>
        <w:t>密江街8号香江华府8栋2-11</w:t>
      </w:r>
      <w:r>
        <w:rPr>
          <w:rFonts w:ascii="Times New Roman" w:hAnsi="Times New Roman" w:cs="Times New Roman" w:eastAsiaTheme="minorEastAsia"/>
          <w:b/>
          <w:bCs/>
          <w:color w:val="auto"/>
          <w:highlight w:val="none"/>
          <w:u w:val="single"/>
        </w:rPr>
        <w:t>四川</w:t>
      </w:r>
      <w:r>
        <w:rPr>
          <w:rFonts w:ascii="Times New Roman" w:hAnsi="Times New Roman" w:cs="Times New Roman" w:eastAsiaTheme="minorEastAsia"/>
          <w:b/>
          <w:bCs/>
          <w:color w:val="auto"/>
          <w:highlight w:val="none"/>
          <w:u w:val="single"/>
          <w:lang w:val="en-US"/>
        </w:rPr>
        <w:t>正焜</w:t>
      </w:r>
      <w:r>
        <w:rPr>
          <w:rFonts w:ascii="Times New Roman" w:hAnsi="Times New Roman" w:cs="Times New Roman" w:eastAsiaTheme="minorEastAsia"/>
          <w:b/>
          <w:bCs/>
          <w:color w:val="auto"/>
          <w:highlight w:val="none"/>
          <w:u w:val="single"/>
        </w:rPr>
        <w:t>项目管理有限公司</w:t>
      </w:r>
      <w:r>
        <w:rPr>
          <w:rFonts w:hint="eastAsia"/>
          <w:color w:val="auto"/>
          <w:highlight w:val="none"/>
          <w:lang w:val="en-US"/>
        </w:rPr>
        <w:t>。逾期送达、密封和标注错误的响应文件恕不接收。本次采购不接收邮寄的响应文件。</w:t>
      </w:r>
    </w:p>
    <w:p>
      <w:pPr>
        <w:numPr>
          <w:ilvl w:val="0"/>
          <w:numId w:val="0"/>
        </w:numPr>
        <w:bidi w:val="0"/>
        <w:ind w:right="0" w:rightChars="0"/>
        <w:rPr>
          <w:rFonts w:hint="eastAsia"/>
          <w:b/>
          <w:bCs/>
          <w:color w:val="auto"/>
          <w:highlight w:val="none"/>
          <w:lang w:val="en-US"/>
        </w:rPr>
      </w:pPr>
      <w:r>
        <w:rPr>
          <w:rStyle w:val="24"/>
          <w:rFonts w:hint="eastAsia"/>
          <w:color w:val="auto"/>
          <w:highlight w:val="none"/>
          <w:lang w:val="en-US" w:eastAsia="zh-CN"/>
        </w:rPr>
        <w:t>七、</w:t>
      </w:r>
      <w:r>
        <w:rPr>
          <w:rStyle w:val="24"/>
          <w:rFonts w:hint="eastAsia"/>
          <w:color w:val="auto"/>
          <w:highlight w:val="none"/>
          <w:lang w:val="en-US"/>
        </w:rPr>
        <w:t>响应文件开启时间：20</w:t>
      </w:r>
      <w:r>
        <w:rPr>
          <w:rStyle w:val="24"/>
          <w:rFonts w:hint="eastAsia"/>
          <w:color w:val="auto"/>
          <w:highlight w:val="none"/>
          <w:lang w:val="en-US" w:eastAsia="zh-CN"/>
        </w:rPr>
        <w:t>23</w:t>
      </w:r>
      <w:r>
        <w:rPr>
          <w:rStyle w:val="24"/>
          <w:rFonts w:hint="eastAsia"/>
          <w:color w:val="auto"/>
          <w:highlight w:val="none"/>
          <w:lang w:val="en-US"/>
        </w:rPr>
        <w:t>年</w:t>
      </w:r>
      <w:r>
        <w:rPr>
          <w:rStyle w:val="24"/>
          <w:rFonts w:hint="eastAsia"/>
          <w:color w:val="auto"/>
          <w:highlight w:val="none"/>
          <w:lang w:val="en-US" w:eastAsia="zh-CN"/>
        </w:rPr>
        <w:t>3</w:t>
      </w:r>
      <w:r>
        <w:rPr>
          <w:rStyle w:val="24"/>
          <w:rFonts w:hint="eastAsia"/>
          <w:color w:val="auto"/>
          <w:highlight w:val="none"/>
          <w:lang w:val="en-US"/>
        </w:rPr>
        <w:t>月</w:t>
      </w:r>
      <w:r>
        <w:rPr>
          <w:rStyle w:val="24"/>
          <w:rFonts w:hint="eastAsia"/>
          <w:color w:val="auto"/>
          <w:highlight w:val="none"/>
          <w:lang w:val="en-US" w:eastAsia="zh-CN"/>
        </w:rPr>
        <w:t>28</w:t>
      </w:r>
      <w:r>
        <w:rPr>
          <w:rStyle w:val="24"/>
          <w:rFonts w:hint="eastAsia"/>
          <w:color w:val="auto"/>
          <w:highlight w:val="none"/>
          <w:lang w:val="en-US"/>
        </w:rPr>
        <w:t>日</w:t>
      </w:r>
      <w:r>
        <w:rPr>
          <w:rStyle w:val="24"/>
          <w:rFonts w:hint="eastAsia"/>
          <w:color w:val="auto"/>
          <w:highlight w:val="none"/>
          <w:lang w:val="en-US" w:eastAsia="zh-CN"/>
        </w:rPr>
        <w:t>10：00</w:t>
      </w:r>
      <w:r>
        <w:rPr>
          <w:rFonts w:hint="eastAsia"/>
          <w:b/>
          <w:bCs/>
          <w:color w:val="auto"/>
          <w:highlight w:val="none"/>
          <w:lang w:val="en-US"/>
        </w:rPr>
        <w:t>（北京时间）在磋商地点开启。</w:t>
      </w:r>
    </w:p>
    <w:p>
      <w:pPr>
        <w:numPr>
          <w:ilvl w:val="0"/>
          <w:numId w:val="0"/>
        </w:numPr>
        <w:bidi w:val="0"/>
        <w:ind w:right="0" w:rightChars="0"/>
        <w:rPr>
          <w:rStyle w:val="24"/>
          <w:rFonts w:hint="eastAsia"/>
          <w:color w:val="auto"/>
          <w:highlight w:val="none"/>
          <w:lang w:val="en-US"/>
        </w:rPr>
      </w:pPr>
      <w:r>
        <w:rPr>
          <w:rStyle w:val="24"/>
          <w:rFonts w:hint="eastAsia"/>
          <w:color w:val="auto"/>
          <w:highlight w:val="none"/>
          <w:lang w:val="en-US" w:eastAsia="zh-CN"/>
        </w:rPr>
        <w:t>八、</w:t>
      </w:r>
      <w:r>
        <w:rPr>
          <w:rStyle w:val="24"/>
          <w:rFonts w:hint="eastAsia"/>
          <w:color w:val="auto"/>
          <w:highlight w:val="none"/>
          <w:lang w:val="en-US"/>
        </w:rPr>
        <w:t>磋商地点：</w:t>
      </w:r>
    </w:p>
    <w:p>
      <w:pPr>
        <w:pStyle w:val="5"/>
        <w:bidi w:val="0"/>
        <w:ind w:firstLine="480" w:firstLineChars="200"/>
        <w:rPr>
          <w:rFonts w:ascii="Times New Roman" w:hAnsi="Times New Roman" w:cs="Times New Roman" w:eastAsiaTheme="minorEastAsia"/>
          <w:b/>
          <w:bCs/>
          <w:color w:val="auto"/>
          <w:highlight w:val="none"/>
          <w:u w:val="none"/>
        </w:rPr>
      </w:pPr>
      <w:r>
        <w:rPr>
          <w:rFonts w:ascii="Times New Roman" w:hAnsi="Times New Roman" w:cs="Times New Roman" w:eastAsiaTheme="minorEastAsia"/>
          <w:b/>
          <w:bCs/>
          <w:color w:val="auto"/>
          <w:highlight w:val="none"/>
          <w:u w:val="none"/>
        </w:rPr>
        <w:t>德阳市</w:t>
      </w:r>
      <w:r>
        <w:rPr>
          <w:rFonts w:ascii="Times New Roman" w:hAnsi="Times New Roman" w:cs="Times New Roman" w:eastAsiaTheme="minorEastAsia"/>
          <w:b/>
          <w:bCs/>
          <w:color w:val="auto"/>
          <w:highlight w:val="none"/>
          <w:u w:val="none"/>
          <w:lang w:val="en-US"/>
        </w:rPr>
        <w:t>密江街8号香江华府8栋2-11</w:t>
      </w:r>
      <w:r>
        <w:rPr>
          <w:rFonts w:ascii="Times New Roman" w:hAnsi="Times New Roman" w:cs="Times New Roman" w:eastAsiaTheme="minorEastAsia"/>
          <w:b/>
          <w:bCs/>
          <w:color w:val="auto"/>
          <w:highlight w:val="none"/>
          <w:u w:val="none"/>
        </w:rPr>
        <w:t>四川</w:t>
      </w:r>
      <w:r>
        <w:rPr>
          <w:rFonts w:ascii="Times New Roman" w:hAnsi="Times New Roman" w:cs="Times New Roman" w:eastAsiaTheme="minorEastAsia"/>
          <w:b/>
          <w:bCs/>
          <w:color w:val="auto"/>
          <w:highlight w:val="none"/>
          <w:u w:val="none"/>
          <w:lang w:val="en-US"/>
        </w:rPr>
        <w:t>正焜</w:t>
      </w:r>
      <w:r>
        <w:rPr>
          <w:rFonts w:ascii="Times New Roman" w:hAnsi="Times New Roman" w:cs="Times New Roman" w:eastAsiaTheme="minorEastAsia"/>
          <w:b/>
          <w:bCs/>
          <w:color w:val="auto"/>
          <w:highlight w:val="none"/>
          <w:u w:val="none"/>
        </w:rPr>
        <w:t>项目管理有限公司</w:t>
      </w:r>
    </w:p>
    <w:p>
      <w:pPr>
        <w:pStyle w:val="5"/>
        <w:bidi w:val="0"/>
        <w:rPr>
          <w:rFonts w:hint="eastAsia"/>
          <w:color w:val="auto"/>
          <w:highlight w:val="none"/>
        </w:rPr>
      </w:pPr>
      <w:r>
        <w:rPr>
          <w:rFonts w:hint="eastAsia"/>
          <w:color w:val="auto"/>
          <w:highlight w:val="none"/>
          <w:lang w:val="en-US" w:eastAsia="zh-CN"/>
        </w:rPr>
        <w:t>九</w:t>
      </w:r>
      <w:r>
        <w:rPr>
          <w:rFonts w:hint="eastAsia"/>
          <w:color w:val="auto"/>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采购人：广汉市中医医院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地 址：广汉市东西大街西二段147号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联 系 人：曾先生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联系电话：0838-5222656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采购代理机构：</w:t>
      </w:r>
      <w:r>
        <w:rPr>
          <w:rFonts w:hint="eastAsia"/>
          <w:color w:val="auto"/>
          <w:sz w:val="24"/>
          <w:highlight w:val="none"/>
          <w:lang w:eastAsia="zh-CN"/>
        </w:rPr>
        <w:t>四川正焜项目管理有限公司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highlight w:val="none"/>
          <w:lang w:val="en-US" w:eastAsia="zh-CN"/>
        </w:rPr>
      </w:pPr>
      <w:r>
        <w:rPr>
          <w:rFonts w:hint="eastAsia"/>
          <w:color w:val="auto"/>
          <w:sz w:val="24"/>
          <w:highlight w:val="none"/>
        </w:rPr>
        <w:t>联 系 人：</w:t>
      </w:r>
      <w:r>
        <w:rPr>
          <w:rFonts w:hint="eastAsia"/>
          <w:color w:val="auto"/>
          <w:sz w:val="24"/>
          <w:highlight w:val="none"/>
          <w:lang w:val="en-US" w:eastAsia="zh-CN"/>
        </w:rPr>
        <w:t>叶女士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联系电话：</w:t>
      </w:r>
      <w:r>
        <w:rPr>
          <w:rFonts w:hint="eastAsia"/>
          <w:color w:val="auto"/>
          <w:sz w:val="24"/>
          <w:szCs w:val="24"/>
          <w:highlight w:val="none"/>
          <w:lang w:val="en-US" w:eastAsia="zh-CN"/>
        </w:rPr>
        <w:t>0838-3866521</w:t>
      </w:r>
    </w:p>
    <w:p>
      <w:pPr>
        <w:bidi w:val="0"/>
        <w:ind w:firstLine="480" w:firstLineChars="200"/>
        <w:rPr>
          <w:rFonts w:hint="eastAsia"/>
          <w:color w:val="auto"/>
          <w:highlight w:val="none"/>
          <w:lang w:val="en-US" w:eastAsia="zh-CN"/>
        </w:rPr>
      </w:pPr>
      <w:r>
        <w:rPr>
          <w:rFonts w:hint="eastAsia"/>
          <w:color w:val="auto"/>
          <w:highlight w:val="none"/>
          <w:lang w:val="en-US" w:eastAsia="zh-CN"/>
        </w:rPr>
        <w:t xml:space="preserve">       </w:t>
      </w:r>
    </w:p>
    <w:p>
      <w:pPr>
        <w:bidi w:val="0"/>
        <w:rPr>
          <w:color w:val="auto"/>
          <w:highlight w:val="none"/>
        </w:rPr>
      </w:pPr>
      <w:r>
        <w:rPr>
          <w:color w:val="auto"/>
          <w:highlight w:val="none"/>
        </w:rPr>
        <w:br w:type="page"/>
      </w:r>
    </w:p>
    <w:p>
      <w:pPr>
        <w:pStyle w:val="4"/>
        <w:bidi w:val="0"/>
        <w:rPr>
          <w:rFonts w:hint="eastAsia"/>
          <w:color w:val="auto"/>
          <w:highlight w:val="none"/>
        </w:rPr>
      </w:pPr>
      <w:r>
        <w:rPr>
          <w:rFonts w:hint="eastAsia"/>
          <w:color w:val="auto"/>
          <w:highlight w:val="none"/>
        </w:rPr>
        <w:t>第二章  磋商须知</w:t>
      </w:r>
    </w:p>
    <w:p>
      <w:pPr>
        <w:pStyle w:val="4"/>
        <w:bidi w:val="0"/>
        <w:rPr>
          <w:rFonts w:hint="eastAsia"/>
          <w:color w:val="auto"/>
          <w:highlight w:val="none"/>
        </w:rPr>
      </w:pPr>
      <w:r>
        <w:rPr>
          <w:rFonts w:hint="eastAsia"/>
          <w:color w:val="auto"/>
          <w:highlight w:val="none"/>
        </w:rPr>
        <w:t>一、供应商须知附表</w:t>
      </w:r>
    </w:p>
    <w:tbl>
      <w:tblPr>
        <w:tblStyle w:val="20"/>
        <w:tblW w:w="5189"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878"/>
        <w:gridCol w:w="2798"/>
        <w:gridCol w:w="65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429"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序号</w:t>
            </w:r>
          </w:p>
        </w:tc>
        <w:tc>
          <w:tcPr>
            <w:tcW w:w="1367"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应知事项</w:t>
            </w:r>
          </w:p>
        </w:tc>
        <w:tc>
          <w:tcPr>
            <w:tcW w:w="3202"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429"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1</w:t>
            </w:r>
          </w:p>
        </w:tc>
        <w:tc>
          <w:tcPr>
            <w:tcW w:w="1367"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en-US" w:eastAsia="zh-CN"/>
              </w:rPr>
              <w:t>入围</w:t>
            </w:r>
            <w:r>
              <w:rPr>
                <w:rFonts w:hint="eastAsia"/>
                <w:b/>
                <w:bCs/>
                <w:color w:val="auto"/>
                <w:highlight w:val="none"/>
                <w:lang w:val="zh-CN"/>
              </w:rPr>
              <w:t>供应商数量</w:t>
            </w:r>
          </w:p>
        </w:tc>
        <w:tc>
          <w:tcPr>
            <w:tcW w:w="3202" w:type="pct"/>
            <w:noWrap w:val="0"/>
            <w:vAlign w:val="center"/>
          </w:tcPr>
          <w:p>
            <w:pPr>
              <w:pStyle w:val="28"/>
              <w:spacing w:line="360" w:lineRule="auto"/>
              <w:ind w:firstLine="240" w:firstLineChars="100"/>
              <w:jc w:val="both"/>
              <w:rPr>
                <w:rFonts w:hint="eastAsia"/>
                <w:color w:val="auto"/>
                <w:highlight w:val="none"/>
                <w:lang w:val="zh-CN"/>
              </w:rPr>
            </w:pPr>
            <w:r>
              <w:rPr>
                <w:rFonts w:hint="eastAsia" w:eastAsia="宋体" w:cs="宋体"/>
                <w:color w:val="auto"/>
                <w:sz w:val="24"/>
                <w:szCs w:val="24"/>
                <w:highlight w:val="none"/>
                <w:lang w:val="en-US" w:eastAsia="zh-CN"/>
              </w:rPr>
              <w:t>本项目最终成交供应商按有效供应商</w:t>
            </w:r>
            <w:r>
              <w:rPr>
                <w:rFonts w:hint="eastAsia" w:cs="宋体"/>
                <w:color w:val="auto"/>
                <w:sz w:val="24"/>
                <w:szCs w:val="24"/>
                <w:highlight w:val="none"/>
                <w:lang w:val="en-US" w:eastAsia="zh-CN"/>
              </w:rPr>
              <w:t>50</w:t>
            </w:r>
            <w:r>
              <w:rPr>
                <w:rFonts w:hint="eastAsia" w:eastAsia="宋体" w:cs="宋体"/>
                <w:color w:val="auto"/>
                <w:sz w:val="24"/>
                <w:szCs w:val="24"/>
                <w:highlight w:val="none"/>
                <w:lang w:val="en-US" w:eastAsia="zh-CN"/>
              </w:rPr>
              <w:t>%的比例选取，最多不超过</w:t>
            </w:r>
            <w:r>
              <w:rPr>
                <w:rFonts w:hint="eastAsia" w:cs="宋体"/>
                <w:color w:val="auto"/>
                <w:sz w:val="24"/>
                <w:szCs w:val="24"/>
                <w:highlight w:val="none"/>
                <w:lang w:val="en-US" w:eastAsia="zh-CN"/>
              </w:rPr>
              <w:t>6</w:t>
            </w:r>
            <w:r>
              <w:rPr>
                <w:rFonts w:hint="eastAsia" w:eastAsia="宋体" w:cs="宋体"/>
                <w:color w:val="auto"/>
                <w:sz w:val="24"/>
                <w:szCs w:val="24"/>
                <w:highlight w:val="none"/>
                <w:lang w:val="en-US" w:eastAsia="zh-CN"/>
              </w:rPr>
              <w:t>名候选人（包括第</w:t>
            </w:r>
            <w:r>
              <w:rPr>
                <w:rFonts w:hint="eastAsia" w:cs="宋体"/>
                <w:color w:val="auto"/>
                <w:sz w:val="24"/>
                <w:szCs w:val="24"/>
                <w:highlight w:val="none"/>
                <w:lang w:val="en-US" w:eastAsia="zh-CN"/>
              </w:rPr>
              <w:t>6</w:t>
            </w:r>
            <w:r>
              <w:rPr>
                <w:rFonts w:hint="eastAsia" w:eastAsia="宋体" w:cs="宋体"/>
                <w:color w:val="auto"/>
                <w:sz w:val="24"/>
                <w:szCs w:val="24"/>
                <w:highlight w:val="none"/>
                <w:lang w:val="en-US" w:eastAsia="zh-CN"/>
              </w:rPr>
              <w:t>名），本项目入围供应商不足</w:t>
            </w:r>
            <w:r>
              <w:rPr>
                <w:rFonts w:hint="eastAsia" w:cs="宋体"/>
                <w:color w:val="auto"/>
                <w:sz w:val="24"/>
                <w:szCs w:val="24"/>
                <w:highlight w:val="none"/>
                <w:lang w:val="en-US" w:eastAsia="zh-CN"/>
              </w:rPr>
              <w:t>6</w:t>
            </w:r>
            <w:r>
              <w:rPr>
                <w:rFonts w:hint="eastAsia" w:eastAsia="宋体" w:cs="宋体"/>
                <w:color w:val="auto"/>
                <w:sz w:val="24"/>
                <w:szCs w:val="24"/>
                <w:highlight w:val="none"/>
                <w:lang w:val="en-US" w:eastAsia="zh-CN"/>
              </w:rPr>
              <w:t>家，</w:t>
            </w:r>
            <w:r>
              <w:rPr>
                <w:rFonts w:hint="eastAsia" w:cs="宋体"/>
                <w:color w:val="auto"/>
                <w:sz w:val="24"/>
                <w:szCs w:val="24"/>
                <w:highlight w:val="none"/>
                <w:lang w:val="en-US" w:eastAsia="zh-CN"/>
              </w:rPr>
              <w:t>采购</w:t>
            </w:r>
            <w:r>
              <w:rPr>
                <w:rFonts w:hint="eastAsia" w:eastAsia="宋体" w:cs="宋体"/>
                <w:color w:val="auto"/>
                <w:sz w:val="24"/>
                <w:szCs w:val="24"/>
                <w:highlight w:val="none"/>
                <w:lang w:val="en-US" w:eastAsia="zh-CN"/>
              </w:rPr>
              <w:t>人将另行组织</w:t>
            </w:r>
            <w:r>
              <w:rPr>
                <w:rFonts w:hint="eastAsia" w:cs="宋体"/>
                <w:color w:val="auto"/>
                <w:sz w:val="24"/>
                <w:szCs w:val="24"/>
                <w:highlight w:val="none"/>
                <w:lang w:val="en-US" w:eastAsia="zh-CN"/>
              </w:rPr>
              <w:t>采购活动</w:t>
            </w:r>
            <w:r>
              <w:rPr>
                <w:rFonts w:hint="eastAsia" w:eastAsia="宋体" w:cs="宋体"/>
                <w:color w:val="auto"/>
                <w:sz w:val="24"/>
                <w:szCs w:val="24"/>
                <w:highlight w:val="none"/>
                <w:lang w:val="en-US" w:eastAsia="zh-CN"/>
              </w:rPr>
              <w:t>补足</w:t>
            </w:r>
            <w:r>
              <w:rPr>
                <w:rFonts w:hint="eastAsia" w:cs="宋体"/>
                <w:color w:val="auto"/>
                <w:sz w:val="24"/>
                <w:szCs w:val="24"/>
                <w:highlight w:val="none"/>
                <w:lang w:val="en-US" w:eastAsia="zh-CN"/>
              </w:rPr>
              <w:t>6</w:t>
            </w:r>
            <w:r>
              <w:rPr>
                <w:rFonts w:hint="eastAsia" w:eastAsia="宋体" w:cs="宋体"/>
                <w:color w:val="auto"/>
                <w:sz w:val="24"/>
                <w:szCs w:val="24"/>
                <w:highlight w:val="none"/>
                <w:lang w:val="en-US" w:eastAsia="zh-CN"/>
              </w:rPr>
              <w:t>家入围供应商。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29"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2</w:t>
            </w:r>
          </w:p>
        </w:tc>
        <w:tc>
          <w:tcPr>
            <w:tcW w:w="1367" w:type="pct"/>
            <w:noWrap w:val="0"/>
            <w:vAlign w:val="center"/>
          </w:tcPr>
          <w:p>
            <w:pPr>
              <w:bidi w:val="0"/>
              <w:spacing w:line="360" w:lineRule="auto"/>
              <w:jc w:val="center"/>
              <w:rPr>
                <w:rFonts w:hint="eastAsia"/>
                <w:b/>
                <w:bCs/>
                <w:color w:val="auto"/>
                <w:highlight w:val="none"/>
                <w:lang w:val="en-US" w:eastAsia="zh-CN"/>
              </w:rPr>
            </w:pPr>
            <w:r>
              <w:rPr>
                <w:rFonts w:hint="eastAsia"/>
                <w:b/>
                <w:bCs/>
                <w:color w:val="auto"/>
                <w:highlight w:val="none"/>
                <w:lang w:val="en-US" w:eastAsia="zh-CN"/>
              </w:rPr>
              <w:t>最高限价</w:t>
            </w:r>
          </w:p>
          <w:p>
            <w:pPr>
              <w:bidi w:val="0"/>
              <w:spacing w:line="360" w:lineRule="auto"/>
              <w:jc w:val="center"/>
              <w:rPr>
                <w:rFonts w:hint="eastAsia"/>
                <w:b/>
                <w:bCs/>
                <w:color w:val="auto"/>
                <w:highlight w:val="none"/>
                <w:lang w:val="zh-CN"/>
              </w:rPr>
            </w:pPr>
            <w:r>
              <w:rPr>
                <w:rFonts w:hint="eastAsia"/>
                <w:b/>
                <w:bCs/>
                <w:color w:val="auto"/>
                <w:highlight w:val="none"/>
                <w:lang w:val="zh-CN"/>
              </w:rPr>
              <w:t>（实质性要求）</w:t>
            </w:r>
          </w:p>
        </w:tc>
        <w:tc>
          <w:tcPr>
            <w:tcW w:w="3202" w:type="pct"/>
            <w:noWrap w:val="0"/>
            <w:vAlign w:val="top"/>
          </w:tcPr>
          <w:p>
            <w:pPr>
              <w:bidi w:val="0"/>
              <w:spacing w:line="360" w:lineRule="auto"/>
              <w:rPr>
                <w:rFonts w:hint="eastAsia" w:eastAsia="宋体"/>
                <w:color w:val="auto"/>
                <w:highlight w:val="none"/>
                <w:lang w:val="en-US" w:eastAsia="zh-CN"/>
              </w:rPr>
            </w:pPr>
            <w:r>
              <w:rPr>
                <w:rFonts w:hint="eastAsia" w:ascii="宋体" w:hAnsi="宋体" w:eastAsia="宋体" w:cs="宋体"/>
                <w:color w:val="auto"/>
                <w:kern w:val="0"/>
                <w:sz w:val="24"/>
                <w:szCs w:val="24"/>
                <w:highlight w:val="none"/>
              </w:rPr>
              <w:t>本项目最高限价：</w:t>
            </w:r>
            <w:r>
              <w:rPr>
                <w:rFonts w:hint="eastAsia" w:ascii="宋体" w:hAnsi="宋体" w:eastAsia="宋体" w:cs="宋体"/>
                <w:color w:val="auto"/>
                <w:sz w:val="24"/>
                <w:szCs w:val="24"/>
                <w:highlight w:val="none"/>
                <w:lang w:val="en-US" w:eastAsia="zh-CN"/>
              </w:rPr>
              <w:t>供货价格符合国家的政策规定，按照四川药械采购与监管平台采购实时限价。四川药械采购与监管平台限价中没有的货物，</w:t>
            </w:r>
            <w:r>
              <w:rPr>
                <w:rFonts w:hint="eastAsia" w:ascii="宋体" w:hAnsi="宋体" w:eastAsia="宋体" w:cs="宋体"/>
                <w:b w:val="0"/>
                <w:bCs w:val="0"/>
                <w:color w:val="auto"/>
                <w:sz w:val="24"/>
                <w:szCs w:val="24"/>
                <w:highlight w:val="none"/>
                <w:lang w:val="en-US" w:eastAsia="zh-CN"/>
              </w:rPr>
              <w:t>供应商执行采购人定价。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29"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3</w:t>
            </w:r>
          </w:p>
        </w:tc>
        <w:tc>
          <w:tcPr>
            <w:tcW w:w="1367" w:type="pct"/>
            <w:noWrap w:val="0"/>
            <w:vAlign w:val="center"/>
          </w:tcPr>
          <w:p>
            <w:pPr>
              <w:pStyle w:val="28"/>
              <w:spacing w:line="360" w:lineRule="auto"/>
              <w:ind w:left="96" w:leftChars="0"/>
              <w:jc w:val="center"/>
              <w:rPr>
                <w:rFonts w:hint="eastAsia"/>
                <w:b/>
                <w:bCs/>
                <w:color w:val="auto"/>
                <w:highlight w:val="none"/>
                <w:lang w:val="zh-CN"/>
              </w:rPr>
            </w:pPr>
            <w:r>
              <w:rPr>
                <w:rFonts w:hint="eastAsia"/>
                <w:b/>
                <w:bCs/>
                <w:color w:val="auto"/>
                <w:highlight w:val="none"/>
                <w:lang w:val="en-US" w:eastAsia="zh-CN"/>
              </w:rPr>
              <w:t>磋商</w:t>
            </w:r>
            <w:r>
              <w:rPr>
                <w:rFonts w:hint="eastAsia"/>
                <w:b/>
                <w:bCs/>
                <w:color w:val="auto"/>
                <w:highlight w:val="none"/>
                <w:lang w:val="zh-CN"/>
              </w:rPr>
              <w:t>保证金</w:t>
            </w:r>
          </w:p>
        </w:tc>
        <w:tc>
          <w:tcPr>
            <w:tcW w:w="65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lang w:val="zh-CN"/>
              </w:rPr>
            </w:pPr>
            <w:r>
              <w:rPr>
                <w:rFonts w:hint="eastAsia"/>
                <w:color w:val="auto"/>
                <w:highlight w:val="none"/>
                <w:lang w:val="zh-CN"/>
              </w:rPr>
              <w:t>金 额：</w:t>
            </w:r>
            <w:r>
              <w:rPr>
                <w:rFonts w:hint="eastAsia"/>
                <w:color w:val="auto"/>
                <w:highlight w:val="none"/>
                <w:lang w:val="en-US" w:eastAsia="zh-CN"/>
              </w:rPr>
              <w:t>3000.00</w:t>
            </w:r>
            <w:r>
              <w:rPr>
                <w:rFonts w:hint="eastAsia"/>
                <w:color w:val="auto"/>
                <w:highlight w:val="none"/>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lang w:val="zh-CN"/>
              </w:rPr>
            </w:pPr>
            <w:r>
              <w:rPr>
                <w:rFonts w:hint="eastAsia"/>
                <w:color w:val="auto"/>
                <w:highlight w:val="none"/>
                <w:lang w:val="zh-CN"/>
              </w:rPr>
              <w:t>交款方式：银行转账（注：转账时请在附加信息处注明项目编号及用途）</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lang w:val="zh-CN"/>
              </w:rPr>
            </w:pPr>
            <w:r>
              <w:rPr>
                <w:rFonts w:hint="eastAsia"/>
                <w:color w:val="auto"/>
                <w:highlight w:val="none"/>
                <w:lang w:val="zh-CN"/>
              </w:rPr>
              <w:t xml:space="preserve">收款单位：四川正焜项目管理有限公司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lang w:val="zh-CN"/>
              </w:rPr>
            </w:pPr>
            <w:r>
              <w:rPr>
                <w:rFonts w:hint="eastAsia"/>
                <w:color w:val="auto"/>
                <w:highlight w:val="none"/>
                <w:lang w:val="zh-CN"/>
              </w:rPr>
              <w:t>开户行：长城华西</w:t>
            </w:r>
            <w:r>
              <w:rPr>
                <w:rFonts w:hint="eastAsia"/>
                <w:color w:val="auto"/>
                <w:highlight w:val="none"/>
                <w:lang w:val="en-US" w:eastAsia="zh-CN"/>
              </w:rPr>
              <w:t>银行</w:t>
            </w:r>
            <w:r>
              <w:rPr>
                <w:rFonts w:hint="eastAsia"/>
                <w:color w:val="auto"/>
                <w:highlight w:val="none"/>
                <w:lang w:val="zh-CN"/>
              </w:rPr>
              <w:t>股份有限公司德阳旌阳支行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lang w:val="zh-CN"/>
              </w:rPr>
            </w:pPr>
            <w:r>
              <w:rPr>
                <w:rFonts w:hint="eastAsia"/>
                <w:color w:val="auto"/>
                <w:highlight w:val="none"/>
                <w:lang w:val="zh-CN"/>
              </w:rPr>
              <w:t>银行账号：1008110000001456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lang w:val="zh-CN"/>
              </w:rPr>
            </w:pPr>
            <w:r>
              <w:rPr>
                <w:rFonts w:hint="eastAsia"/>
                <w:color w:val="auto"/>
                <w:highlight w:val="none"/>
                <w:lang w:val="zh-CN"/>
              </w:rPr>
              <w:t>交款</w:t>
            </w:r>
            <w:r>
              <w:rPr>
                <w:rFonts w:hint="eastAsia"/>
                <w:color w:val="auto"/>
                <w:highlight w:val="none"/>
                <w:lang w:val="en-US" w:eastAsia="zh-CN"/>
              </w:rPr>
              <w:t>截止</w:t>
            </w:r>
            <w:r>
              <w:rPr>
                <w:rFonts w:hint="eastAsia"/>
                <w:color w:val="auto"/>
                <w:highlight w:val="none"/>
                <w:lang w:val="zh-CN"/>
              </w:rPr>
              <w:t>时间：开标前一个工作日（</w:t>
            </w:r>
            <w:r>
              <w:rPr>
                <w:rFonts w:hint="eastAsia"/>
                <w:color w:val="auto"/>
                <w:highlight w:val="none"/>
                <w:lang w:val="en-US" w:eastAsia="zh-CN"/>
              </w:rPr>
              <w:t>以我公司银行到账时间为准）</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29" w:type="pct"/>
            <w:noWrap w:val="0"/>
            <w:vAlign w:val="center"/>
          </w:tcPr>
          <w:p>
            <w:pPr>
              <w:bidi w:val="0"/>
              <w:spacing w:line="360" w:lineRule="auto"/>
              <w:jc w:val="center"/>
              <w:rPr>
                <w:rFonts w:hint="eastAsia" w:eastAsia="宋体"/>
                <w:b/>
                <w:bCs/>
                <w:color w:val="auto"/>
                <w:highlight w:val="none"/>
                <w:lang w:val="en-US" w:eastAsia="zh-CN"/>
              </w:rPr>
            </w:pPr>
            <w:r>
              <w:rPr>
                <w:rFonts w:hint="eastAsia"/>
                <w:b/>
                <w:bCs/>
                <w:color w:val="auto"/>
                <w:highlight w:val="none"/>
                <w:lang w:val="en-US" w:eastAsia="zh-CN"/>
              </w:rPr>
              <w:t>4</w:t>
            </w:r>
          </w:p>
        </w:tc>
        <w:tc>
          <w:tcPr>
            <w:tcW w:w="1367" w:type="pct"/>
            <w:noWrap w:val="0"/>
            <w:vAlign w:val="center"/>
          </w:tcPr>
          <w:p>
            <w:pPr>
              <w:pStyle w:val="28"/>
              <w:spacing w:line="360" w:lineRule="auto"/>
              <w:ind w:left="96"/>
              <w:jc w:val="center"/>
              <w:rPr>
                <w:rFonts w:hint="eastAsia"/>
                <w:b/>
                <w:bCs/>
                <w:color w:val="auto"/>
                <w:highlight w:val="none"/>
              </w:rPr>
            </w:pPr>
            <w:r>
              <w:rPr>
                <w:rFonts w:hint="eastAsia"/>
                <w:b/>
                <w:bCs/>
                <w:color w:val="auto"/>
                <w:highlight w:val="none"/>
                <w:lang w:val="zh-CN"/>
              </w:rPr>
              <w:t>履约保证金</w:t>
            </w:r>
          </w:p>
        </w:tc>
        <w:tc>
          <w:tcPr>
            <w:tcW w:w="655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color w:val="auto"/>
                <w:highlight w:val="none"/>
              </w:rPr>
            </w:pPr>
            <w:r>
              <w:rPr>
                <w:rFonts w:hint="eastAsia"/>
                <w:color w:val="auto"/>
                <w:highlight w:val="none"/>
                <w:lang w:val="en-US" w:eastAsia="zh-CN"/>
              </w:rPr>
              <w:t>本项目不收取履约保证金</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429" w:type="pct"/>
            <w:noWrap w:val="0"/>
            <w:vAlign w:val="center"/>
          </w:tcPr>
          <w:p>
            <w:pPr>
              <w:bidi w:val="0"/>
              <w:spacing w:line="360" w:lineRule="auto"/>
              <w:jc w:val="center"/>
              <w:rPr>
                <w:rFonts w:hint="default" w:eastAsia="宋体"/>
                <w:b/>
                <w:bCs/>
                <w:color w:val="auto"/>
                <w:highlight w:val="none"/>
                <w:lang w:val="en-US" w:eastAsia="zh-CN"/>
              </w:rPr>
            </w:pPr>
            <w:r>
              <w:rPr>
                <w:rFonts w:hint="eastAsia"/>
                <w:b/>
                <w:bCs/>
                <w:color w:val="auto"/>
                <w:highlight w:val="none"/>
                <w:lang w:val="en-US" w:eastAsia="zh-CN"/>
              </w:rPr>
              <w:t>5</w:t>
            </w:r>
          </w:p>
        </w:tc>
        <w:tc>
          <w:tcPr>
            <w:tcW w:w="1367"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rPr>
              <w:t>磋商</w:t>
            </w:r>
            <w:r>
              <w:rPr>
                <w:rFonts w:hint="eastAsia"/>
                <w:b/>
                <w:bCs/>
                <w:color w:val="auto"/>
                <w:highlight w:val="none"/>
                <w:lang w:val="zh-CN"/>
              </w:rPr>
              <w:t>文件咨询</w:t>
            </w:r>
          </w:p>
        </w:tc>
        <w:tc>
          <w:tcPr>
            <w:tcW w:w="3202" w:type="pct"/>
            <w:noWrap w:val="0"/>
            <w:vAlign w:val="center"/>
          </w:tcPr>
          <w:p>
            <w:pPr>
              <w:bidi w:val="0"/>
              <w:spacing w:line="360" w:lineRule="auto"/>
              <w:rPr>
                <w:rFonts w:hint="eastAsia"/>
                <w:color w:val="auto"/>
                <w:highlight w:val="none"/>
                <w:lang w:val="zh-CN"/>
              </w:rPr>
            </w:pPr>
            <w:r>
              <w:rPr>
                <w:rFonts w:hint="eastAsia"/>
                <w:color w:val="auto"/>
                <w:highlight w:val="none"/>
              </w:rPr>
              <w:t>联系人：</w:t>
            </w:r>
            <w:r>
              <w:rPr>
                <w:rFonts w:hint="eastAsia"/>
                <w:color w:val="auto"/>
                <w:highlight w:val="none"/>
                <w:lang w:val="en-US" w:eastAsia="zh-CN"/>
              </w:rPr>
              <w:t>叶女士</w:t>
            </w:r>
            <w:r>
              <w:rPr>
                <w:rFonts w:hint="eastAsia"/>
                <w:color w:val="auto"/>
                <w:highlight w:val="none"/>
              </w:rPr>
              <w:t xml:space="preserve">       联系电话：0838-</w:t>
            </w:r>
            <w:r>
              <w:rPr>
                <w:rFonts w:hint="eastAsia"/>
                <w:color w:val="auto"/>
                <w:highlight w:val="none"/>
                <w:lang w:val="en-US" w:eastAsia="zh-CN"/>
              </w:rPr>
              <w:t>3866521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29" w:type="pct"/>
            <w:noWrap w:val="0"/>
            <w:vAlign w:val="center"/>
          </w:tcPr>
          <w:p>
            <w:pPr>
              <w:bidi w:val="0"/>
              <w:spacing w:line="360" w:lineRule="auto"/>
              <w:jc w:val="center"/>
              <w:rPr>
                <w:rFonts w:hint="default" w:eastAsia="宋体"/>
                <w:b/>
                <w:bCs/>
                <w:color w:val="auto"/>
                <w:highlight w:val="none"/>
                <w:lang w:val="en-US" w:eastAsia="zh-CN"/>
              </w:rPr>
            </w:pPr>
            <w:r>
              <w:rPr>
                <w:rFonts w:hint="eastAsia"/>
                <w:b/>
                <w:bCs/>
                <w:color w:val="auto"/>
                <w:highlight w:val="none"/>
                <w:lang w:val="en-US" w:eastAsia="zh-CN"/>
              </w:rPr>
              <w:t>6</w:t>
            </w:r>
          </w:p>
        </w:tc>
        <w:tc>
          <w:tcPr>
            <w:tcW w:w="1367" w:type="pct"/>
            <w:noWrap w:val="0"/>
            <w:vAlign w:val="center"/>
          </w:tcPr>
          <w:p>
            <w:pPr>
              <w:bidi w:val="0"/>
              <w:spacing w:line="360" w:lineRule="auto"/>
              <w:jc w:val="center"/>
              <w:rPr>
                <w:rFonts w:hint="eastAsia"/>
                <w:b/>
                <w:bCs/>
                <w:color w:val="auto"/>
                <w:highlight w:val="none"/>
                <w:lang w:val="zh-CN"/>
              </w:rPr>
            </w:pPr>
            <w:r>
              <w:rPr>
                <w:rFonts w:hint="eastAsia"/>
                <w:b/>
                <w:bCs/>
                <w:color w:val="auto"/>
                <w:highlight w:val="none"/>
                <w:lang w:val="zh-CN"/>
              </w:rPr>
              <w:t>成交通知书领取</w:t>
            </w:r>
          </w:p>
        </w:tc>
        <w:tc>
          <w:tcPr>
            <w:tcW w:w="3202" w:type="pct"/>
            <w:noWrap w:val="0"/>
            <w:vAlign w:val="center"/>
          </w:tcPr>
          <w:p>
            <w:pPr>
              <w:bidi w:val="0"/>
              <w:spacing w:line="360" w:lineRule="auto"/>
              <w:rPr>
                <w:rFonts w:hint="eastAsia"/>
                <w:color w:val="auto"/>
                <w:highlight w:val="none"/>
              </w:rPr>
            </w:pPr>
            <w:r>
              <w:rPr>
                <w:rFonts w:hint="eastAsia"/>
                <w:color w:val="auto"/>
                <w:highlight w:val="none"/>
              </w:rPr>
              <w:t>成交公告在</w:t>
            </w:r>
            <w:r>
              <w:rPr>
                <w:rFonts w:hint="eastAsia"/>
                <w:color w:val="auto"/>
                <w:highlight w:val="none"/>
                <w:lang w:eastAsia="zh-CN"/>
              </w:rPr>
              <w:t>广汉市中医医院</w:t>
            </w:r>
            <w:r>
              <w:rPr>
                <w:rFonts w:hint="eastAsia"/>
                <w:color w:val="auto"/>
                <w:highlight w:val="none"/>
                <w:lang w:val="en-US" w:eastAsia="zh-CN"/>
              </w:rPr>
              <w:t>公示栏</w:t>
            </w:r>
            <w:r>
              <w:rPr>
                <w:rFonts w:hint="eastAsia"/>
                <w:color w:val="auto"/>
                <w:highlight w:val="none"/>
              </w:rPr>
              <w:t>上公告后，请成交供应商凭有效身份证明证件到</w:t>
            </w:r>
            <w:r>
              <w:rPr>
                <w:rFonts w:hint="eastAsia"/>
                <w:color w:val="auto"/>
                <w:highlight w:val="none"/>
                <w:lang w:val="en-US" w:eastAsia="zh-CN"/>
              </w:rPr>
              <w:t>四川正焜项目管理</w:t>
            </w:r>
            <w:r>
              <w:rPr>
                <w:rFonts w:hint="eastAsia"/>
                <w:color w:val="auto"/>
                <w:highlight w:val="none"/>
                <w:lang w:val="zh-CN"/>
              </w:rPr>
              <w:t>有限公司</w:t>
            </w:r>
            <w:r>
              <w:rPr>
                <w:rFonts w:hint="eastAsia"/>
                <w:color w:val="auto"/>
                <w:highlight w:val="none"/>
              </w:rPr>
              <w:t>领取成交通知书。</w:t>
            </w:r>
          </w:p>
          <w:p>
            <w:pPr>
              <w:bidi w:val="0"/>
              <w:spacing w:line="360" w:lineRule="auto"/>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 xml:space="preserve">何先生   </w:t>
            </w:r>
            <w:r>
              <w:rPr>
                <w:rFonts w:hint="eastAsia"/>
                <w:color w:val="auto"/>
                <w:highlight w:val="none"/>
                <w:lang w:val="zh-CN"/>
              </w:rPr>
              <w:t>联系电话：</w:t>
            </w:r>
            <w:r>
              <w:rPr>
                <w:rFonts w:hint="eastAsia"/>
                <w:color w:val="auto"/>
                <w:highlight w:val="none"/>
              </w:rPr>
              <w:t>0838-</w:t>
            </w:r>
            <w:r>
              <w:rPr>
                <w:rFonts w:hint="eastAsia"/>
                <w:color w:val="auto"/>
                <w:highlight w:val="none"/>
                <w:lang w:val="en-US" w:eastAsia="zh-CN"/>
              </w:rPr>
              <w:t>3866521</w:t>
            </w:r>
          </w:p>
          <w:p>
            <w:pPr>
              <w:bidi w:val="0"/>
              <w:spacing w:line="360" w:lineRule="auto"/>
              <w:ind w:left="960" w:hanging="720" w:hangingChars="300"/>
              <w:rPr>
                <w:rFonts w:hint="eastAsia"/>
                <w:b/>
                <w:bCs/>
                <w:color w:val="auto"/>
                <w:highlight w:val="none"/>
                <w:u w:val="none"/>
                <w:lang w:val="zh-CN"/>
              </w:rPr>
            </w:pPr>
            <w:r>
              <w:rPr>
                <w:rFonts w:hint="eastAsia"/>
                <w:color w:val="auto"/>
                <w:highlight w:val="none"/>
                <w:lang w:val="zh-CN"/>
              </w:rPr>
              <w:t>地址：</w:t>
            </w:r>
            <w:r>
              <w:rPr>
                <w:rFonts w:ascii="Times New Roman" w:hAnsi="Times New Roman" w:cs="Times New Roman" w:eastAsiaTheme="minorEastAsia"/>
                <w:b w:val="0"/>
                <w:bCs w:val="0"/>
                <w:color w:val="auto"/>
                <w:highlight w:val="none"/>
                <w:u w:val="none"/>
              </w:rPr>
              <w:t>德阳市</w:t>
            </w:r>
            <w:r>
              <w:rPr>
                <w:rFonts w:ascii="Times New Roman" w:hAnsi="Times New Roman" w:cs="Times New Roman" w:eastAsiaTheme="minorEastAsia"/>
                <w:b w:val="0"/>
                <w:bCs w:val="0"/>
                <w:color w:val="auto"/>
                <w:highlight w:val="none"/>
                <w:u w:val="none"/>
                <w:lang w:val="en-US"/>
              </w:rPr>
              <w:t>密江街8号香江华府8栋2-11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29" w:type="pct"/>
            <w:noWrap w:val="0"/>
            <w:vAlign w:val="center"/>
          </w:tcPr>
          <w:p>
            <w:pPr>
              <w:bidi w:val="0"/>
              <w:spacing w:line="360" w:lineRule="auto"/>
              <w:jc w:val="center"/>
              <w:rPr>
                <w:rFonts w:hint="default"/>
                <w:b/>
                <w:bCs/>
                <w:color w:val="auto"/>
                <w:highlight w:val="none"/>
                <w:lang w:val="en-US" w:eastAsia="zh-CN"/>
              </w:rPr>
            </w:pPr>
            <w:r>
              <w:rPr>
                <w:rFonts w:hint="eastAsia"/>
                <w:b/>
                <w:bCs/>
                <w:color w:val="auto"/>
                <w:highlight w:val="none"/>
                <w:lang w:val="en-US" w:eastAsia="zh-CN"/>
              </w:rPr>
              <w:t>7</w:t>
            </w:r>
          </w:p>
        </w:tc>
        <w:tc>
          <w:tcPr>
            <w:tcW w:w="1367" w:type="pct"/>
            <w:noWrap w:val="0"/>
            <w:vAlign w:val="center"/>
          </w:tcPr>
          <w:p>
            <w:pPr>
              <w:bidi w:val="0"/>
              <w:spacing w:line="360" w:lineRule="auto"/>
              <w:jc w:val="center"/>
              <w:rPr>
                <w:rFonts w:hint="default" w:eastAsia="宋体"/>
                <w:b/>
                <w:bCs/>
                <w:color w:val="auto"/>
                <w:highlight w:val="none"/>
                <w:lang w:val="en-US" w:eastAsia="zh-CN"/>
              </w:rPr>
            </w:pPr>
            <w:r>
              <w:rPr>
                <w:rFonts w:hint="eastAsia"/>
                <w:b/>
                <w:bCs/>
                <w:color w:val="auto"/>
                <w:highlight w:val="none"/>
                <w:lang w:val="en-US" w:eastAsia="zh-CN"/>
              </w:rPr>
              <w:t>代理服务费</w:t>
            </w:r>
          </w:p>
        </w:tc>
        <w:tc>
          <w:tcPr>
            <w:tcW w:w="3202" w:type="pct"/>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color w:val="auto"/>
                <w:highlight w:val="none"/>
                <w:lang w:val="en-US" w:eastAsia="zh-CN"/>
              </w:rPr>
            </w:pPr>
            <w:r>
              <w:rPr>
                <w:rFonts w:hint="eastAsia"/>
                <w:color w:val="auto"/>
                <w:highlight w:val="none"/>
              </w:rPr>
              <w:t>本项目的代理服务费由</w:t>
            </w:r>
            <w:r>
              <w:rPr>
                <w:rFonts w:hint="eastAsia"/>
                <w:color w:val="auto"/>
                <w:highlight w:val="none"/>
                <w:lang w:val="en-US" w:eastAsia="zh-CN"/>
              </w:rPr>
              <w:t>成交人</w:t>
            </w:r>
            <w:r>
              <w:rPr>
                <w:rFonts w:hint="eastAsia"/>
                <w:color w:val="auto"/>
                <w:highlight w:val="none"/>
              </w:rPr>
              <w:t>支付</w:t>
            </w:r>
            <w:r>
              <w:rPr>
                <w:rFonts w:hint="eastAsia"/>
                <w:color w:val="auto"/>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color w:val="auto"/>
                <w:highlight w:val="none"/>
                <w:lang w:val="en-US" w:eastAsia="zh-CN"/>
              </w:rPr>
            </w:pPr>
            <w:r>
              <w:rPr>
                <w:rFonts w:hint="eastAsia"/>
                <w:color w:val="auto"/>
                <w:highlight w:val="none"/>
              </w:rPr>
              <w:t>本项目的代理服务费</w:t>
            </w:r>
            <w:r>
              <w:rPr>
                <w:rFonts w:hint="eastAsia"/>
                <w:color w:val="auto"/>
                <w:highlight w:val="none"/>
                <w:lang w:eastAsia="zh-CN"/>
              </w:rPr>
              <w:t>：</w:t>
            </w:r>
            <w:r>
              <w:rPr>
                <w:rFonts w:hint="eastAsia"/>
                <w:color w:val="auto"/>
                <w:highlight w:val="none"/>
                <w:lang w:val="en-US" w:eastAsia="zh-CN"/>
              </w:rPr>
              <w:t>3000.00</w:t>
            </w:r>
            <w:r>
              <w:rPr>
                <w:rFonts w:hint="eastAsia"/>
                <w:color w:val="auto"/>
                <w:highlight w:val="none"/>
              </w:rPr>
              <w:t>元</w:t>
            </w:r>
            <w:r>
              <w:rPr>
                <w:rFonts w:hint="eastAsia"/>
                <w:color w:val="auto"/>
                <w:highlight w:val="none"/>
                <w:lang w:val="en-US" w:eastAsia="zh-CN"/>
              </w:rPr>
              <w:t>/家</w:t>
            </w:r>
            <w:r>
              <w:rPr>
                <w:rFonts w:hint="eastAsia"/>
                <w:color w:val="auto"/>
                <w:highlight w:val="none"/>
              </w:rPr>
              <w:t>（大写：</w:t>
            </w:r>
            <w:r>
              <w:rPr>
                <w:rFonts w:hint="eastAsia"/>
                <w:color w:val="auto"/>
                <w:highlight w:val="none"/>
                <w:lang w:val="en-US" w:eastAsia="zh-CN"/>
              </w:rPr>
              <w:t>叁仟元整每家</w:t>
            </w:r>
            <w:r>
              <w:rPr>
                <w:rFonts w:hint="eastAsia"/>
                <w:color w:val="auto"/>
                <w:highlight w:val="none"/>
              </w:rPr>
              <w:t>）；</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color w:val="auto"/>
                <w:highlight w:val="none"/>
              </w:rPr>
            </w:pPr>
            <w:r>
              <w:rPr>
                <w:rFonts w:hint="eastAsia"/>
                <w:color w:val="auto"/>
                <w:highlight w:val="none"/>
              </w:rPr>
              <w:t>付款方式：对公转账</w:t>
            </w:r>
            <w:r>
              <w:rPr>
                <w:rFonts w:hint="eastAsia"/>
                <w:color w:val="auto"/>
                <w:highlight w:val="none"/>
                <w:lang w:eastAsia="zh-CN"/>
              </w:rPr>
              <w:t>、</w:t>
            </w:r>
            <w:r>
              <w:rPr>
                <w:rFonts w:hint="eastAsia"/>
                <w:color w:val="auto"/>
                <w:highlight w:val="none"/>
              </w:rPr>
              <w:t>现金。</w:t>
            </w:r>
            <w:r>
              <w:rPr>
                <w:rFonts w:hint="eastAsia"/>
                <w:color w:val="auto"/>
                <w:highlight w:val="none"/>
              </w:rPr>
              <w:t>交款时间：</w:t>
            </w:r>
            <w:r>
              <w:rPr>
                <w:rFonts w:hint="eastAsia"/>
                <w:color w:val="auto"/>
                <w:highlight w:val="none"/>
                <w:lang w:val="en-US" w:eastAsia="zh-CN"/>
              </w:rPr>
              <w:t>成交</w:t>
            </w:r>
            <w:r>
              <w:rPr>
                <w:rFonts w:hint="eastAsia"/>
                <w:color w:val="auto"/>
                <w:highlight w:val="none"/>
              </w:rPr>
              <w:t>通知书</w:t>
            </w:r>
            <w:r>
              <w:rPr>
                <w:rFonts w:hint="eastAsia"/>
                <w:color w:val="auto"/>
                <w:highlight w:val="none"/>
              </w:rPr>
              <w:t>领取前。</w:t>
            </w:r>
          </w:p>
          <w:p>
            <w:pPr>
              <w:bidi w:val="0"/>
              <w:rPr>
                <w:rFonts w:hint="eastAsia"/>
                <w:color w:val="auto"/>
                <w:highlight w:val="none"/>
                <w:lang w:val="zh-CN" w:eastAsia="zh-CN"/>
              </w:rPr>
            </w:pPr>
            <w:r>
              <w:rPr>
                <w:rFonts w:hint="eastAsia"/>
                <w:color w:val="auto"/>
                <w:highlight w:val="none"/>
                <w:lang w:val="zh-CN" w:eastAsia="zh-CN"/>
              </w:rPr>
              <w:t>收款单位：四川正焜项目管理有限公司</w:t>
            </w:r>
          </w:p>
          <w:p>
            <w:pPr>
              <w:bidi w:val="0"/>
              <w:rPr>
                <w:rFonts w:hint="eastAsia"/>
                <w:color w:val="auto"/>
                <w:highlight w:val="none"/>
              </w:rPr>
            </w:pPr>
            <w:r>
              <w:rPr>
                <w:rFonts w:hint="eastAsia"/>
                <w:color w:val="auto"/>
                <w:highlight w:val="none"/>
              </w:rPr>
              <w:t>开户行：长城华西</w:t>
            </w:r>
            <w:r>
              <w:rPr>
                <w:rFonts w:hint="eastAsia"/>
                <w:color w:val="auto"/>
                <w:highlight w:val="none"/>
                <w:lang w:val="en-US" w:eastAsia="zh-CN"/>
              </w:rPr>
              <w:t>银行</w:t>
            </w:r>
            <w:r>
              <w:rPr>
                <w:rFonts w:hint="eastAsia"/>
                <w:color w:val="auto"/>
                <w:highlight w:val="none"/>
              </w:rPr>
              <w:t>股份有限公司德阳旌阳支行</w:t>
            </w:r>
          </w:p>
          <w:p>
            <w:pPr>
              <w:pStyle w:val="2"/>
              <w:rPr>
                <w:rFonts w:hint="eastAsia"/>
                <w:color w:val="auto"/>
                <w:highlight w:val="none"/>
                <w:lang w:val="zh-CN"/>
              </w:rPr>
            </w:pPr>
            <w:r>
              <w:rPr>
                <w:rFonts w:hint="eastAsia"/>
                <w:color w:val="auto"/>
                <w:highlight w:val="none"/>
              </w:rPr>
              <w:t>银行账号：1008110000001456</w:t>
            </w:r>
          </w:p>
        </w:tc>
      </w:tr>
    </w:tbl>
    <w:p>
      <w:pPr>
        <w:pStyle w:val="4"/>
        <w:bidi w:val="0"/>
        <w:rPr>
          <w:rFonts w:hint="eastAsia"/>
          <w:color w:val="auto"/>
          <w:highlight w:val="none"/>
        </w:rPr>
      </w:pPr>
      <w:r>
        <w:rPr>
          <w:rFonts w:hint="eastAsia"/>
          <w:color w:val="auto"/>
          <w:highlight w:val="none"/>
        </w:rPr>
        <w:t>二、总  则</w:t>
      </w:r>
      <w:bookmarkStart w:id="3" w:name="_Toc183682342"/>
      <w:bookmarkStart w:id="4" w:name="_Toc183582205"/>
      <w:bookmarkStart w:id="5" w:name="_Toc217446034"/>
    </w:p>
    <w:p>
      <w:pPr>
        <w:pStyle w:val="5"/>
        <w:bidi w:val="0"/>
        <w:spacing w:line="360" w:lineRule="auto"/>
        <w:ind w:firstLine="480" w:firstLineChars="200"/>
        <w:rPr>
          <w:rFonts w:hint="eastAsia"/>
          <w:color w:val="auto"/>
          <w:highlight w:val="none"/>
        </w:rPr>
      </w:pPr>
      <w:r>
        <w:rPr>
          <w:rFonts w:hint="eastAsia"/>
          <w:color w:val="auto"/>
          <w:highlight w:val="none"/>
        </w:rPr>
        <w:t>1.</w:t>
      </w:r>
      <w:bookmarkEnd w:id="3"/>
      <w:bookmarkEnd w:id="4"/>
      <w:r>
        <w:rPr>
          <w:rFonts w:hint="eastAsia"/>
          <w:color w:val="auto"/>
          <w:highlight w:val="none"/>
        </w:rPr>
        <w:t>适用范围</w:t>
      </w:r>
      <w:bookmarkEnd w:id="5"/>
    </w:p>
    <w:p>
      <w:pPr>
        <w:bidi w:val="0"/>
        <w:spacing w:line="360" w:lineRule="auto"/>
        <w:ind w:firstLine="480" w:firstLineChars="200"/>
        <w:rPr>
          <w:rFonts w:hint="eastAsia"/>
          <w:color w:val="auto"/>
          <w:highlight w:val="none"/>
        </w:rPr>
      </w:pPr>
      <w:r>
        <w:rPr>
          <w:rFonts w:hint="eastAsia"/>
          <w:color w:val="auto"/>
          <w:highlight w:val="none"/>
        </w:rPr>
        <w:t>1.1 本磋商文件仅适用于本次磋商所叙述的</w:t>
      </w:r>
      <w:r>
        <w:rPr>
          <w:rFonts w:hint="eastAsia"/>
          <w:color w:val="auto"/>
          <w:highlight w:val="none"/>
          <w:lang w:eastAsia="zh-CN"/>
        </w:rPr>
        <w:t>服务</w:t>
      </w:r>
      <w:r>
        <w:rPr>
          <w:rFonts w:hint="eastAsia"/>
          <w:color w:val="auto"/>
          <w:highlight w:val="none"/>
        </w:rPr>
        <w:t>采购。</w:t>
      </w:r>
    </w:p>
    <w:p>
      <w:pPr>
        <w:bidi w:val="0"/>
        <w:spacing w:line="360" w:lineRule="auto"/>
        <w:ind w:firstLine="480" w:firstLineChars="200"/>
        <w:rPr>
          <w:rFonts w:hint="eastAsia"/>
          <w:color w:val="auto"/>
          <w:highlight w:val="none"/>
        </w:rPr>
      </w:pPr>
      <w:r>
        <w:rPr>
          <w:rFonts w:hint="eastAsia"/>
          <w:color w:val="auto"/>
          <w:highlight w:val="none"/>
        </w:rPr>
        <w:t>1.2 本磋商文件的解释权归采购人和采购代理机构所有。</w:t>
      </w:r>
    </w:p>
    <w:p>
      <w:pPr>
        <w:pStyle w:val="5"/>
        <w:bidi w:val="0"/>
        <w:spacing w:line="360" w:lineRule="auto"/>
        <w:ind w:firstLine="480" w:firstLineChars="200"/>
        <w:rPr>
          <w:rFonts w:hint="eastAsia"/>
          <w:color w:val="auto"/>
          <w:highlight w:val="none"/>
        </w:rPr>
      </w:pPr>
      <w:bookmarkStart w:id="6" w:name="_Toc217446035"/>
      <w:bookmarkStart w:id="7" w:name="_Toc183582206"/>
      <w:bookmarkStart w:id="8" w:name="_Toc183682343"/>
      <w:r>
        <w:rPr>
          <w:rFonts w:hint="eastAsia"/>
          <w:color w:val="auto"/>
          <w:highlight w:val="none"/>
        </w:rPr>
        <w:t>2.</w:t>
      </w:r>
      <w:bookmarkEnd w:id="6"/>
      <w:bookmarkEnd w:id="7"/>
      <w:bookmarkEnd w:id="8"/>
      <w:r>
        <w:rPr>
          <w:rFonts w:hint="eastAsia"/>
          <w:color w:val="auto"/>
          <w:highlight w:val="none"/>
        </w:rPr>
        <w:t>采购主体</w:t>
      </w:r>
    </w:p>
    <w:p>
      <w:pPr>
        <w:bidi w:val="0"/>
        <w:ind w:firstLine="480" w:firstLineChars="200"/>
        <w:rPr>
          <w:b/>
          <w:bCs/>
          <w:color w:val="auto"/>
          <w:highlight w:val="none"/>
          <w:u w:val="single"/>
          <w:lang w:val="zh-CN"/>
        </w:rPr>
      </w:pPr>
      <w:r>
        <w:rPr>
          <w:rFonts w:hint="eastAsia"/>
          <w:color w:val="auto"/>
          <w:highlight w:val="none"/>
        </w:rPr>
        <w:t>2.1本次磋商的采购人是</w:t>
      </w:r>
      <w:r>
        <w:rPr>
          <w:rFonts w:hint="eastAsia"/>
          <w:color w:val="auto"/>
          <w:highlight w:val="none"/>
          <w:lang w:val="en-US" w:eastAsia="zh-CN"/>
        </w:rPr>
        <w:t>:</w:t>
      </w:r>
      <w:r>
        <w:rPr>
          <w:rFonts w:hint="eastAsia"/>
          <w:b/>
          <w:bCs/>
          <w:color w:val="auto"/>
          <w:highlight w:val="none"/>
          <w:u w:val="single"/>
          <w:lang w:val="zh-CN"/>
        </w:rPr>
        <w:t>广汉市中医医院</w:t>
      </w:r>
    </w:p>
    <w:p>
      <w:pPr>
        <w:bidi w:val="0"/>
        <w:ind w:firstLine="480" w:firstLineChars="200"/>
        <w:rPr>
          <w:rFonts w:hint="eastAsia"/>
          <w:b/>
          <w:bCs/>
          <w:color w:val="auto"/>
          <w:highlight w:val="none"/>
          <w:u w:val="single"/>
          <w:lang w:val="en-US" w:eastAsia="zh-CN"/>
        </w:rPr>
      </w:pPr>
      <w:r>
        <w:rPr>
          <w:rFonts w:hint="eastAsia"/>
          <w:color w:val="auto"/>
          <w:highlight w:val="none"/>
        </w:rPr>
        <w:t>2.2本次磋商的采购代理机构是</w:t>
      </w:r>
      <w:r>
        <w:rPr>
          <w:rFonts w:hint="eastAsia"/>
          <w:color w:val="auto"/>
          <w:highlight w:val="none"/>
          <w:lang w:eastAsia="zh-CN"/>
        </w:rPr>
        <w:t>：</w:t>
      </w:r>
      <w:bookmarkStart w:id="9" w:name="_Toc217446036"/>
      <w:bookmarkStart w:id="10" w:name="_Toc183582207"/>
      <w:bookmarkStart w:id="11" w:name="_Toc217390843"/>
      <w:bookmarkStart w:id="12" w:name="_Toc183682344"/>
      <w:r>
        <w:rPr>
          <w:rFonts w:hint="eastAsia"/>
          <w:b/>
          <w:bCs/>
          <w:color w:val="auto"/>
          <w:highlight w:val="none"/>
          <w:u w:val="single"/>
          <w:lang w:val="en-US" w:eastAsia="zh-CN"/>
        </w:rPr>
        <w:t>四川正焜项目管理有限公司</w:t>
      </w:r>
    </w:p>
    <w:p>
      <w:pPr>
        <w:pStyle w:val="5"/>
        <w:bidi w:val="0"/>
        <w:ind w:firstLine="480" w:firstLineChars="200"/>
        <w:rPr>
          <w:rFonts w:hint="eastAsia"/>
          <w:color w:val="auto"/>
          <w:highlight w:val="none"/>
        </w:rPr>
      </w:pPr>
      <w:r>
        <w:rPr>
          <w:rFonts w:hint="eastAsia"/>
          <w:color w:val="auto"/>
          <w:highlight w:val="none"/>
        </w:rPr>
        <w:t>3. 合格</w:t>
      </w:r>
      <w:bookmarkEnd w:id="9"/>
      <w:bookmarkEnd w:id="10"/>
      <w:bookmarkEnd w:id="11"/>
      <w:bookmarkEnd w:id="12"/>
      <w:r>
        <w:rPr>
          <w:rFonts w:hint="eastAsia"/>
          <w:color w:val="auto"/>
          <w:highlight w:val="none"/>
        </w:rPr>
        <w:t>供应商（实质性要求）</w:t>
      </w:r>
    </w:p>
    <w:p>
      <w:pPr>
        <w:bidi w:val="0"/>
        <w:spacing w:line="360" w:lineRule="auto"/>
        <w:rPr>
          <w:rFonts w:hint="eastAsia"/>
          <w:color w:val="auto"/>
          <w:highlight w:val="none"/>
        </w:rPr>
      </w:pPr>
      <w:r>
        <w:rPr>
          <w:rFonts w:hint="eastAsia"/>
          <w:color w:val="auto"/>
          <w:highlight w:val="none"/>
        </w:rPr>
        <w:t xml:space="preserve">    合格供应商应具备以下条件：</w:t>
      </w:r>
    </w:p>
    <w:p>
      <w:pPr>
        <w:bidi w:val="0"/>
        <w:spacing w:line="360" w:lineRule="auto"/>
        <w:ind w:firstLine="480" w:firstLineChars="200"/>
        <w:rPr>
          <w:rFonts w:hint="eastAsia"/>
          <w:color w:val="auto"/>
          <w:highlight w:val="none"/>
        </w:rPr>
      </w:pPr>
      <w:r>
        <w:rPr>
          <w:rFonts w:hint="eastAsia"/>
          <w:color w:val="auto"/>
          <w:highlight w:val="none"/>
        </w:rPr>
        <w:t>3.1 具备法律法规和本采购文件规定的资格条件；</w:t>
      </w:r>
    </w:p>
    <w:p>
      <w:pPr>
        <w:bidi w:val="0"/>
        <w:spacing w:line="360" w:lineRule="auto"/>
        <w:ind w:firstLine="480" w:firstLineChars="200"/>
        <w:rPr>
          <w:rFonts w:hint="eastAsia"/>
          <w:color w:val="auto"/>
          <w:highlight w:val="none"/>
        </w:rPr>
      </w:pPr>
      <w:r>
        <w:rPr>
          <w:rFonts w:hint="eastAsia"/>
          <w:color w:val="auto"/>
          <w:highlight w:val="none"/>
        </w:rPr>
        <w:t>3.2 不属于禁止参加本项目采购活动的供应商；</w:t>
      </w:r>
    </w:p>
    <w:p>
      <w:pPr>
        <w:bidi w:val="0"/>
        <w:spacing w:line="360" w:lineRule="auto"/>
        <w:ind w:firstLine="480" w:firstLineChars="200"/>
        <w:rPr>
          <w:rFonts w:hint="eastAsia"/>
          <w:color w:val="auto"/>
          <w:highlight w:val="none"/>
        </w:rPr>
      </w:pPr>
      <w:r>
        <w:rPr>
          <w:rFonts w:hint="eastAsia"/>
          <w:color w:val="auto"/>
          <w:highlight w:val="none"/>
        </w:rPr>
        <w:t>3.3 按照规定获取了磋商文件，属于实质性参加采购活动的供应商。</w:t>
      </w:r>
      <w:bookmarkStart w:id="13" w:name="_Toc183682345"/>
      <w:bookmarkStart w:id="14" w:name="_Toc217446037"/>
      <w:bookmarkStart w:id="15" w:name="_Toc183582208"/>
    </w:p>
    <w:p>
      <w:pPr>
        <w:pStyle w:val="5"/>
        <w:bidi w:val="0"/>
        <w:ind w:firstLine="480" w:firstLineChars="200"/>
        <w:rPr>
          <w:rFonts w:hint="eastAsia"/>
          <w:color w:val="auto"/>
          <w:highlight w:val="none"/>
        </w:rPr>
      </w:pPr>
      <w:r>
        <w:rPr>
          <w:rFonts w:hint="eastAsia"/>
          <w:color w:val="auto"/>
          <w:highlight w:val="none"/>
        </w:rPr>
        <w:t>4. 磋商费用</w:t>
      </w:r>
      <w:bookmarkEnd w:id="13"/>
      <w:bookmarkEnd w:id="14"/>
      <w:bookmarkEnd w:id="15"/>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lang w:val="en-US" w:eastAsia="zh-CN"/>
        </w:rPr>
      </w:pPr>
      <w:r>
        <w:rPr>
          <w:rFonts w:hint="eastAsia"/>
          <w:color w:val="auto"/>
          <w:highlight w:val="none"/>
        </w:rPr>
        <w:t>4.1供应商应自行承担参加磋商活动的全部费用</w:t>
      </w:r>
      <w:r>
        <w:rPr>
          <w:rFonts w:hint="eastAsia"/>
          <w:color w:val="auto"/>
          <w:highlight w:val="none"/>
          <w:lang w:eastAsia="zh-CN"/>
        </w:rPr>
        <w:t>；</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lang w:val="en-US" w:eastAsia="zh-CN"/>
        </w:rPr>
      </w:pPr>
      <w:r>
        <w:rPr>
          <w:rFonts w:hint="eastAsia"/>
          <w:color w:val="auto"/>
          <w:highlight w:val="none"/>
        </w:rPr>
        <w:t>4.2本项目的代理服务费由</w:t>
      </w:r>
      <w:r>
        <w:rPr>
          <w:rFonts w:hint="eastAsia"/>
          <w:color w:val="auto"/>
          <w:highlight w:val="none"/>
          <w:lang w:val="en-US" w:eastAsia="zh-CN"/>
        </w:rPr>
        <w:t>成交人</w:t>
      </w:r>
      <w:r>
        <w:rPr>
          <w:rFonts w:hint="eastAsia"/>
          <w:color w:val="auto"/>
          <w:highlight w:val="none"/>
        </w:rPr>
        <w:t>支付</w:t>
      </w:r>
      <w:r>
        <w:rPr>
          <w:rFonts w:hint="eastAsia"/>
          <w:color w:val="auto"/>
          <w:highlight w:val="none"/>
          <w:lang w:eastAsia="zh-CN"/>
        </w:rPr>
        <w:t>；</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lang w:eastAsia="zh-CN"/>
        </w:rPr>
      </w:pPr>
      <w:r>
        <w:rPr>
          <w:rFonts w:hint="eastAsia"/>
          <w:color w:val="auto"/>
          <w:highlight w:val="none"/>
        </w:rPr>
        <w:t>4.3本项目的代理服务费</w:t>
      </w:r>
      <w:r>
        <w:rPr>
          <w:rFonts w:hint="eastAsia"/>
          <w:color w:val="auto"/>
          <w:highlight w:val="none"/>
          <w:lang w:eastAsia="zh-CN"/>
        </w:rPr>
        <w:t>：</w:t>
      </w:r>
      <w:r>
        <w:rPr>
          <w:rFonts w:hint="eastAsia"/>
          <w:color w:val="auto"/>
          <w:highlight w:val="none"/>
          <w:lang w:val="en-US" w:eastAsia="zh-CN"/>
        </w:rPr>
        <w:t>3000.00</w:t>
      </w:r>
      <w:r>
        <w:rPr>
          <w:rFonts w:hint="eastAsia"/>
          <w:color w:val="auto"/>
          <w:highlight w:val="none"/>
        </w:rPr>
        <w:t>元</w:t>
      </w:r>
      <w:r>
        <w:rPr>
          <w:rFonts w:hint="eastAsia"/>
          <w:color w:val="auto"/>
          <w:highlight w:val="none"/>
          <w:lang w:val="en-US" w:eastAsia="zh-CN"/>
        </w:rPr>
        <w:t>/家</w:t>
      </w:r>
      <w:r>
        <w:rPr>
          <w:rFonts w:hint="eastAsia"/>
          <w:color w:val="auto"/>
          <w:highlight w:val="none"/>
        </w:rPr>
        <w:t>（大写：</w:t>
      </w:r>
      <w:r>
        <w:rPr>
          <w:rFonts w:hint="eastAsia"/>
          <w:color w:val="auto"/>
          <w:highlight w:val="none"/>
          <w:lang w:val="en-US" w:eastAsia="zh-CN"/>
        </w:rPr>
        <w:t>叁仟元整每家</w:t>
      </w:r>
      <w:r>
        <w:rPr>
          <w:rFonts w:hint="eastAsia"/>
          <w:color w:val="auto"/>
          <w:highlight w:val="none"/>
        </w:rPr>
        <w:t>）</w:t>
      </w:r>
      <w:r>
        <w:rPr>
          <w:rFonts w:hint="eastAsia"/>
          <w:color w:val="auto"/>
          <w:highlight w:val="none"/>
          <w:lang w:eastAsia="zh-CN"/>
        </w:rPr>
        <w:t>；</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收款单位：四川正焜项目管理有限公司</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开户行：长城华西银行股份有限公司德阳旌阳支行</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 xml:space="preserve">银行账号：1008110000001456 </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rPr>
      </w:pPr>
      <w:r>
        <w:rPr>
          <w:rFonts w:hint="eastAsia"/>
          <w:color w:val="auto"/>
          <w:highlight w:val="none"/>
          <w:lang w:val="en-US" w:eastAsia="zh-CN"/>
        </w:rPr>
        <w:t>4.4</w:t>
      </w:r>
      <w:r>
        <w:rPr>
          <w:rFonts w:hint="eastAsia"/>
          <w:color w:val="auto"/>
          <w:highlight w:val="none"/>
        </w:rPr>
        <w:t>付款方式：对公转账</w:t>
      </w:r>
      <w:r>
        <w:rPr>
          <w:rFonts w:hint="eastAsia"/>
          <w:color w:val="auto"/>
          <w:highlight w:val="none"/>
          <w:lang w:eastAsia="zh-CN"/>
        </w:rPr>
        <w:t>、</w:t>
      </w:r>
      <w:r>
        <w:rPr>
          <w:rFonts w:hint="eastAsia"/>
          <w:color w:val="auto"/>
          <w:highlight w:val="none"/>
        </w:rPr>
        <w:t>现金。</w:t>
      </w:r>
    </w:p>
    <w:p>
      <w:pPr>
        <w:pStyle w:val="5"/>
        <w:bidi w:val="0"/>
        <w:ind w:firstLine="480" w:firstLineChars="200"/>
        <w:rPr>
          <w:rFonts w:hint="eastAsia"/>
          <w:color w:val="auto"/>
          <w:highlight w:val="none"/>
        </w:rPr>
      </w:pPr>
      <w:r>
        <w:rPr>
          <w:rFonts w:hint="eastAsia"/>
          <w:color w:val="auto"/>
          <w:highlight w:val="none"/>
        </w:rPr>
        <w:t>5.充分、公平竞争保障措施（实质性要求）</w:t>
      </w:r>
    </w:p>
    <w:p>
      <w:pPr>
        <w:bidi w:val="0"/>
        <w:ind w:firstLine="480" w:firstLineChars="200"/>
        <w:rPr>
          <w:rFonts w:hint="eastAsia"/>
          <w:b/>
          <w:bCs/>
          <w:color w:val="auto"/>
          <w:highlight w:val="none"/>
          <w:lang w:eastAsia="zh-CN"/>
        </w:rPr>
      </w:pPr>
      <w:r>
        <w:rPr>
          <w:rFonts w:hint="eastAsia"/>
          <w:b w:val="0"/>
          <w:bCs w:val="0"/>
          <w:color w:val="auto"/>
          <w:highlight w:val="none"/>
        </w:rPr>
        <w:t>5.1利害关系供应商处理</w:t>
      </w:r>
      <w:r>
        <w:rPr>
          <w:rFonts w:hint="eastAsia"/>
          <w:b/>
          <w:bCs/>
          <w:color w:val="auto"/>
          <w:highlight w:val="none"/>
          <w:lang w:eastAsia="zh-CN"/>
        </w:rPr>
        <w:t>：</w:t>
      </w:r>
    </w:p>
    <w:p>
      <w:pPr>
        <w:bidi w:val="0"/>
        <w:ind w:firstLine="480" w:firstLineChars="200"/>
        <w:rPr>
          <w:rFonts w:hint="eastAsia"/>
          <w:color w:val="auto"/>
          <w:highlight w:val="none"/>
        </w:rPr>
      </w:pPr>
      <w:r>
        <w:rPr>
          <w:rFonts w:hint="eastAsia"/>
          <w:color w:val="auto"/>
          <w:highlight w:val="none"/>
        </w:rPr>
        <w:t>单位负责人为同一人或者存在直接控股、管理关系的不同供应商不得参加同一合同项下的采购活动。</w:t>
      </w:r>
    </w:p>
    <w:p>
      <w:pPr>
        <w:bidi w:val="0"/>
        <w:ind w:firstLine="480" w:firstLineChars="200"/>
        <w:rPr>
          <w:rFonts w:hint="eastAsia"/>
          <w:color w:val="auto"/>
          <w:highlight w:val="none"/>
          <w:lang w:eastAsia="zh-CN"/>
        </w:rPr>
      </w:pPr>
      <w:r>
        <w:rPr>
          <w:rFonts w:hint="eastAsia"/>
          <w:color w:val="auto"/>
          <w:highlight w:val="none"/>
        </w:rPr>
        <w:t>5.2利害关系授权代表处理</w:t>
      </w:r>
      <w:r>
        <w:rPr>
          <w:rFonts w:hint="eastAsia"/>
          <w:color w:val="auto"/>
          <w:highlight w:val="none"/>
          <w:lang w:eastAsia="zh-CN"/>
        </w:rPr>
        <w:t>：</w:t>
      </w:r>
    </w:p>
    <w:p>
      <w:pPr>
        <w:bidi w:val="0"/>
        <w:ind w:firstLine="480" w:firstLineChars="200"/>
        <w:rPr>
          <w:rFonts w:hint="eastAsia"/>
          <w:color w:val="auto"/>
          <w:highlight w:val="none"/>
        </w:rPr>
      </w:pPr>
      <w:r>
        <w:rPr>
          <w:rFonts w:hint="eastAsia"/>
          <w:color w:val="auto"/>
          <w:highlight w:val="none"/>
        </w:rPr>
        <w:t>两家以上的供应商不得在同一合同项下的采购项目中，委托同一个自然人、同一家庭的人员、同一单位的人员作为其授权代表，否则，其响应文件作为无效处理。</w:t>
      </w:r>
    </w:p>
    <w:p>
      <w:pPr>
        <w:bidi w:val="0"/>
        <w:ind w:firstLine="480" w:firstLineChars="200"/>
        <w:rPr>
          <w:rFonts w:hint="eastAsia"/>
          <w:color w:val="auto"/>
          <w:highlight w:val="none"/>
          <w:lang w:eastAsia="zh-CN"/>
        </w:rPr>
      </w:pPr>
      <w:r>
        <w:rPr>
          <w:rFonts w:hint="eastAsia"/>
          <w:color w:val="auto"/>
          <w:highlight w:val="none"/>
        </w:rPr>
        <w:t>5.3前期参与供应商处理</w:t>
      </w:r>
      <w:r>
        <w:rPr>
          <w:rFonts w:hint="eastAsia"/>
          <w:color w:val="auto"/>
          <w:highlight w:val="none"/>
          <w:lang w:eastAsia="zh-CN"/>
        </w:rPr>
        <w:t>：</w:t>
      </w:r>
    </w:p>
    <w:p>
      <w:pPr>
        <w:bidi w:val="0"/>
        <w:ind w:firstLine="480" w:firstLineChars="200"/>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bidi w:val="0"/>
        <w:ind w:firstLine="480" w:firstLineChars="200"/>
        <w:rPr>
          <w:rFonts w:hint="eastAsia"/>
          <w:color w:val="auto"/>
          <w:highlight w:val="none"/>
        </w:rPr>
      </w:pPr>
      <w:r>
        <w:rPr>
          <w:rFonts w:hint="eastAsia"/>
          <w:color w:val="auto"/>
          <w:highlight w:val="none"/>
        </w:rPr>
        <w:t>5.4供应商实际控制人或者中高级管理人员，同时是采购代理机构工作人员，不得参与本项目采购活动。</w:t>
      </w:r>
    </w:p>
    <w:p>
      <w:pPr>
        <w:bidi w:val="0"/>
        <w:ind w:firstLine="480" w:firstLineChars="200"/>
        <w:rPr>
          <w:rFonts w:hint="eastAsia"/>
          <w:color w:val="auto"/>
          <w:highlight w:val="none"/>
        </w:rPr>
      </w:pPr>
      <w:r>
        <w:rPr>
          <w:rFonts w:hint="eastAsia"/>
          <w:color w:val="auto"/>
          <w:highlight w:val="none"/>
        </w:rPr>
        <w:t>5.5同一母公司的两家以上的子公司只能组成联合体参加本项目同一合同项下的采购活动，不得以不同供应商身份同时参加本项目同一合同项下的采购活动。</w:t>
      </w:r>
    </w:p>
    <w:p>
      <w:pPr>
        <w:bidi w:val="0"/>
        <w:ind w:firstLine="480" w:firstLineChars="200"/>
        <w:rPr>
          <w:rFonts w:hint="eastAsia"/>
          <w:color w:val="auto"/>
          <w:highlight w:val="none"/>
        </w:rPr>
      </w:pPr>
      <w:r>
        <w:rPr>
          <w:rFonts w:hint="eastAsia"/>
          <w:color w:val="auto"/>
          <w:highlight w:val="none"/>
        </w:rPr>
        <w:t>5.6供应商与采购代理机构存在关联关系，或者是采购代理机构的母公司或子公司，不得参加本项目采购活动。</w:t>
      </w:r>
    </w:p>
    <w:p>
      <w:pPr>
        <w:bidi w:val="0"/>
        <w:ind w:firstLine="480" w:firstLineChars="200"/>
        <w:rPr>
          <w:rFonts w:hint="eastAsia"/>
          <w:color w:val="auto"/>
          <w:highlight w:val="none"/>
          <w:lang w:eastAsia="zh-CN"/>
        </w:rPr>
      </w:pPr>
      <w:r>
        <w:rPr>
          <w:rFonts w:hint="eastAsia"/>
          <w:color w:val="auto"/>
          <w:highlight w:val="none"/>
        </w:rPr>
        <w:t>5.7回避</w:t>
      </w:r>
      <w:r>
        <w:rPr>
          <w:rFonts w:hint="eastAsia"/>
          <w:color w:val="auto"/>
          <w:highlight w:val="none"/>
          <w:lang w:eastAsia="zh-CN"/>
        </w:rPr>
        <w:t>：</w:t>
      </w:r>
    </w:p>
    <w:p>
      <w:pPr>
        <w:bidi w:val="0"/>
        <w:ind w:firstLine="480" w:firstLineChars="200"/>
        <w:rPr>
          <w:rFonts w:hint="eastAsia"/>
          <w:color w:val="auto"/>
          <w:highlight w:val="none"/>
        </w:rPr>
      </w:pPr>
      <w:r>
        <w:rPr>
          <w:rFonts w:hint="eastAsia"/>
          <w:color w:val="auto"/>
          <w:highlight w:val="none"/>
        </w:rPr>
        <w:t>采购活动中，采购人员及相关人员与供应商有下列利害关系之一的，应当回避：</w:t>
      </w:r>
    </w:p>
    <w:p>
      <w:pPr>
        <w:bidi w:val="0"/>
        <w:ind w:firstLine="480" w:firstLineChars="200"/>
        <w:rPr>
          <w:rFonts w:hint="eastAsia"/>
          <w:color w:val="auto"/>
          <w:highlight w:val="none"/>
        </w:rPr>
      </w:pPr>
      <w:r>
        <w:rPr>
          <w:rFonts w:hint="eastAsia"/>
          <w:color w:val="auto"/>
          <w:highlight w:val="none"/>
        </w:rPr>
        <w:t>（1）参加采购活动前3年内与供应商存在劳动关系；</w:t>
      </w:r>
    </w:p>
    <w:p>
      <w:pPr>
        <w:bidi w:val="0"/>
        <w:ind w:firstLine="480" w:firstLineChars="200"/>
        <w:rPr>
          <w:rFonts w:hint="eastAsia"/>
          <w:color w:val="auto"/>
          <w:highlight w:val="none"/>
        </w:rPr>
      </w:pPr>
      <w:r>
        <w:rPr>
          <w:rFonts w:hint="eastAsia"/>
          <w:color w:val="auto"/>
          <w:highlight w:val="none"/>
        </w:rPr>
        <w:t>（2）参加采购活动前3年内担任供应商的董事、监事；</w:t>
      </w:r>
    </w:p>
    <w:p>
      <w:pPr>
        <w:bidi w:val="0"/>
        <w:ind w:firstLine="480" w:firstLineChars="200"/>
        <w:rPr>
          <w:rFonts w:hint="eastAsia"/>
          <w:color w:val="auto"/>
          <w:highlight w:val="none"/>
        </w:rPr>
      </w:pPr>
      <w:r>
        <w:rPr>
          <w:rFonts w:hint="eastAsia"/>
          <w:color w:val="auto"/>
          <w:highlight w:val="none"/>
        </w:rPr>
        <w:t>（3）参加采购活动前3年内是供应商的控股股东或者实际控制人；</w:t>
      </w:r>
    </w:p>
    <w:p>
      <w:pPr>
        <w:bidi w:val="0"/>
        <w:ind w:firstLine="480" w:firstLineChars="200"/>
        <w:rPr>
          <w:rFonts w:hint="eastAsia"/>
          <w:color w:val="auto"/>
          <w:highlight w:val="none"/>
        </w:rPr>
      </w:pPr>
      <w:r>
        <w:rPr>
          <w:rFonts w:hint="eastAsia"/>
          <w:color w:val="auto"/>
          <w:highlight w:val="none"/>
        </w:rPr>
        <w:t>（4）与供应商的法定代表人或者负责人有夫妻、直系血亲、三代以内旁系血亲或者近姻亲关系；</w:t>
      </w:r>
    </w:p>
    <w:p>
      <w:pPr>
        <w:bidi w:val="0"/>
        <w:ind w:firstLine="480" w:firstLineChars="200"/>
        <w:rPr>
          <w:rFonts w:hint="eastAsia"/>
          <w:color w:val="auto"/>
          <w:highlight w:val="none"/>
        </w:rPr>
      </w:pPr>
      <w:r>
        <w:rPr>
          <w:rFonts w:hint="eastAsia"/>
          <w:color w:val="auto"/>
          <w:highlight w:val="none"/>
        </w:rPr>
        <w:t>（5）与供应商有其他可能影响采购活动公平、公正进行的关系。</w:t>
      </w:r>
    </w:p>
    <w:p>
      <w:pPr>
        <w:bidi w:val="0"/>
        <w:ind w:firstLine="480" w:firstLineChars="200"/>
        <w:rPr>
          <w:rFonts w:hint="eastAsia"/>
          <w:color w:val="auto"/>
          <w:highlight w:val="none"/>
        </w:rPr>
      </w:pPr>
      <w:r>
        <w:rPr>
          <w:rFonts w:hint="eastAsia"/>
          <w:color w:val="auto"/>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bidi w:val="0"/>
        <w:ind w:firstLine="480" w:firstLineChars="200"/>
        <w:rPr>
          <w:rFonts w:hint="eastAsia"/>
          <w:color w:val="auto"/>
          <w:highlight w:val="none"/>
        </w:rPr>
      </w:pPr>
      <w:r>
        <w:rPr>
          <w:rFonts w:hint="eastAsia"/>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bidi w:val="0"/>
        <w:ind w:firstLine="480" w:firstLineChars="200"/>
        <w:rPr>
          <w:rFonts w:hint="eastAsia"/>
          <w:color w:val="auto"/>
          <w:highlight w:val="none"/>
        </w:rPr>
      </w:pPr>
      <w:r>
        <w:rPr>
          <w:rFonts w:hint="eastAsia"/>
          <w:color w:val="auto"/>
          <w:highlight w:val="none"/>
        </w:rPr>
        <w:t>6.联合体竞争性磋商（实质性要求）</w:t>
      </w:r>
    </w:p>
    <w:p>
      <w:pPr>
        <w:bidi w:val="0"/>
        <w:ind w:firstLine="480" w:firstLineChars="200"/>
        <w:rPr>
          <w:rFonts w:hint="eastAsia"/>
          <w:color w:val="auto"/>
          <w:highlight w:val="none"/>
        </w:rPr>
      </w:pPr>
      <w:r>
        <w:rPr>
          <w:rFonts w:hint="eastAsia"/>
          <w:color w:val="auto"/>
          <w:highlight w:val="none"/>
        </w:rPr>
        <w:t>本项目不接受联合体参与采购活动。</w:t>
      </w:r>
    </w:p>
    <w:p>
      <w:pPr>
        <w:pStyle w:val="5"/>
        <w:bidi w:val="0"/>
        <w:ind w:firstLine="480" w:firstLineChars="200"/>
        <w:rPr>
          <w:rFonts w:hint="eastAsia"/>
          <w:color w:val="auto"/>
          <w:highlight w:val="none"/>
        </w:rPr>
      </w:pPr>
      <w:r>
        <w:rPr>
          <w:rFonts w:hint="eastAsia"/>
          <w:color w:val="auto"/>
          <w:highlight w:val="none"/>
        </w:rPr>
        <w:t>7.磋商保证金（实质性要求）</w:t>
      </w:r>
    </w:p>
    <w:p>
      <w:pPr>
        <w:pStyle w:val="5"/>
        <w:bidi w:val="0"/>
        <w:ind w:firstLine="480" w:firstLineChars="200"/>
        <w:rPr>
          <w:rFonts w:hint="eastAsia"/>
          <w:b w:val="0"/>
          <w:bCs w:val="0"/>
          <w:color w:val="auto"/>
          <w:highlight w:val="none"/>
          <w:lang w:val="zh-CN"/>
        </w:rPr>
      </w:pPr>
      <w:r>
        <w:rPr>
          <w:rFonts w:hint="eastAsia"/>
          <w:b w:val="0"/>
          <w:bCs w:val="0"/>
          <w:color w:val="auto"/>
          <w:highlight w:val="none"/>
          <w:lang w:val="zh-CN"/>
        </w:rPr>
        <w:t>金 额：</w:t>
      </w:r>
      <w:r>
        <w:rPr>
          <w:rFonts w:hint="eastAsia"/>
          <w:b w:val="0"/>
          <w:bCs w:val="0"/>
          <w:color w:val="auto"/>
          <w:highlight w:val="none"/>
          <w:lang w:val="en-US" w:eastAsia="zh-CN"/>
        </w:rPr>
        <w:t>3</w:t>
      </w:r>
      <w:r>
        <w:rPr>
          <w:rFonts w:hint="eastAsia"/>
          <w:b w:val="0"/>
          <w:bCs w:val="0"/>
          <w:color w:val="auto"/>
          <w:highlight w:val="none"/>
          <w:lang w:val="zh-CN" w:eastAsia="zh-CN"/>
        </w:rPr>
        <w:t>000.00</w:t>
      </w:r>
      <w:r>
        <w:rPr>
          <w:rFonts w:hint="eastAsia"/>
          <w:b w:val="0"/>
          <w:bCs w:val="0"/>
          <w:color w:val="auto"/>
          <w:highlight w:val="none"/>
          <w:lang w:val="zh-CN"/>
        </w:rPr>
        <w:t>元。</w:t>
      </w:r>
    </w:p>
    <w:p>
      <w:pPr>
        <w:pStyle w:val="5"/>
        <w:bidi w:val="0"/>
        <w:ind w:firstLine="480" w:firstLineChars="200"/>
        <w:rPr>
          <w:rFonts w:hint="eastAsia"/>
          <w:b w:val="0"/>
          <w:bCs w:val="0"/>
          <w:color w:val="auto"/>
          <w:highlight w:val="none"/>
          <w:lang w:val="zh-CN"/>
        </w:rPr>
      </w:pPr>
      <w:r>
        <w:rPr>
          <w:rFonts w:hint="eastAsia"/>
          <w:b w:val="0"/>
          <w:bCs w:val="0"/>
          <w:color w:val="auto"/>
          <w:highlight w:val="none"/>
          <w:lang w:val="zh-CN"/>
        </w:rPr>
        <w:t>交款方式：银行转账（注：转账时请在附加信息处注明项目编号及用途）</w:t>
      </w:r>
    </w:p>
    <w:p>
      <w:pPr>
        <w:pStyle w:val="5"/>
        <w:bidi w:val="0"/>
        <w:ind w:firstLine="480" w:firstLineChars="200"/>
        <w:rPr>
          <w:rFonts w:hint="eastAsia"/>
          <w:b w:val="0"/>
          <w:bCs w:val="0"/>
          <w:color w:val="auto"/>
          <w:highlight w:val="none"/>
          <w:lang w:val="zh-CN"/>
        </w:rPr>
      </w:pPr>
      <w:r>
        <w:rPr>
          <w:rFonts w:hint="eastAsia"/>
          <w:b w:val="0"/>
          <w:bCs w:val="0"/>
          <w:color w:val="auto"/>
          <w:highlight w:val="none"/>
          <w:lang w:val="zh-CN"/>
        </w:rPr>
        <w:t xml:space="preserve">收款单位：四川正焜项目管理有限公司 </w:t>
      </w:r>
    </w:p>
    <w:p>
      <w:pPr>
        <w:pStyle w:val="5"/>
        <w:bidi w:val="0"/>
        <w:ind w:firstLine="480" w:firstLineChars="200"/>
        <w:rPr>
          <w:rFonts w:hint="eastAsia"/>
          <w:b w:val="0"/>
          <w:bCs w:val="0"/>
          <w:color w:val="auto"/>
          <w:highlight w:val="none"/>
          <w:lang w:val="zh-CN"/>
        </w:rPr>
      </w:pPr>
      <w:r>
        <w:rPr>
          <w:rFonts w:hint="eastAsia"/>
          <w:b w:val="0"/>
          <w:bCs w:val="0"/>
          <w:color w:val="auto"/>
          <w:highlight w:val="none"/>
          <w:lang w:val="zh-CN"/>
        </w:rPr>
        <w:t>开户行：长城华西</w:t>
      </w:r>
      <w:r>
        <w:rPr>
          <w:rFonts w:hint="eastAsia"/>
          <w:b w:val="0"/>
          <w:bCs w:val="0"/>
          <w:color w:val="auto"/>
          <w:highlight w:val="none"/>
          <w:lang w:val="en-US" w:eastAsia="zh-CN"/>
        </w:rPr>
        <w:t>银行</w:t>
      </w:r>
      <w:r>
        <w:rPr>
          <w:rFonts w:hint="eastAsia"/>
          <w:b w:val="0"/>
          <w:bCs w:val="0"/>
          <w:color w:val="auto"/>
          <w:highlight w:val="none"/>
          <w:lang w:val="zh-CN"/>
        </w:rPr>
        <w:t>股份有限公司德阳旌阳支行</w:t>
      </w:r>
    </w:p>
    <w:p>
      <w:pPr>
        <w:pStyle w:val="5"/>
        <w:bidi w:val="0"/>
        <w:ind w:firstLine="480" w:firstLineChars="200"/>
        <w:rPr>
          <w:rFonts w:hint="eastAsia"/>
          <w:b w:val="0"/>
          <w:bCs w:val="0"/>
          <w:color w:val="auto"/>
          <w:highlight w:val="none"/>
          <w:lang w:val="zh-CN"/>
        </w:rPr>
      </w:pPr>
      <w:r>
        <w:rPr>
          <w:rFonts w:hint="eastAsia"/>
          <w:b w:val="0"/>
          <w:bCs w:val="0"/>
          <w:color w:val="auto"/>
          <w:highlight w:val="none"/>
          <w:lang w:val="zh-CN"/>
        </w:rPr>
        <w:t>银行账号：1008110000001456</w:t>
      </w:r>
    </w:p>
    <w:p>
      <w:pPr>
        <w:pStyle w:val="5"/>
        <w:bidi w:val="0"/>
        <w:ind w:firstLine="480" w:firstLineChars="200"/>
        <w:rPr>
          <w:rFonts w:hint="eastAsia"/>
          <w:b w:val="0"/>
          <w:bCs w:val="0"/>
          <w:color w:val="auto"/>
          <w:highlight w:val="none"/>
          <w:lang w:val="en-US" w:eastAsia="zh-CN"/>
        </w:rPr>
      </w:pPr>
      <w:r>
        <w:rPr>
          <w:rFonts w:hint="eastAsia"/>
          <w:b w:val="0"/>
          <w:bCs w:val="0"/>
          <w:color w:val="auto"/>
          <w:highlight w:val="none"/>
          <w:lang w:val="zh-CN"/>
        </w:rPr>
        <w:t>交款</w:t>
      </w:r>
      <w:r>
        <w:rPr>
          <w:rFonts w:hint="eastAsia"/>
          <w:b w:val="0"/>
          <w:bCs w:val="0"/>
          <w:color w:val="auto"/>
          <w:highlight w:val="none"/>
          <w:lang w:val="zh-CN" w:eastAsia="zh-CN"/>
        </w:rPr>
        <w:t>截止</w:t>
      </w:r>
      <w:r>
        <w:rPr>
          <w:rFonts w:hint="eastAsia"/>
          <w:b w:val="0"/>
          <w:bCs w:val="0"/>
          <w:color w:val="auto"/>
          <w:highlight w:val="none"/>
          <w:lang w:val="zh-CN"/>
        </w:rPr>
        <w:t>时间：开标前一个工作日（</w:t>
      </w:r>
      <w:r>
        <w:rPr>
          <w:rFonts w:hint="eastAsia"/>
          <w:b w:val="0"/>
          <w:bCs w:val="0"/>
          <w:color w:val="auto"/>
          <w:highlight w:val="none"/>
          <w:lang w:val="zh-CN" w:eastAsia="zh-CN"/>
        </w:rPr>
        <w:t>以我公司银行到账时间为准）</w:t>
      </w:r>
      <w:r>
        <w:rPr>
          <w:rFonts w:hint="eastAsia"/>
          <w:b w:val="0"/>
          <w:bCs w:val="0"/>
          <w:color w:val="auto"/>
          <w:highlight w:val="none"/>
          <w:lang w:val="zh-CN"/>
        </w:rPr>
        <w:t>。</w:t>
      </w:r>
    </w:p>
    <w:p>
      <w:pPr>
        <w:pStyle w:val="5"/>
        <w:bidi w:val="0"/>
        <w:ind w:firstLine="480" w:firstLineChars="200"/>
        <w:rPr>
          <w:rFonts w:hint="eastAsia" w:eastAsia="宋体"/>
          <w:color w:val="auto"/>
          <w:highlight w:val="none"/>
          <w:lang w:eastAsia="zh-CN"/>
        </w:rPr>
      </w:pPr>
      <w:r>
        <w:rPr>
          <w:rFonts w:hint="eastAsia"/>
          <w:color w:val="auto"/>
          <w:highlight w:val="none"/>
        </w:rPr>
        <w:t>8.响应文件有效期（实质性要求</w:t>
      </w:r>
      <w:r>
        <w:rPr>
          <w:rFonts w:hint="eastAsia"/>
          <w:color w:val="auto"/>
          <w:highlight w:val="none"/>
          <w:lang w:eastAsia="zh-CN"/>
        </w:rPr>
        <w:t>）</w:t>
      </w:r>
    </w:p>
    <w:p>
      <w:pPr>
        <w:bidi w:val="0"/>
        <w:ind w:firstLine="480" w:firstLineChars="200"/>
        <w:rPr>
          <w:rFonts w:hint="eastAsia"/>
          <w:color w:val="auto"/>
          <w:highlight w:val="none"/>
        </w:rPr>
      </w:pPr>
      <w:r>
        <w:rPr>
          <w:rFonts w:hint="eastAsia"/>
          <w:color w:val="auto"/>
          <w:highlight w:val="none"/>
        </w:rPr>
        <w:t>本项目响应文件有效期为递交磋商响应文件截止之日起</w:t>
      </w:r>
      <w:r>
        <w:rPr>
          <w:rFonts w:hint="eastAsia"/>
          <w:b/>
          <w:bCs/>
          <w:color w:val="auto"/>
          <w:highlight w:val="none"/>
          <w:u w:val="single"/>
        </w:rPr>
        <w:t>180</w:t>
      </w:r>
      <w:r>
        <w:rPr>
          <w:rFonts w:hint="eastAsia"/>
          <w:color w:val="auto"/>
          <w:highlight w:val="none"/>
        </w:rPr>
        <w:t>天。供应商响应文件中必须载明响应文件有效期，响应文件中载明的响应文件有效期可以长于磋商文件规定的期限，但不得短于磋商文件规定的期限。否则，其响应文件将作为无效处理。</w:t>
      </w:r>
    </w:p>
    <w:p>
      <w:pPr>
        <w:pStyle w:val="4"/>
        <w:bidi w:val="0"/>
        <w:rPr>
          <w:rFonts w:hint="eastAsia"/>
          <w:color w:val="auto"/>
          <w:highlight w:val="none"/>
        </w:rPr>
      </w:pPr>
      <w:bookmarkStart w:id="16" w:name="_Toc77400779"/>
      <w:bookmarkStart w:id="17" w:name="_Toc183682346"/>
      <w:bookmarkStart w:id="18" w:name="_Toc89075875"/>
      <w:bookmarkStart w:id="19" w:name="_Toc217446038"/>
      <w:bookmarkStart w:id="20" w:name="_Toc183582209"/>
      <w:r>
        <w:rPr>
          <w:rFonts w:hint="eastAsia"/>
          <w:color w:val="auto"/>
          <w:highlight w:val="none"/>
        </w:rPr>
        <w:t>三、磋商文件</w:t>
      </w:r>
      <w:bookmarkEnd w:id="16"/>
      <w:bookmarkEnd w:id="17"/>
      <w:bookmarkEnd w:id="18"/>
      <w:bookmarkEnd w:id="19"/>
      <w:bookmarkEnd w:id="20"/>
      <w:bookmarkStart w:id="21" w:name="_Toc183682347"/>
      <w:bookmarkStart w:id="22" w:name="_Toc183582210"/>
      <w:bookmarkStart w:id="23" w:name="_Toc217446039"/>
    </w:p>
    <w:p>
      <w:pPr>
        <w:bidi w:val="0"/>
        <w:ind w:firstLine="480" w:firstLineChars="200"/>
        <w:rPr>
          <w:rFonts w:hint="eastAsia"/>
          <w:color w:val="auto"/>
          <w:highlight w:val="none"/>
        </w:rPr>
      </w:pPr>
      <w:r>
        <w:rPr>
          <w:rFonts w:hint="eastAsia"/>
          <w:b/>
          <w:bCs/>
          <w:color w:val="auto"/>
          <w:highlight w:val="none"/>
          <w:lang w:val="en-US" w:eastAsia="zh-CN"/>
        </w:rPr>
        <w:t>9</w:t>
      </w:r>
      <w:r>
        <w:rPr>
          <w:rFonts w:hint="eastAsia"/>
          <w:b/>
          <w:bCs/>
          <w:color w:val="auto"/>
          <w:highlight w:val="none"/>
        </w:rPr>
        <w:t>．磋商文件的构成</w:t>
      </w:r>
      <w:bookmarkEnd w:id="21"/>
      <w:bookmarkEnd w:id="22"/>
      <w:bookmarkEnd w:id="23"/>
      <w:r>
        <w:rPr>
          <w:rFonts w:hint="eastAsia"/>
          <w:b/>
          <w:bCs/>
          <w:color w:val="auto"/>
          <w:highlight w:val="none"/>
        </w:rPr>
        <w:t>（实质性要求）</w:t>
      </w:r>
    </w:p>
    <w:p>
      <w:pPr>
        <w:bidi w:val="0"/>
        <w:ind w:firstLine="480" w:firstLineChars="200"/>
        <w:rPr>
          <w:rFonts w:hint="eastAsia"/>
          <w:color w:val="auto"/>
          <w:highlight w:val="none"/>
        </w:rPr>
      </w:pPr>
      <w:r>
        <w:rPr>
          <w:rFonts w:hint="eastAsia"/>
          <w:color w:val="auto"/>
          <w:highlight w:val="none"/>
          <w:lang w:val="en-US" w:eastAsia="zh-CN"/>
        </w:rPr>
        <w:t>9</w:t>
      </w:r>
      <w:r>
        <w:rPr>
          <w:rFonts w:hint="eastAsia"/>
          <w:color w:val="auto"/>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bidi w:val="0"/>
        <w:ind w:firstLine="480" w:firstLineChars="200"/>
        <w:rPr>
          <w:rFonts w:hint="eastAsia"/>
          <w:color w:val="auto"/>
          <w:highlight w:val="none"/>
        </w:rPr>
      </w:pPr>
      <w:r>
        <w:rPr>
          <w:rFonts w:hint="eastAsia"/>
          <w:color w:val="auto"/>
          <w:highlight w:val="none"/>
          <w:lang w:val="en-US" w:eastAsia="zh-CN"/>
        </w:rPr>
        <w:t>9</w:t>
      </w:r>
      <w:r>
        <w:rPr>
          <w:rFonts w:hint="eastAsia"/>
          <w:color w:val="auto"/>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24" w:name="_Toc183582211"/>
      <w:bookmarkStart w:id="25" w:name="_Toc183682348"/>
      <w:bookmarkStart w:id="26" w:name="_Toc217446040"/>
    </w:p>
    <w:p>
      <w:pPr>
        <w:pStyle w:val="5"/>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 磋商文件的澄清</w:t>
      </w:r>
      <w:bookmarkEnd w:id="24"/>
      <w:bookmarkEnd w:id="25"/>
      <w:r>
        <w:rPr>
          <w:rFonts w:hint="eastAsia"/>
          <w:color w:val="auto"/>
          <w:highlight w:val="none"/>
        </w:rPr>
        <w:t>和修改</w:t>
      </w:r>
      <w:bookmarkEnd w:id="26"/>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.1 在递交响应文件截止时间前，采购人、采购代理机构可以对磋商文件进行澄清或者修改。</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.2 采购代理机构对已发出的磋商文件进行澄清或者修改，应当以书面形式将澄清或者修改的内容通知所有购买了磋商文件的供应商。该澄清或者修改的内容为磋商文件的组成部分，澄清或者修改的内容可能影响响应文件编制的，采购人或者采购代理机构发布公告并书面通知供应商的时间，应当在提交首次响应文件截止之日起</w:t>
      </w:r>
      <w:r>
        <w:rPr>
          <w:rFonts w:hint="eastAsia"/>
          <w:color w:val="auto"/>
          <w:highlight w:val="none"/>
          <w:lang w:val="en-US" w:eastAsia="zh-CN"/>
        </w:rPr>
        <w:t>5</w:t>
      </w:r>
      <w:r>
        <w:rPr>
          <w:rFonts w:hint="eastAsia"/>
          <w:color w:val="auto"/>
          <w:highlight w:val="none"/>
        </w:rPr>
        <w:t>日前；不足上述时间的，应当顺延递交响应文件的截止时间。</w:t>
      </w:r>
    </w:p>
    <w:p>
      <w:pPr>
        <w:pStyle w:val="5"/>
        <w:bidi w:val="0"/>
        <w:ind w:firstLine="480" w:firstLineChars="200"/>
        <w:rPr>
          <w:rFonts w:hint="eastAsia"/>
          <w:color w:val="auto"/>
          <w:highlight w:val="none"/>
        </w:rPr>
      </w:pPr>
      <w:bookmarkStart w:id="27" w:name="_Toc217446041"/>
      <w:bookmarkStart w:id="28" w:name="_Toc208848971"/>
      <w:r>
        <w:rPr>
          <w:rFonts w:hint="eastAsia"/>
          <w:color w:val="auto"/>
          <w:highlight w:val="none"/>
        </w:rPr>
        <w:t>1</w:t>
      </w:r>
      <w:r>
        <w:rPr>
          <w:rFonts w:hint="eastAsia"/>
          <w:color w:val="auto"/>
          <w:highlight w:val="none"/>
          <w:lang w:val="en-US" w:eastAsia="zh-CN"/>
        </w:rPr>
        <w:t>1</w:t>
      </w:r>
      <w:r>
        <w:rPr>
          <w:rFonts w:hint="eastAsia"/>
          <w:color w:val="auto"/>
          <w:highlight w:val="none"/>
        </w:rPr>
        <w:t>. 答疑会和现场考察</w:t>
      </w:r>
      <w:bookmarkEnd w:id="27"/>
      <w:bookmarkEnd w:id="28"/>
    </w:p>
    <w:p>
      <w:pPr>
        <w:bidi w:val="0"/>
        <w:ind w:firstLine="480" w:firstLineChars="200"/>
        <w:rPr>
          <w:rFonts w:hint="eastAsia"/>
          <w:color w:val="auto"/>
          <w:highlight w:val="none"/>
        </w:rPr>
      </w:pPr>
      <w:bookmarkStart w:id="29" w:name="_Toc183682351"/>
      <w:bookmarkStart w:id="30" w:name="_Toc77400780"/>
      <w:bookmarkStart w:id="31" w:name="_Toc183582214"/>
      <w:bookmarkStart w:id="32" w:name="_Toc217446042"/>
      <w:bookmarkStart w:id="33" w:name="_Toc89075876"/>
      <w:r>
        <w:rPr>
          <w:rFonts w:hint="eastAsia"/>
          <w:color w:val="auto"/>
          <w:highlight w:val="none"/>
        </w:rPr>
        <w:t>本项目不组织统一的答疑会和现场考察。</w:t>
      </w:r>
    </w:p>
    <w:p>
      <w:pPr>
        <w:pStyle w:val="4"/>
        <w:bidi w:val="0"/>
        <w:rPr>
          <w:rFonts w:hint="eastAsia"/>
          <w:color w:val="auto"/>
          <w:highlight w:val="none"/>
        </w:rPr>
      </w:pPr>
      <w:r>
        <w:rPr>
          <w:rFonts w:hint="eastAsia"/>
          <w:color w:val="auto"/>
          <w:highlight w:val="none"/>
        </w:rPr>
        <w:t>四、响应文件</w:t>
      </w:r>
      <w:bookmarkEnd w:id="29"/>
      <w:bookmarkEnd w:id="30"/>
      <w:bookmarkEnd w:id="31"/>
      <w:bookmarkEnd w:id="32"/>
      <w:bookmarkEnd w:id="33"/>
    </w:p>
    <w:p>
      <w:pPr>
        <w:pStyle w:val="5"/>
        <w:bidi w:val="0"/>
        <w:ind w:firstLine="480" w:firstLineChars="200"/>
        <w:rPr>
          <w:rFonts w:hint="eastAsia"/>
          <w:color w:val="auto"/>
          <w:highlight w:val="none"/>
        </w:rPr>
      </w:pPr>
      <w:bookmarkStart w:id="34" w:name="_Toc183582215"/>
      <w:bookmarkStart w:id="35" w:name="_Toc183682352"/>
      <w:bookmarkStart w:id="36" w:name="_Toc217446043"/>
      <w:r>
        <w:rPr>
          <w:rFonts w:hint="eastAsia"/>
          <w:color w:val="auto"/>
          <w:highlight w:val="none"/>
        </w:rPr>
        <w:t>1</w:t>
      </w:r>
      <w:r>
        <w:rPr>
          <w:rFonts w:hint="eastAsia"/>
          <w:color w:val="auto"/>
          <w:highlight w:val="none"/>
          <w:lang w:val="en-US" w:eastAsia="zh-CN"/>
        </w:rPr>
        <w:t>2</w:t>
      </w:r>
      <w:r>
        <w:rPr>
          <w:rFonts w:hint="eastAsia"/>
          <w:color w:val="auto"/>
          <w:highlight w:val="none"/>
        </w:rPr>
        <w:t>.响应文件的组成（实质性要求）</w:t>
      </w:r>
    </w:p>
    <w:p>
      <w:pPr>
        <w:bidi w:val="0"/>
        <w:ind w:firstLine="480" w:firstLineChars="200"/>
        <w:rPr>
          <w:rFonts w:hint="eastAsia"/>
          <w:color w:val="auto"/>
          <w:highlight w:val="none"/>
        </w:rPr>
      </w:pPr>
      <w:r>
        <w:rPr>
          <w:rFonts w:hint="eastAsia"/>
          <w:color w:val="auto"/>
          <w:highlight w:val="none"/>
        </w:rPr>
        <w:t>供应商应按照磋商文件的规定和要求编制响应文件。供应商编写的响应文件应包括资格性响应文件和其他响应文件两部分，分册装订。供应商编写的响应文件应当包括但不限于以下内容：</w:t>
      </w:r>
    </w:p>
    <w:p>
      <w:pPr>
        <w:bidi w:val="0"/>
        <w:ind w:firstLine="240" w:firstLineChars="10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.1资格性响应文件应当包括但不限于以下内容：</w:t>
      </w:r>
    </w:p>
    <w:p>
      <w:pPr>
        <w:bidi w:val="0"/>
        <w:ind w:firstLine="240" w:firstLineChars="100"/>
        <w:rPr>
          <w:rFonts w:hint="eastAsia"/>
          <w:color w:val="auto"/>
          <w:highlight w:val="none"/>
        </w:rPr>
      </w:pPr>
      <w:r>
        <w:rPr>
          <w:rFonts w:hint="eastAsia"/>
          <w:color w:val="auto"/>
          <w:highlight w:val="none"/>
        </w:rPr>
        <w:t>（1）磋商文件第四章要求提供的供应商资格证明材料；</w:t>
      </w:r>
    </w:p>
    <w:p>
      <w:pPr>
        <w:bidi w:val="0"/>
        <w:ind w:firstLine="240" w:firstLineChars="100"/>
        <w:rPr>
          <w:rFonts w:hint="eastAsia"/>
          <w:color w:val="auto"/>
          <w:highlight w:val="none"/>
        </w:rPr>
      </w:pPr>
      <w:r>
        <w:rPr>
          <w:rFonts w:hint="eastAsia"/>
          <w:color w:val="auto"/>
          <w:highlight w:val="none"/>
        </w:rPr>
        <w:t>（2）承诺函（格式见磋商文件第六章）；</w:t>
      </w:r>
    </w:p>
    <w:p>
      <w:pPr>
        <w:bidi w:val="0"/>
        <w:ind w:firstLine="240" w:firstLineChars="100"/>
        <w:rPr>
          <w:rFonts w:hint="eastAsia"/>
          <w:color w:val="auto"/>
          <w:highlight w:val="none"/>
        </w:rPr>
      </w:pPr>
      <w:r>
        <w:rPr>
          <w:rFonts w:hint="eastAsia"/>
          <w:color w:val="auto"/>
          <w:highlight w:val="none"/>
        </w:rPr>
        <w:t>（3）供应商认为应提供的其他资料。</w:t>
      </w:r>
    </w:p>
    <w:p>
      <w:pPr>
        <w:bidi w:val="0"/>
        <w:ind w:firstLine="240" w:firstLineChars="10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.2其他响应文件应当包括但不限于以下内容：</w:t>
      </w:r>
    </w:p>
    <w:p>
      <w:pPr>
        <w:bidi w:val="0"/>
        <w:ind w:firstLine="24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1）磋商</w:t>
      </w:r>
      <w:r>
        <w:rPr>
          <w:rFonts w:hint="eastAsia"/>
          <w:color w:val="auto"/>
          <w:highlight w:val="none"/>
        </w:rPr>
        <w:t>函；</w:t>
      </w:r>
    </w:p>
    <w:p>
      <w:pPr>
        <w:bidi w:val="0"/>
        <w:ind w:firstLine="24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技术、</w:t>
      </w:r>
      <w:r>
        <w:rPr>
          <w:rFonts w:hint="eastAsia"/>
          <w:color w:val="auto"/>
          <w:highlight w:val="none"/>
        </w:rPr>
        <w:t>服务</w:t>
      </w:r>
      <w:r>
        <w:rPr>
          <w:rFonts w:hint="eastAsia"/>
          <w:color w:val="auto"/>
          <w:highlight w:val="none"/>
          <w:lang w:eastAsia="zh-CN"/>
        </w:rPr>
        <w:t>要求</w:t>
      </w:r>
      <w:r>
        <w:rPr>
          <w:rFonts w:hint="eastAsia"/>
          <w:color w:val="auto"/>
          <w:highlight w:val="none"/>
        </w:rPr>
        <w:t>应答表；</w:t>
      </w:r>
    </w:p>
    <w:p>
      <w:pPr>
        <w:bidi w:val="0"/>
        <w:ind w:firstLine="24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商务应答表；</w:t>
      </w:r>
    </w:p>
    <w:p>
      <w:pPr>
        <w:bidi w:val="0"/>
        <w:ind w:firstLine="24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证明供应商业绩和荣誉的有关材料；</w:t>
      </w:r>
    </w:p>
    <w:p>
      <w:pPr>
        <w:bidi w:val="0"/>
        <w:ind w:firstLine="24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供应商基本情况表；</w:t>
      </w:r>
    </w:p>
    <w:p>
      <w:pPr>
        <w:bidi w:val="0"/>
        <w:ind w:firstLine="240" w:firstLineChars="1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rPr>
        <w:t>供应商认为需要提供的文件和资料</w:t>
      </w:r>
      <w:r>
        <w:rPr>
          <w:rFonts w:hint="eastAsia"/>
          <w:color w:val="auto"/>
          <w:highlight w:val="none"/>
          <w:lang w:eastAsia="zh-CN"/>
        </w:rPr>
        <w:t>。</w:t>
      </w:r>
      <w:r>
        <w:rPr>
          <w:rFonts w:hint="eastAsia"/>
          <w:color w:val="auto"/>
          <w:highlight w:val="none"/>
          <w:lang w:val="en-US" w:eastAsia="zh-CN"/>
        </w:rPr>
        <w:t xml:space="preserve"> </w:t>
      </w:r>
    </w:p>
    <w:p>
      <w:pPr>
        <w:pStyle w:val="5"/>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.响应文件的语言</w:t>
      </w:r>
      <w:bookmarkEnd w:id="34"/>
      <w:bookmarkEnd w:id="35"/>
      <w:bookmarkEnd w:id="36"/>
      <w:r>
        <w:rPr>
          <w:rFonts w:hint="eastAsia"/>
          <w:color w:val="auto"/>
          <w:highlight w:val="none"/>
        </w:rPr>
        <w:t>（实质性要求）</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w:t>
      </w:r>
    </w:p>
    <w:p>
      <w:pPr>
        <w:bidi w:val="0"/>
        <w:ind w:firstLine="480" w:firstLineChars="200"/>
        <w:rPr>
          <w:rFonts w:hint="eastAsia"/>
          <w:b/>
          <w:bCs/>
          <w:color w:val="auto"/>
          <w:highlight w:val="none"/>
        </w:rPr>
      </w:pPr>
      <w:bookmarkStart w:id="37" w:name="_Toc183682353"/>
      <w:bookmarkStart w:id="38" w:name="_Toc217446044"/>
      <w:bookmarkStart w:id="39" w:name="_Toc183582216"/>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．计量单位</w:t>
      </w:r>
      <w:bookmarkEnd w:id="37"/>
      <w:bookmarkEnd w:id="38"/>
      <w:bookmarkEnd w:id="39"/>
      <w:r>
        <w:rPr>
          <w:rFonts w:hint="eastAsia"/>
          <w:b/>
          <w:bCs/>
          <w:color w:val="auto"/>
          <w:highlight w:val="none"/>
        </w:rPr>
        <w:t>（实质性要求）</w:t>
      </w:r>
    </w:p>
    <w:p>
      <w:pPr>
        <w:bidi w:val="0"/>
        <w:ind w:firstLine="480" w:firstLineChars="200"/>
        <w:rPr>
          <w:rFonts w:hint="eastAsia"/>
          <w:color w:val="auto"/>
          <w:highlight w:val="none"/>
        </w:rPr>
      </w:pPr>
      <w:r>
        <w:rPr>
          <w:rFonts w:hint="eastAsia"/>
          <w:color w:val="auto"/>
          <w:highlight w:val="none"/>
        </w:rPr>
        <w:t>除磋商文件中另有规定外，本次采购项目所有合同项下的报价均采用国家法定的计量单位。</w:t>
      </w:r>
      <w:bookmarkStart w:id="40" w:name="_Toc217446045"/>
    </w:p>
    <w:p>
      <w:pPr>
        <w:pStyle w:val="5"/>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 报价货币（实质性要求）</w:t>
      </w:r>
    </w:p>
    <w:p>
      <w:pPr>
        <w:bidi w:val="0"/>
        <w:ind w:firstLine="480" w:firstLineChars="200"/>
        <w:rPr>
          <w:rFonts w:hint="eastAsia"/>
          <w:color w:val="auto"/>
          <w:highlight w:val="none"/>
        </w:rPr>
      </w:pPr>
      <w:r>
        <w:rPr>
          <w:rFonts w:hint="eastAsia"/>
          <w:color w:val="auto"/>
          <w:highlight w:val="none"/>
        </w:rPr>
        <w:t>本次磋商项目的报价货币为人民币，报价以磋商文件规定为准。</w:t>
      </w:r>
    </w:p>
    <w:bookmarkEnd w:id="40"/>
    <w:p>
      <w:pPr>
        <w:pStyle w:val="5"/>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.响应文件格式</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.1 供应商应执行磋商文件第六章的规定要求。</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.2 对于没有格式要求的磋商文件由供应商自行编写。</w:t>
      </w:r>
      <w:bookmarkStart w:id="41" w:name="_Toc217446051"/>
      <w:bookmarkStart w:id="42" w:name="_Toc183682361"/>
      <w:bookmarkStart w:id="43" w:name="_Toc183582224"/>
    </w:p>
    <w:p>
      <w:pPr>
        <w:pStyle w:val="5"/>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.响应文件的编制和签署</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.1 资格性响应文件</w:t>
      </w:r>
      <w:r>
        <w:rPr>
          <w:rFonts w:hint="eastAsia"/>
          <w:b/>
          <w:bCs/>
          <w:color w:val="auto"/>
          <w:highlight w:val="none"/>
        </w:rPr>
        <w:t>正本壹份副本贰份</w:t>
      </w:r>
      <w:r>
        <w:rPr>
          <w:rFonts w:hint="eastAsia"/>
          <w:color w:val="auto"/>
          <w:highlight w:val="none"/>
        </w:rPr>
        <w:t>，并在其封面上清楚地标明资格性响应文件、采购项目名称、采购项目编号、供应商名称以及“正本”或“副本”字样。若正本和副本有不一致的内容，以正本书面响应文件为准。</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.2 其他响应文件</w:t>
      </w:r>
      <w:r>
        <w:rPr>
          <w:rFonts w:hint="eastAsia"/>
          <w:b/>
          <w:bCs/>
          <w:color w:val="auto"/>
          <w:highlight w:val="none"/>
        </w:rPr>
        <w:t>正本壹份副本贰份</w:t>
      </w:r>
      <w:r>
        <w:rPr>
          <w:rFonts w:hint="eastAsia"/>
          <w:color w:val="auto"/>
          <w:highlight w:val="none"/>
        </w:rPr>
        <w:t>，并在其封面上清楚地标明其他响应文件、采购项目名称、采购项目编号、供应商名称以及“正本”或“副本”字样。若正本和副本有不一致的内容，以正本书面响应文件为准。</w:t>
      </w:r>
    </w:p>
    <w:bookmarkEnd w:id="41"/>
    <w:bookmarkEnd w:id="42"/>
    <w:bookmarkEnd w:id="43"/>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.3 响应文件正本和副本均需在规定签章处签字和盖章。响应文件副本可采用正本的复印件。</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.4响应文件的打印和书写应清楚工整，任何行间插字、涂改或增删，必须由供应商的法定代表人或其授权代表签字并盖供应商公章。</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.5</w:t>
      </w:r>
      <w:r>
        <w:rPr>
          <w:rFonts w:hint="eastAsia"/>
          <w:b/>
          <w:bCs/>
          <w:color w:val="auto"/>
          <w:highlight w:val="none"/>
        </w:rPr>
        <w:t>（实质性要求）</w:t>
      </w:r>
      <w:r>
        <w:rPr>
          <w:rFonts w:hint="eastAsia"/>
          <w:color w:val="auto"/>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.6响应文件正本和副本需要逐页编目编码。</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.7响应文件正本和副本应当采用胶装方式装订成册，不得散装或者合页装订。</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.8响应文件应根据磋商文件的要求制作，签署、盖章。（按照《四川省政府采购评审工作规程（修订）》规范）</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.9响应文件统一用A4幅面纸印制，除另有规定外。</w:t>
      </w:r>
      <w:bookmarkStart w:id="44" w:name="_Toc183582226"/>
      <w:bookmarkStart w:id="45" w:name="_Toc217446053"/>
      <w:bookmarkStart w:id="46" w:name="_Toc183682363"/>
      <w:bookmarkStart w:id="47" w:name="_Toc89075877"/>
      <w:bookmarkStart w:id="48" w:name="_Toc77400781"/>
    </w:p>
    <w:p>
      <w:pPr>
        <w:pStyle w:val="5"/>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.响应文件的密封和标注（不属于本项目磋商小组评审范畴，由采购人、采购代理机构在接收响应文件时及时处理）</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.1 响应文件可以单独密封包装，也可以所有响应文件密封包装在一个密封袋内。</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.2 响应文件密封袋的最外层应清楚地标明采购项目名称、采购项目编号、供应商名称。</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.3 所有外层密封袋的封口处应粘贴牢固。</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.4 未按以上要求进行密封和标注的响应文件，采购人、采购代理机构将拒收或者在时间允许的范围内，要求修改完善后接收。</w:t>
      </w:r>
    </w:p>
    <w:p>
      <w:pPr>
        <w:pStyle w:val="5"/>
        <w:bidi w:val="0"/>
        <w:ind w:firstLine="480" w:firstLineChars="200"/>
        <w:rPr>
          <w:rFonts w:hint="eastAsia"/>
          <w:color w:val="auto"/>
          <w:highlight w:val="none"/>
        </w:rPr>
      </w:pPr>
      <w:r>
        <w:rPr>
          <w:rFonts w:hint="eastAsia"/>
          <w:color w:val="auto"/>
          <w:highlight w:val="none"/>
          <w:lang w:val="en-US" w:eastAsia="zh-CN"/>
        </w:rPr>
        <w:t>19</w:t>
      </w:r>
      <w:r>
        <w:rPr>
          <w:rFonts w:hint="eastAsia"/>
          <w:color w:val="auto"/>
          <w:highlight w:val="none"/>
        </w:rPr>
        <w:t>.响应文件的递交</w:t>
      </w:r>
    </w:p>
    <w:p>
      <w:pPr>
        <w:bidi w:val="0"/>
        <w:ind w:firstLine="480" w:firstLineChars="200"/>
        <w:rPr>
          <w:rFonts w:hint="eastAsia"/>
          <w:color w:val="auto"/>
          <w:highlight w:val="none"/>
        </w:rPr>
      </w:pPr>
      <w:r>
        <w:rPr>
          <w:rFonts w:hint="eastAsia"/>
          <w:color w:val="auto"/>
          <w:highlight w:val="none"/>
          <w:lang w:val="en-US" w:eastAsia="zh-CN"/>
        </w:rPr>
        <w:t>19</w:t>
      </w:r>
      <w:r>
        <w:rPr>
          <w:rFonts w:hint="eastAsia"/>
          <w:color w:val="auto"/>
          <w:highlight w:val="none"/>
        </w:rPr>
        <w:t>.1 资格性响应文件和其他响应文件应于递交响应文件截止时间前送达指定地点，采购代理机构拒绝接收截止时间后送达的响应文件。</w:t>
      </w:r>
    </w:p>
    <w:p>
      <w:pPr>
        <w:bidi w:val="0"/>
        <w:ind w:firstLine="480" w:firstLineChars="200"/>
        <w:rPr>
          <w:rFonts w:hint="eastAsia"/>
          <w:color w:val="auto"/>
          <w:highlight w:val="none"/>
        </w:rPr>
      </w:pPr>
      <w:r>
        <w:rPr>
          <w:rFonts w:hint="eastAsia"/>
          <w:color w:val="auto"/>
          <w:highlight w:val="none"/>
          <w:lang w:val="en-US" w:eastAsia="zh-CN"/>
        </w:rPr>
        <w:t>19</w:t>
      </w:r>
      <w:r>
        <w:rPr>
          <w:rFonts w:hint="eastAsia"/>
          <w:color w:val="auto"/>
          <w:highlight w:val="none"/>
        </w:rPr>
        <w:t>.2 采购代理机构将向通过资格审查的供应商发出磋商邀请；告知未通过资格审查的供应商未通过的原因。</w:t>
      </w:r>
    </w:p>
    <w:p>
      <w:pPr>
        <w:bidi w:val="0"/>
        <w:ind w:firstLine="480" w:firstLineChars="200"/>
        <w:rPr>
          <w:rFonts w:hint="eastAsia"/>
          <w:color w:val="auto"/>
          <w:highlight w:val="none"/>
        </w:rPr>
      </w:pPr>
      <w:r>
        <w:rPr>
          <w:rFonts w:hint="eastAsia"/>
          <w:color w:val="auto"/>
          <w:highlight w:val="none"/>
          <w:lang w:val="en-US" w:eastAsia="zh-CN"/>
        </w:rPr>
        <w:t>19</w:t>
      </w:r>
      <w:r>
        <w:rPr>
          <w:rFonts w:hint="eastAsia"/>
          <w:color w:val="auto"/>
          <w:highlight w:val="none"/>
        </w:rPr>
        <w:t>.3 本次采购不接收邮寄的响应文件。</w:t>
      </w:r>
    </w:p>
    <w:bookmarkEnd w:id="44"/>
    <w:bookmarkEnd w:id="45"/>
    <w:bookmarkEnd w:id="46"/>
    <w:bookmarkEnd w:id="47"/>
    <w:bookmarkEnd w:id="48"/>
    <w:p>
      <w:pPr>
        <w:pStyle w:val="5"/>
        <w:bidi w:val="0"/>
        <w:ind w:firstLine="480" w:firstLineChars="200"/>
        <w:rPr>
          <w:rFonts w:hint="eastAsia"/>
          <w:color w:val="auto"/>
          <w:highlight w:val="none"/>
        </w:rPr>
      </w:pPr>
      <w:bookmarkStart w:id="49" w:name="_Toc217446055"/>
      <w:bookmarkStart w:id="50" w:name="_Toc183682365"/>
      <w:bookmarkStart w:id="51" w:name="_Toc183582228"/>
      <w:r>
        <w:rPr>
          <w:rFonts w:hint="eastAsia"/>
          <w:color w:val="auto"/>
          <w:highlight w:val="none"/>
        </w:rPr>
        <w:t>2</w:t>
      </w:r>
      <w:r>
        <w:rPr>
          <w:rFonts w:hint="eastAsia"/>
          <w:color w:val="auto"/>
          <w:highlight w:val="none"/>
          <w:lang w:val="en-US" w:eastAsia="zh-CN"/>
        </w:rPr>
        <w:t>0</w:t>
      </w:r>
      <w:r>
        <w:rPr>
          <w:rFonts w:hint="eastAsia"/>
          <w:color w:val="auto"/>
          <w:highlight w:val="none"/>
        </w:rPr>
        <w:t>.响应文件的修改和撤回（补充、修改响应文件的密封和标注按照本章“1</w:t>
      </w:r>
      <w:r>
        <w:rPr>
          <w:rFonts w:hint="eastAsia"/>
          <w:color w:val="auto"/>
          <w:highlight w:val="none"/>
          <w:lang w:val="en-US" w:eastAsia="zh-CN"/>
        </w:rPr>
        <w:t>8</w:t>
      </w:r>
      <w:r>
        <w:rPr>
          <w:rFonts w:hint="eastAsia"/>
          <w:color w:val="auto"/>
          <w:highlight w:val="none"/>
        </w:rPr>
        <w:t>.响应文件的密封和标注”规定处理）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.2供应商对响应文件修改的书面材料或撤回的通知应该按规定进行编写、密封、标注和递送，并注明“修改响应文件”字样。</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.3供应商不得在递交截止时间起至响应文件有效期期满前撤销其响应文件。</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.4 供应商对其提交的响应文件的真实性、合法性承担法律责任。</w:t>
      </w:r>
      <w:bookmarkEnd w:id="49"/>
      <w:bookmarkEnd w:id="50"/>
      <w:bookmarkEnd w:id="51"/>
    </w:p>
    <w:p>
      <w:pPr>
        <w:pStyle w:val="4"/>
        <w:bidi w:val="0"/>
        <w:rPr>
          <w:rFonts w:hint="eastAsia"/>
          <w:color w:val="auto"/>
          <w:highlight w:val="none"/>
        </w:rPr>
      </w:pPr>
      <w:r>
        <w:rPr>
          <w:rFonts w:hint="eastAsia"/>
          <w:color w:val="auto"/>
          <w:highlight w:val="none"/>
        </w:rPr>
        <w:t>五、评审</w:t>
      </w:r>
    </w:p>
    <w:p>
      <w:pPr>
        <w:bidi w:val="0"/>
        <w:ind w:firstLine="480" w:firstLineChars="200"/>
        <w:rPr>
          <w:rFonts w:hint="eastAsia"/>
          <w:b/>
          <w:bCs/>
          <w:color w:val="auto"/>
          <w:highlight w:val="none"/>
        </w:rPr>
      </w:pPr>
      <w:r>
        <w:rPr>
          <w:rFonts w:hint="eastAsia"/>
          <w:b/>
          <w:bCs/>
          <w:color w:val="auto"/>
          <w:highlight w:val="none"/>
        </w:rPr>
        <w:t>2</w:t>
      </w:r>
      <w:r>
        <w:rPr>
          <w:rFonts w:hint="eastAsia"/>
          <w:b/>
          <w:bCs/>
          <w:color w:val="auto"/>
          <w:highlight w:val="none"/>
          <w:lang w:val="en-US" w:eastAsia="zh-CN"/>
        </w:rPr>
        <w:t>1</w:t>
      </w:r>
      <w:r>
        <w:rPr>
          <w:rFonts w:hint="eastAsia"/>
          <w:b/>
          <w:bCs/>
          <w:color w:val="auto"/>
          <w:highlight w:val="none"/>
        </w:rPr>
        <w:t>.磋商小组的组建及其评审工作按照有关法律制度和本文件第七章的规定进行。</w:t>
      </w:r>
    </w:p>
    <w:p>
      <w:pPr>
        <w:pStyle w:val="4"/>
        <w:bidi w:val="0"/>
        <w:rPr>
          <w:rFonts w:hint="eastAsia"/>
          <w:color w:val="auto"/>
          <w:highlight w:val="none"/>
        </w:rPr>
      </w:pPr>
      <w:r>
        <w:rPr>
          <w:rFonts w:hint="eastAsia"/>
          <w:color w:val="auto"/>
          <w:highlight w:val="none"/>
        </w:rPr>
        <w:t>六、成交事项</w:t>
      </w:r>
    </w:p>
    <w:p>
      <w:pPr>
        <w:pStyle w:val="5"/>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2</w:t>
      </w:r>
      <w:r>
        <w:rPr>
          <w:rFonts w:hint="eastAsia"/>
          <w:color w:val="auto"/>
          <w:highlight w:val="none"/>
        </w:rPr>
        <w:t>.确定成交供应商</w:t>
      </w:r>
    </w:p>
    <w:p>
      <w:pPr>
        <w:bidi w:val="0"/>
        <w:ind w:firstLine="480" w:firstLineChars="200"/>
        <w:rPr>
          <w:rFonts w:hint="eastAsia"/>
          <w:color w:val="auto"/>
          <w:highlight w:val="none"/>
        </w:rPr>
      </w:pPr>
      <w:r>
        <w:rPr>
          <w:rFonts w:hint="eastAsia"/>
          <w:color w:val="auto"/>
          <w:highlight w:val="none"/>
        </w:rPr>
        <w:t>采购人将按磋商小组推荐的成交候选供应商顺序确定成交供应商。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2</w:t>
      </w:r>
      <w:r>
        <w:rPr>
          <w:rFonts w:hint="eastAsia"/>
          <w:color w:val="auto"/>
          <w:highlight w:val="none"/>
        </w:rPr>
        <w:t>.1采购代理机构自评审结束后</w:t>
      </w:r>
      <w:r>
        <w:rPr>
          <w:rFonts w:hint="eastAsia"/>
          <w:color w:val="auto"/>
          <w:highlight w:val="none"/>
          <w:lang w:val="en-US" w:eastAsia="zh-CN"/>
        </w:rPr>
        <w:t>1</w:t>
      </w:r>
      <w:r>
        <w:rPr>
          <w:rFonts w:hint="eastAsia"/>
          <w:color w:val="auto"/>
          <w:highlight w:val="none"/>
        </w:rPr>
        <w:t>个工作日内将磋商报告及有关资料送交采购人确定成交供应商。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2</w:t>
      </w:r>
      <w:r>
        <w:rPr>
          <w:rFonts w:hint="eastAsia"/>
          <w:color w:val="auto"/>
          <w:highlight w:val="none"/>
        </w:rPr>
        <w:t>.2采购人收到磋商报告及有关资料后，将在</w:t>
      </w:r>
      <w:r>
        <w:rPr>
          <w:rFonts w:hint="eastAsia"/>
          <w:color w:val="auto"/>
          <w:highlight w:val="none"/>
          <w:lang w:val="en-US" w:eastAsia="zh-CN"/>
        </w:rPr>
        <w:t>1</w:t>
      </w:r>
      <w:r>
        <w:rPr>
          <w:rFonts w:hint="eastAsia"/>
          <w:color w:val="auto"/>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2</w:t>
      </w:r>
      <w:r>
        <w:rPr>
          <w:rFonts w:hint="eastAsia"/>
          <w:color w:val="auto"/>
          <w:highlight w:val="none"/>
        </w:rPr>
        <w:t>.3采购人确定成交供应商过程中，发现成交候选供应商有下列情形之一的，应当不予确定其为成交供应商：</w:t>
      </w:r>
    </w:p>
    <w:p>
      <w:pPr>
        <w:bidi w:val="0"/>
        <w:ind w:firstLine="240" w:firstLineChars="100"/>
        <w:rPr>
          <w:rFonts w:hint="eastAsia"/>
          <w:color w:val="auto"/>
          <w:highlight w:val="none"/>
        </w:rPr>
      </w:pPr>
      <w:r>
        <w:rPr>
          <w:rFonts w:hint="eastAsia"/>
          <w:color w:val="auto"/>
          <w:highlight w:val="none"/>
        </w:rPr>
        <w:t>（1）发现成交候选供应商存在禁止参加本项目采购活动的违法行为的；</w:t>
      </w:r>
    </w:p>
    <w:p>
      <w:pPr>
        <w:bidi w:val="0"/>
        <w:ind w:firstLine="240" w:firstLineChars="100"/>
        <w:rPr>
          <w:rFonts w:hint="eastAsia"/>
          <w:color w:val="auto"/>
          <w:highlight w:val="none"/>
        </w:rPr>
      </w:pPr>
      <w:r>
        <w:rPr>
          <w:rFonts w:hint="eastAsia"/>
          <w:color w:val="auto"/>
          <w:highlight w:val="none"/>
        </w:rPr>
        <w:t>（2）成交候选供应商因不可抗力，不能继续参加采购活动；</w:t>
      </w:r>
    </w:p>
    <w:p>
      <w:pPr>
        <w:bidi w:val="0"/>
        <w:ind w:firstLine="240" w:firstLineChars="100"/>
        <w:rPr>
          <w:rFonts w:hint="eastAsia"/>
          <w:color w:val="auto"/>
          <w:highlight w:val="none"/>
        </w:rPr>
      </w:pPr>
      <w:r>
        <w:rPr>
          <w:rFonts w:hint="eastAsia"/>
          <w:color w:val="auto"/>
          <w:highlight w:val="none"/>
        </w:rPr>
        <w:t>（3）成交候选供应商无偿赠与或者低于成本价竞争；</w:t>
      </w:r>
    </w:p>
    <w:p>
      <w:pPr>
        <w:bidi w:val="0"/>
        <w:ind w:firstLine="240" w:firstLineChars="100"/>
        <w:rPr>
          <w:rFonts w:hint="eastAsia"/>
          <w:color w:val="auto"/>
          <w:highlight w:val="none"/>
        </w:rPr>
      </w:pPr>
      <w:r>
        <w:rPr>
          <w:rFonts w:hint="eastAsia"/>
          <w:color w:val="auto"/>
          <w:highlight w:val="none"/>
        </w:rPr>
        <w:t>（4）成交候选供应商提供虚假材料；</w:t>
      </w:r>
    </w:p>
    <w:p>
      <w:pPr>
        <w:bidi w:val="0"/>
        <w:ind w:firstLine="240" w:firstLineChars="100"/>
        <w:rPr>
          <w:rFonts w:hint="eastAsia"/>
          <w:color w:val="auto"/>
          <w:highlight w:val="none"/>
        </w:rPr>
      </w:pPr>
      <w:r>
        <w:rPr>
          <w:rFonts w:hint="eastAsia"/>
          <w:color w:val="auto"/>
          <w:highlight w:val="none"/>
        </w:rPr>
        <w:t>（5）成交候选供应商恶意串通。</w:t>
      </w:r>
    </w:p>
    <w:p>
      <w:pPr>
        <w:bidi w:val="0"/>
        <w:ind w:firstLine="480" w:firstLineChars="200"/>
        <w:rPr>
          <w:rFonts w:hint="eastAsia"/>
          <w:color w:val="auto"/>
          <w:highlight w:val="none"/>
        </w:rPr>
      </w:pPr>
      <w:r>
        <w:rPr>
          <w:rFonts w:hint="eastAsia"/>
          <w:color w:val="auto"/>
          <w:highlight w:val="none"/>
        </w:rPr>
        <w:t>成交候选供应商有本条情形之一的，采购人可以确定后一位成交候选供应商为成交供应商，依次类推。无法确定成交供应商的，应当重新组织采购。</w:t>
      </w:r>
    </w:p>
    <w:p>
      <w:pPr>
        <w:pStyle w:val="5"/>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3</w:t>
      </w:r>
      <w:r>
        <w:rPr>
          <w:rFonts w:hint="eastAsia"/>
          <w:color w:val="auto"/>
          <w:highlight w:val="none"/>
        </w:rPr>
        <w:t>．行贿犯罪档案查询</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3.1</w:t>
      </w:r>
      <w:r>
        <w:rPr>
          <w:rFonts w:hint="eastAsia"/>
          <w:color w:val="auto"/>
          <w:highlight w:val="none"/>
        </w:rPr>
        <w:t>供应商在本项目响应文件中针对无行贿犯罪记录采取承诺制。</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3.2</w:t>
      </w:r>
      <w:r>
        <w:rPr>
          <w:rFonts w:hint="eastAsia"/>
          <w:color w:val="auto"/>
          <w:highlight w:val="none"/>
        </w:rPr>
        <w:t>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pStyle w:val="5"/>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4</w:t>
      </w:r>
      <w:r>
        <w:rPr>
          <w:rFonts w:hint="eastAsia"/>
          <w:color w:val="auto"/>
          <w:highlight w:val="none"/>
        </w:rPr>
        <w:t>.成交结果</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4</w:t>
      </w:r>
      <w:r>
        <w:rPr>
          <w:rFonts w:hint="eastAsia"/>
          <w:color w:val="auto"/>
          <w:highlight w:val="none"/>
        </w:rPr>
        <w:t>.1采购人确定成交供应商后，将及时书面通知采购代理机构，发出成交通知书。</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4</w:t>
      </w:r>
      <w:r>
        <w:rPr>
          <w:rFonts w:hint="eastAsia"/>
          <w:color w:val="auto"/>
          <w:highlight w:val="none"/>
        </w:rPr>
        <w:t>.2成交供应商应当及时领取成交通知书。本项目需要交纳履约保证金。</w:t>
      </w:r>
    </w:p>
    <w:p>
      <w:pPr>
        <w:pStyle w:val="5"/>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.成交通知书</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.1成交通知书为签订采购合同的依据之一，是合同的有效组成部分。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.2成交通知书对采购人和成交供应商均具有法律效力。成交通知书发出后，采购人无正当理由改变成交结果，或者成交供应商无正当理由放弃成交的，将承担相应的法律责任。</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bidi w:val="0"/>
        <w:rPr>
          <w:rFonts w:hint="eastAsia"/>
          <w:color w:val="auto"/>
          <w:highlight w:val="none"/>
        </w:rPr>
      </w:pPr>
      <w:r>
        <w:rPr>
          <w:rFonts w:hint="eastAsia"/>
          <w:color w:val="auto"/>
          <w:highlight w:val="none"/>
        </w:rPr>
        <w:t>七、合同事项</w:t>
      </w:r>
    </w:p>
    <w:p>
      <w:pPr>
        <w:pStyle w:val="5"/>
        <w:bidi w:val="0"/>
        <w:ind w:firstLine="480" w:firstLineChars="200"/>
        <w:rPr>
          <w:rFonts w:hint="eastAsia"/>
          <w:color w:val="auto"/>
          <w:highlight w:val="none"/>
        </w:rPr>
      </w:pPr>
      <w:bookmarkStart w:id="52" w:name="_Toc209847069"/>
      <w:bookmarkStart w:id="53" w:name="_Toc101174151"/>
      <w:bookmarkStart w:id="54" w:name="_Toc430773927"/>
      <w:bookmarkStart w:id="55" w:name="_Toc101338364"/>
      <w:bookmarkStart w:id="56" w:name="_Toc101250646"/>
      <w:r>
        <w:rPr>
          <w:rFonts w:hint="eastAsia"/>
          <w:color w:val="auto"/>
          <w:highlight w:val="none"/>
        </w:rPr>
        <w:t>2</w:t>
      </w:r>
      <w:r>
        <w:rPr>
          <w:rFonts w:hint="eastAsia"/>
          <w:color w:val="auto"/>
          <w:highlight w:val="none"/>
          <w:lang w:val="en-US" w:eastAsia="zh-CN"/>
        </w:rPr>
        <w:t>6</w:t>
      </w:r>
      <w:r>
        <w:rPr>
          <w:rFonts w:hint="eastAsia"/>
          <w:color w:val="auto"/>
          <w:highlight w:val="none"/>
        </w:rPr>
        <w:t>.签订合同</w:t>
      </w:r>
      <w:bookmarkEnd w:id="52"/>
      <w:bookmarkEnd w:id="53"/>
      <w:bookmarkEnd w:id="54"/>
      <w:bookmarkEnd w:id="55"/>
      <w:bookmarkEnd w:id="56"/>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6</w:t>
      </w:r>
      <w:r>
        <w:rPr>
          <w:rFonts w:hint="eastAsia"/>
          <w:color w:val="auto"/>
          <w:highlight w:val="none"/>
        </w:rPr>
        <w:t>.1 成交供应商应在成交通知书发出之日起三日内与采购人签订采购合同。由于成交供应商的原因逾期未与采购人签订采购合同的，将视为放弃成交，取消其成交资格并将按相关规定进行处理。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6</w:t>
      </w:r>
      <w:r>
        <w:rPr>
          <w:rFonts w:hint="eastAsia"/>
          <w:color w:val="auto"/>
          <w:highlight w:val="none"/>
        </w:rPr>
        <w:t>.2 磋商文件、成交供应商的响应文件及双方确认的澄清文件等，均为有法律约束力的合同组成部分。</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6</w:t>
      </w:r>
      <w:r>
        <w:rPr>
          <w:rFonts w:hint="eastAsia"/>
          <w:color w:val="auto"/>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6</w:t>
      </w:r>
      <w:r>
        <w:rPr>
          <w:rFonts w:hint="eastAsia"/>
          <w:color w:val="auto"/>
          <w:highlight w:val="none"/>
        </w:rPr>
        <w:t>.4 成交供应商因不可抗力原因不能履行采购合同或放弃成交的，采购人可以与排在成交供应商之后第一位的成交候选人签订采购合同，以此类推。</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6</w:t>
      </w:r>
      <w:r>
        <w:rPr>
          <w:rFonts w:hint="eastAsia"/>
          <w:color w:val="auto"/>
          <w:highlight w:val="none"/>
        </w:rPr>
        <w:t>.5竞争性磋商文件、成交供应商提交的响应文件、成交供应商承诺书、成交通知书等均称为有法律约束力的合同组成内容。</w:t>
      </w:r>
    </w:p>
    <w:p>
      <w:pPr>
        <w:pStyle w:val="5"/>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.合同分包（实质性要求）</w:t>
      </w:r>
    </w:p>
    <w:p>
      <w:pPr>
        <w:bidi w:val="0"/>
        <w:ind w:firstLine="480" w:firstLineChars="200"/>
        <w:rPr>
          <w:rFonts w:hint="eastAsia"/>
          <w:color w:val="auto"/>
          <w:highlight w:val="none"/>
        </w:rPr>
      </w:pPr>
      <w:r>
        <w:rPr>
          <w:rFonts w:hint="eastAsia"/>
          <w:color w:val="auto"/>
          <w:highlight w:val="none"/>
          <w:lang w:eastAsia="zh-CN"/>
        </w:rPr>
        <w:t>本项目不允许合同分包</w:t>
      </w:r>
      <w:r>
        <w:rPr>
          <w:rFonts w:hint="eastAsia"/>
          <w:color w:val="auto"/>
          <w:highlight w:val="none"/>
        </w:rPr>
        <w:t>。</w:t>
      </w:r>
    </w:p>
    <w:p>
      <w:pPr>
        <w:pStyle w:val="5"/>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.合同转包（实质性要求）</w:t>
      </w:r>
    </w:p>
    <w:p>
      <w:pPr>
        <w:bidi w:val="0"/>
        <w:ind w:firstLine="480" w:firstLineChars="200"/>
        <w:rPr>
          <w:rFonts w:hint="eastAsia"/>
          <w:color w:val="auto"/>
          <w:highlight w:val="none"/>
        </w:rPr>
      </w:pPr>
      <w:r>
        <w:rPr>
          <w:rFonts w:hint="eastAsia"/>
          <w:color w:val="auto"/>
          <w:highlight w:val="none"/>
        </w:rPr>
        <w:t>本采购项目严禁成交供应商将任何采购合同义务转包。成交供应商转包的，视同拒绝履行采购合同义务，将依法追究法律责任。</w:t>
      </w:r>
    </w:p>
    <w:p>
      <w:pPr>
        <w:pStyle w:val="5"/>
        <w:bidi w:val="0"/>
        <w:ind w:firstLine="480" w:firstLineChars="200"/>
        <w:rPr>
          <w:rFonts w:hint="eastAsia"/>
          <w:color w:val="auto"/>
          <w:highlight w:val="none"/>
        </w:rPr>
      </w:pPr>
      <w:r>
        <w:rPr>
          <w:rFonts w:hint="eastAsia"/>
          <w:color w:val="auto"/>
          <w:highlight w:val="none"/>
          <w:lang w:val="en-US" w:eastAsia="zh-CN"/>
        </w:rPr>
        <w:t>29</w:t>
      </w:r>
      <w:r>
        <w:rPr>
          <w:rFonts w:hint="eastAsia"/>
          <w:color w:val="auto"/>
          <w:highlight w:val="none"/>
        </w:rPr>
        <w:t>.履约保证金（实质性要求）</w:t>
      </w:r>
    </w:p>
    <w:p>
      <w:pPr>
        <w:pStyle w:val="5"/>
        <w:bidi w:val="0"/>
        <w:ind w:firstLine="480" w:firstLineChars="200"/>
        <w:rPr>
          <w:rFonts w:hint="eastAsia"/>
          <w:color w:val="auto"/>
          <w:highlight w:val="none"/>
          <w:lang w:val="en-US" w:eastAsia="zh-CN"/>
        </w:rPr>
      </w:pPr>
      <w:r>
        <w:rPr>
          <w:rFonts w:hint="eastAsia"/>
          <w:color w:val="auto"/>
          <w:highlight w:val="none"/>
          <w:lang w:val="en-US" w:eastAsia="zh-CN"/>
        </w:rPr>
        <w:t>本项目不收取履约保证金。</w:t>
      </w:r>
    </w:p>
    <w:p>
      <w:pPr>
        <w:pStyle w:val="5"/>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0</w:t>
      </w:r>
      <w:r>
        <w:rPr>
          <w:rFonts w:hint="eastAsia"/>
          <w:color w:val="auto"/>
          <w:highlight w:val="none"/>
        </w:rPr>
        <w:t>.履行合同</w:t>
      </w:r>
    </w:p>
    <w:p>
      <w:pPr>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0</w:t>
      </w:r>
      <w:r>
        <w:rPr>
          <w:rFonts w:hint="eastAsia"/>
          <w:color w:val="auto"/>
          <w:highlight w:val="none"/>
        </w:rPr>
        <w:t>.1 成交供应商与采购人签订合同后，合同双方应严格执行合同条款，履行合同规定的义务，保证合同的顺利完成。</w:t>
      </w:r>
    </w:p>
    <w:p>
      <w:pPr>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0</w:t>
      </w:r>
      <w:r>
        <w:rPr>
          <w:rFonts w:hint="eastAsia"/>
          <w:color w:val="auto"/>
          <w:highlight w:val="none"/>
        </w:rPr>
        <w:t>.2 在合同履行过程中，如发生合同纠纷，合同双方应按照《合同法》的有关规定进行处理。</w:t>
      </w:r>
    </w:p>
    <w:p>
      <w:pPr>
        <w:pStyle w:val="5"/>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1</w:t>
      </w:r>
      <w:r>
        <w:rPr>
          <w:rFonts w:hint="eastAsia"/>
          <w:color w:val="auto"/>
          <w:highlight w:val="none"/>
        </w:rPr>
        <w:t>.验收</w:t>
      </w:r>
    </w:p>
    <w:p>
      <w:pPr>
        <w:bidi w:val="0"/>
        <w:ind w:firstLine="480" w:firstLineChars="200"/>
        <w:rPr>
          <w:rFonts w:hint="eastAsia"/>
          <w:color w:val="auto"/>
          <w:highlight w:val="none"/>
        </w:rPr>
      </w:pPr>
      <w:r>
        <w:rPr>
          <w:rFonts w:hint="eastAsia"/>
          <w:color w:val="auto"/>
          <w:highlight w:val="none"/>
        </w:rPr>
        <w:t>本项目采购人将</w:t>
      </w:r>
      <w:r>
        <w:rPr>
          <w:rFonts w:hint="eastAsia"/>
          <w:color w:val="auto"/>
          <w:highlight w:val="none"/>
          <w:lang w:eastAsia="zh-CN"/>
        </w:rPr>
        <w:t>参照</w:t>
      </w:r>
      <w:r>
        <w:rPr>
          <w:rFonts w:hint="eastAsia"/>
          <w:color w:val="auto"/>
          <w:highlight w:val="none"/>
        </w:rPr>
        <w:t>政府采购相关法律法规的要求进行验收。</w:t>
      </w:r>
    </w:p>
    <w:p>
      <w:pPr>
        <w:pStyle w:val="5"/>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.资金支付</w:t>
      </w:r>
    </w:p>
    <w:p>
      <w:pPr>
        <w:bidi w:val="0"/>
        <w:ind w:firstLine="480" w:firstLineChars="200"/>
        <w:rPr>
          <w:rFonts w:hint="eastAsia"/>
          <w:color w:val="auto"/>
          <w:highlight w:val="none"/>
        </w:rPr>
      </w:pPr>
      <w:r>
        <w:rPr>
          <w:rFonts w:hint="eastAsia"/>
          <w:color w:val="auto"/>
          <w:highlight w:val="none"/>
        </w:rPr>
        <w:t>采购人将按照采购合同规定，及时向成交供应商支付采购资金。</w:t>
      </w:r>
    </w:p>
    <w:p>
      <w:pPr>
        <w:pStyle w:val="4"/>
        <w:bidi w:val="0"/>
        <w:rPr>
          <w:rFonts w:hint="eastAsia"/>
          <w:color w:val="auto"/>
          <w:highlight w:val="none"/>
        </w:rPr>
      </w:pPr>
      <w:r>
        <w:rPr>
          <w:rFonts w:hint="eastAsia"/>
          <w:color w:val="auto"/>
          <w:highlight w:val="none"/>
        </w:rPr>
        <w:t>八、磋商纪律要求</w:t>
      </w:r>
    </w:p>
    <w:p>
      <w:pPr>
        <w:pStyle w:val="5"/>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3</w:t>
      </w:r>
      <w:r>
        <w:rPr>
          <w:rFonts w:hint="eastAsia"/>
          <w:color w:val="auto"/>
          <w:highlight w:val="none"/>
        </w:rPr>
        <w:t>.供应商不得具有的情形</w:t>
      </w:r>
    </w:p>
    <w:p>
      <w:pPr>
        <w:bidi w:val="0"/>
        <w:ind w:firstLine="240" w:firstLineChars="100"/>
        <w:rPr>
          <w:rFonts w:hint="eastAsia"/>
          <w:color w:val="auto"/>
          <w:highlight w:val="none"/>
        </w:rPr>
      </w:pPr>
      <w:r>
        <w:rPr>
          <w:rFonts w:hint="eastAsia"/>
          <w:color w:val="auto"/>
          <w:highlight w:val="none"/>
        </w:rPr>
        <w:t>供应商参加本项目磋商不得有下列情形：</w:t>
      </w:r>
    </w:p>
    <w:p>
      <w:pPr>
        <w:bidi w:val="0"/>
        <w:rPr>
          <w:rFonts w:hint="eastAsia"/>
          <w:color w:val="auto"/>
          <w:highlight w:val="none"/>
        </w:rPr>
      </w:pPr>
      <w:r>
        <w:rPr>
          <w:rFonts w:hint="eastAsia"/>
          <w:color w:val="auto"/>
          <w:highlight w:val="none"/>
        </w:rPr>
        <w:t>（1）提供虚假材料谋取成交；</w:t>
      </w:r>
    </w:p>
    <w:p>
      <w:pPr>
        <w:bidi w:val="0"/>
        <w:rPr>
          <w:rFonts w:hint="eastAsia"/>
          <w:color w:val="auto"/>
          <w:highlight w:val="none"/>
        </w:rPr>
      </w:pPr>
      <w:r>
        <w:rPr>
          <w:rFonts w:hint="eastAsia"/>
          <w:color w:val="auto"/>
          <w:highlight w:val="none"/>
        </w:rPr>
        <w:t>（2）采取不正当手段诋毁、排挤其他供应商；</w:t>
      </w:r>
    </w:p>
    <w:p>
      <w:pPr>
        <w:bidi w:val="0"/>
        <w:rPr>
          <w:rFonts w:hint="eastAsia"/>
          <w:color w:val="auto"/>
          <w:highlight w:val="none"/>
        </w:rPr>
      </w:pPr>
      <w:r>
        <w:rPr>
          <w:rFonts w:hint="eastAsia"/>
          <w:color w:val="auto"/>
          <w:highlight w:val="none"/>
        </w:rPr>
        <w:t>（3）与采购人、采购代理机构、或其他供应商恶意串通；</w:t>
      </w:r>
    </w:p>
    <w:p>
      <w:pPr>
        <w:bidi w:val="0"/>
        <w:rPr>
          <w:rFonts w:hint="eastAsia"/>
          <w:color w:val="auto"/>
          <w:highlight w:val="none"/>
        </w:rPr>
      </w:pPr>
      <w:r>
        <w:rPr>
          <w:rFonts w:hint="eastAsia"/>
          <w:color w:val="auto"/>
          <w:highlight w:val="none"/>
        </w:rPr>
        <w:t>（4）向采购人、采购代理机构、磋商小组成员行贿或者提供其他不正当利益；</w:t>
      </w:r>
    </w:p>
    <w:p>
      <w:pPr>
        <w:bidi w:val="0"/>
        <w:rPr>
          <w:rFonts w:hint="eastAsia"/>
          <w:color w:val="auto"/>
          <w:highlight w:val="none"/>
        </w:rPr>
      </w:pPr>
      <w:r>
        <w:rPr>
          <w:rFonts w:hint="eastAsia"/>
          <w:color w:val="auto"/>
          <w:highlight w:val="none"/>
        </w:rPr>
        <w:t>（5）在磋商过程中与采购人、采购代理机构进行协商；</w:t>
      </w:r>
    </w:p>
    <w:p>
      <w:pPr>
        <w:bidi w:val="0"/>
        <w:rPr>
          <w:rFonts w:hint="eastAsia"/>
          <w:color w:val="auto"/>
          <w:highlight w:val="none"/>
        </w:rPr>
      </w:pPr>
      <w:r>
        <w:rPr>
          <w:rFonts w:hint="eastAsia"/>
          <w:color w:val="auto"/>
          <w:highlight w:val="none"/>
        </w:rPr>
        <w:t>（6）成交后无正当理由拒不与采购人签订采购合同；</w:t>
      </w:r>
    </w:p>
    <w:p>
      <w:pPr>
        <w:bidi w:val="0"/>
        <w:rPr>
          <w:rFonts w:hint="eastAsia"/>
          <w:color w:val="auto"/>
          <w:highlight w:val="none"/>
        </w:rPr>
      </w:pPr>
      <w:r>
        <w:rPr>
          <w:rFonts w:hint="eastAsia"/>
          <w:color w:val="auto"/>
          <w:highlight w:val="none"/>
        </w:rPr>
        <w:t>（7）未按照磋商文件确定的事项签订采购合同；</w:t>
      </w:r>
    </w:p>
    <w:p>
      <w:pPr>
        <w:bidi w:val="0"/>
        <w:rPr>
          <w:rFonts w:hint="eastAsia"/>
          <w:color w:val="auto"/>
          <w:highlight w:val="none"/>
        </w:rPr>
      </w:pPr>
      <w:r>
        <w:rPr>
          <w:rFonts w:hint="eastAsia"/>
          <w:color w:val="auto"/>
          <w:highlight w:val="none"/>
        </w:rPr>
        <w:t>（8）将采购合同转包或者违规分包；</w:t>
      </w:r>
    </w:p>
    <w:p>
      <w:pPr>
        <w:bidi w:val="0"/>
        <w:rPr>
          <w:rFonts w:hint="eastAsia"/>
          <w:color w:val="auto"/>
          <w:highlight w:val="none"/>
        </w:rPr>
      </w:pPr>
      <w:r>
        <w:rPr>
          <w:rFonts w:hint="eastAsia"/>
          <w:color w:val="auto"/>
          <w:highlight w:val="none"/>
        </w:rPr>
        <w:t>（9）提供假冒伪劣产品；</w:t>
      </w:r>
    </w:p>
    <w:p>
      <w:pPr>
        <w:bidi w:val="0"/>
        <w:rPr>
          <w:rFonts w:hint="eastAsia"/>
          <w:color w:val="auto"/>
          <w:highlight w:val="none"/>
        </w:rPr>
      </w:pPr>
      <w:r>
        <w:rPr>
          <w:rFonts w:hint="eastAsia"/>
          <w:color w:val="auto"/>
          <w:highlight w:val="none"/>
        </w:rPr>
        <w:t>（10）擅自变更、中止或者终止采购合同；</w:t>
      </w:r>
    </w:p>
    <w:p>
      <w:pPr>
        <w:bidi w:val="0"/>
        <w:rPr>
          <w:rFonts w:hint="eastAsia"/>
          <w:color w:val="auto"/>
          <w:highlight w:val="none"/>
        </w:rPr>
      </w:pPr>
      <w:r>
        <w:rPr>
          <w:rFonts w:hint="eastAsia"/>
          <w:color w:val="auto"/>
          <w:highlight w:val="none"/>
        </w:rPr>
        <w:t>（11）拒绝有关部门的监督检查或者向监督检查部门提供虚假情况；</w:t>
      </w:r>
    </w:p>
    <w:p>
      <w:pPr>
        <w:bidi w:val="0"/>
        <w:rPr>
          <w:rFonts w:hint="eastAsia"/>
          <w:color w:val="auto"/>
          <w:highlight w:val="none"/>
        </w:rPr>
      </w:pPr>
      <w:r>
        <w:rPr>
          <w:rFonts w:hint="eastAsia"/>
          <w:color w:val="auto"/>
          <w:highlight w:val="none"/>
        </w:rPr>
        <w:t>（12）法律法规规定的其他情形。</w:t>
      </w:r>
    </w:p>
    <w:p>
      <w:pPr>
        <w:bidi w:val="0"/>
        <w:ind w:firstLine="480" w:firstLineChars="200"/>
        <w:rPr>
          <w:rFonts w:hint="eastAsia"/>
          <w:color w:val="auto"/>
          <w:highlight w:val="none"/>
        </w:rPr>
      </w:pPr>
      <w:r>
        <w:rPr>
          <w:rFonts w:hint="eastAsia"/>
          <w:color w:val="auto"/>
          <w:highlight w:val="none"/>
        </w:rPr>
        <w:t>供应商有上述情形的，按照规定追究法律责任，具备（1）-（10）条情形之一的，同时将取消被确认为成交供应商的资格或者认定成交无效。</w:t>
      </w:r>
    </w:p>
    <w:p>
      <w:pPr>
        <w:pStyle w:val="4"/>
        <w:bidi w:val="0"/>
        <w:rPr>
          <w:rFonts w:hint="eastAsia"/>
          <w:color w:val="auto"/>
          <w:highlight w:val="none"/>
        </w:rPr>
      </w:pPr>
      <w:r>
        <w:rPr>
          <w:rFonts w:hint="eastAsia"/>
          <w:color w:val="auto"/>
          <w:highlight w:val="none"/>
        </w:rPr>
        <w:t>九、其  他</w:t>
      </w:r>
    </w:p>
    <w:p>
      <w:pPr>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4</w:t>
      </w:r>
      <w:r>
        <w:rPr>
          <w:rFonts w:hint="eastAsia"/>
          <w:color w:val="auto"/>
          <w:highlight w:val="none"/>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rPr>
          <w:rFonts w:hint="eastAsia"/>
          <w:color w:val="auto"/>
          <w:highlight w:val="none"/>
        </w:rPr>
      </w:pPr>
      <w:r>
        <w:rPr>
          <w:rFonts w:hint="eastAsia"/>
          <w:color w:val="auto"/>
          <w:highlight w:val="none"/>
        </w:rPr>
        <w:br w:type="page"/>
      </w:r>
    </w:p>
    <w:p>
      <w:pPr>
        <w:pStyle w:val="4"/>
        <w:bidi w:val="0"/>
        <w:rPr>
          <w:rFonts w:hint="eastAsia"/>
          <w:color w:val="auto"/>
          <w:highlight w:val="none"/>
        </w:rPr>
      </w:pPr>
      <w:r>
        <w:rPr>
          <w:rFonts w:hint="eastAsia"/>
          <w:color w:val="auto"/>
          <w:highlight w:val="none"/>
        </w:rPr>
        <w:t>第三章  供应商资格条件要求</w:t>
      </w:r>
    </w:p>
    <w:p>
      <w:pPr>
        <w:pStyle w:val="5"/>
        <w:bidi w:val="0"/>
        <w:ind w:firstLine="480" w:firstLineChars="200"/>
        <w:rPr>
          <w:rFonts w:hint="eastAsia"/>
          <w:color w:val="auto"/>
          <w:highlight w:val="none"/>
        </w:rPr>
      </w:pPr>
      <w:r>
        <w:rPr>
          <w:rFonts w:hint="eastAsia"/>
          <w:color w:val="auto"/>
          <w:highlight w:val="none"/>
        </w:rPr>
        <w:t>参加磋商的供应商应具备下列资格条件：</w:t>
      </w:r>
    </w:p>
    <w:p>
      <w:pPr>
        <w:bidi w:val="0"/>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具有独立承担民事责任的能力；</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具有良好的商业信誉和健全的财务会计制度；</w:t>
      </w:r>
    </w:p>
    <w:p>
      <w:pPr>
        <w:bidi w:val="0"/>
        <w:ind w:firstLine="48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具有履行合同所必须的设备和专业技术能力；</w:t>
      </w:r>
    </w:p>
    <w:p>
      <w:pPr>
        <w:bidi w:val="0"/>
        <w:ind w:firstLine="480" w:firstLineChars="200"/>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具有依法缴纳税收和社会保障资金的良好记录；</w:t>
      </w:r>
    </w:p>
    <w:p>
      <w:pPr>
        <w:bidi w:val="0"/>
        <w:ind w:firstLine="480" w:firstLineChars="200"/>
        <w:rPr>
          <w:rFonts w:hint="eastAsia"/>
          <w:color w:val="auto"/>
          <w:highlight w:val="none"/>
          <w:lang w:eastAsia="zh-CN"/>
        </w:rPr>
      </w:pPr>
      <w:r>
        <w:rPr>
          <w:rFonts w:hint="eastAsia"/>
          <w:color w:val="auto"/>
          <w:highlight w:val="none"/>
        </w:rPr>
        <w:t>5</w:t>
      </w:r>
      <w:r>
        <w:rPr>
          <w:rFonts w:hint="eastAsia"/>
          <w:color w:val="auto"/>
          <w:highlight w:val="none"/>
          <w:lang w:eastAsia="zh-CN"/>
        </w:rPr>
        <w:t>、</w:t>
      </w:r>
      <w:r>
        <w:rPr>
          <w:rFonts w:hint="eastAsia"/>
          <w:color w:val="auto"/>
          <w:highlight w:val="none"/>
        </w:rPr>
        <w:t>参加本次采购活动前三年内，在经营活动中没有重大违法记录</w:t>
      </w:r>
      <w:r>
        <w:rPr>
          <w:rFonts w:hint="eastAsia"/>
          <w:color w:val="auto"/>
          <w:highlight w:val="none"/>
          <w:lang w:eastAsia="zh-CN"/>
        </w:rPr>
        <w:t>；</w:t>
      </w:r>
    </w:p>
    <w:p>
      <w:pPr>
        <w:pStyle w:val="2"/>
        <w:ind w:firstLine="480"/>
        <w:rPr>
          <w:rFonts w:hint="eastAsia"/>
          <w:color w:val="auto"/>
          <w:highlight w:val="none"/>
        </w:rPr>
      </w:pPr>
      <w:r>
        <w:rPr>
          <w:rFonts w:hint="eastAsia"/>
          <w:color w:val="auto"/>
          <w:highlight w:val="none"/>
          <w:lang w:val="en-US" w:eastAsia="zh-CN"/>
        </w:rPr>
        <w:t>6、</w:t>
      </w:r>
      <w:r>
        <w:rPr>
          <w:rFonts w:hint="eastAsia"/>
          <w:color w:val="auto"/>
          <w:highlight w:val="none"/>
        </w:rPr>
        <w:t xml:space="preserve">截止至采购公告发布之日前一个工作日未被列入“信用中国”网站 (www.creditchina.gov.cn)、“中国政府采购网”网站(www.ccgp.gov.cn)、“四川政府采购”网站(曝光台)( </w:t>
      </w:r>
      <w:r>
        <w:rPr>
          <w:rFonts w:hint="eastAsia"/>
          <w:color w:val="auto"/>
          <w:highlight w:val="none"/>
        </w:rPr>
        <w:fldChar w:fldCharType="begin"/>
      </w:r>
      <w:r>
        <w:rPr>
          <w:rFonts w:hint="eastAsia"/>
          <w:color w:val="auto"/>
          <w:highlight w:val="none"/>
        </w:rPr>
        <w:instrText xml:space="preserve"> HYPERLINK "http://www.ccgp-sichuan.gov.cn)中任一网站的失信被执行人名单或重大税收违法案件当事人名单或政府采购严重违法失信行为记录名单。" </w:instrText>
      </w:r>
      <w:r>
        <w:rPr>
          <w:rFonts w:hint="eastAsia"/>
          <w:color w:val="auto"/>
          <w:highlight w:val="none"/>
        </w:rPr>
        <w:fldChar w:fldCharType="separate"/>
      </w:r>
      <w:r>
        <w:rPr>
          <w:rFonts w:hint="eastAsia"/>
          <w:color w:val="auto"/>
          <w:highlight w:val="none"/>
        </w:rPr>
        <w:t>www.ccgp-sichuan.gov.cn)中任一网站的失信被执行人名单或重大税收违法案件当事人名单或政府采购严重违法失信行为记录名单。</w:t>
      </w:r>
      <w:r>
        <w:rPr>
          <w:rFonts w:hint="eastAsia"/>
          <w:color w:val="auto"/>
          <w:highlight w:val="none"/>
        </w:rPr>
        <w:fldChar w:fldCharType="end"/>
      </w:r>
    </w:p>
    <w:p>
      <w:pPr>
        <w:ind w:firstLine="480" w:firstLineChars="200"/>
        <w:rPr>
          <w:rFonts w:hint="eastAsia" w:ascii="宋体" w:hAnsi="宋体" w:cs="宋体"/>
          <w:color w:val="auto"/>
          <w:sz w:val="24"/>
          <w:highlight w:val="none"/>
          <w:lang w:val="en-US" w:eastAsia="zh-CN"/>
        </w:rPr>
      </w:pPr>
      <w:r>
        <w:rPr>
          <w:rFonts w:hint="eastAsia"/>
          <w:color w:val="auto"/>
          <w:highlight w:val="none"/>
          <w:lang w:val="en-US" w:eastAsia="zh-CN"/>
        </w:rPr>
        <w:t>7、</w:t>
      </w:r>
      <w:r>
        <w:rPr>
          <w:rFonts w:hint="eastAsia" w:ascii="宋体" w:hAnsi="宋体" w:cs="宋体"/>
          <w:color w:val="auto"/>
          <w:sz w:val="24"/>
          <w:highlight w:val="none"/>
          <w:lang w:val="en-US" w:eastAsia="zh-CN"/>
        </w:rPr>
        <w:t>磋商供应商须符合《医疗器械监督管理条例》要求并提供医疗器械生产许可证或者经营企业许可证；磋商产品为医疗器械的，须符合《医疗器械注册管理办法》要求。</w:t>
      </w:r>
    </w:p>
    <w:p>
      <w:pPr>
        <w:pStyle w:val="2"/>
        <w:ind w:firstLine="480" w:firstLineChars="200"/>
        <w:rPr>
          <w:rFonts w:hint="eastAsia" w:eastAsia="宋体"/>
          <w:color w:val="auto"/>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p>
      <w:pPr>
        <w:bidi w:val="0"/>
        <w:spacing w:line="360" w:lineRule="auto"/>
        <w:ind w:firstLine="480" w:firstLineChars="200"/>
        <w:rPr>
          <w:rFonts w:hint="eastAsia"/>
          <w:b/>
          <w:bCs/>
          <w:color w:val="auto"/>
          <w:highlight w:val="none"/>
        </w:rPr>
      </w:pPr>
      <w:r>
        <w:rPr>
          <w:rFonts w:hint="eastAsia"/>
          <w:b/>
          <w:bCs/>
          <w:color w:val="auto"/>
          <w:highlight w:val="none"/>
        </w:rPr>
        <w:t>注：1、</w:t>
      </w:r>
      <w:r>
        <w:rPr>
          <w:rFonts w:hint="eastAsia"/>
          <w:b/>
          <w:bCs/>
          <w:color w:val="auto"/>
          <w:highlight w:val="none"/>
        </w:rPr>
        <w:t>“参加本次采购活动前三年内，在经营活动中没有重大违法记录”中的重大违法记录是指：供应商因违法经营受到刑事处罚或者责令停产停业、吊销许可证或者执照、较大数额罚款等行政处罚，其中较大数额罚款的具体金额标准以财库〔2022〕3号文为准，即：认定为200万元以上的罚款，法律、行政法规以及国务院有关部门明确规定相关领域“较大数额罚款”标准高于200万元的，从其规定</w:t>
      </w:r>
      <w:r>
        <w:rPr>
          <w:rFonts w:hint="eastAsia"/>
          <w:b/>
          <w:bCs/>
          <w:color w:val="auto"/>
          <w:highlight w:val="none"/>
        </w:rPr>
        <w:t>。</w:t>
      </w:r>
    </w:p>
    <w:p>
      <w:pPr>
        <w:bidi w:val="0"/>
        <w:spacing w:line="360" w:lineRule="auto"/>
        <w:ind w:firstLine="480" w:firstLineChars="200"/>
        <w:rPr>
          <w:rFonts w:hint="eastAsia"/>
          <w:b/>
          <w:bCs/>
          <w:color w:val="auto"/>
          <w:highlight w:val="none"/>
        </w:rPr>
      </w:pPr>
      <w:r>
        <w:rPr>
          <w:rFonts w:hint="eastAsia"/>
          <w:b/>
          <w:bCs/>
          <w:color w:val="auto"/>
          <w:highlight w:val="none"/>
        </w:rPr>
        <w:t>2、“在参加本次采购活动前”是指以本项目采购公告发布之日起算。</w:t>
      </w:r>
    </w:p>
    <w:p>
      <w:pPr>
        <w:rPr>
          <w:rFonts w:hint="eastAsia"/>
          <w:color w:val="auto"/>
          <w:highlight w:val="none"/>
        </w:rPr>
      </w:pPr>
      <w:bookmarkStart w:id="57" w:name="_Toc3706_WPSOffice_Level1"/>
      <w:r>
        <w:rPr>
          <w:rFonts w:hint="eastAsia"/>
          <w:color w:val="auto"/>
          <w:highlight w:val="none"/>
        </w:rPr>
        <w:br w:type="page"/>
      </w:r>
    </w:p>
    <w:p>
      <w:pPr>
        <w:pStyle w:val="4"/>
        <w:bidi w:val="0"/>
        <w:rPr>
          <w:rFonts w:hint="eastAsia"/>
          <w:color w:val="auto"/>
          <w:highlight w:val="none"/>
        </w:rPr>
      </w:pPr>
      <w:r>
        <w:rPr>
          <w:rFonts w:hint="eastAsia"/>
          <w:color w:val="auto"/>
          <w:highlight w:val="none"/>
        </w:rPr>
        <w:t>第四章  供应商资格证明材料</w:t>
      </w:r>
      <w:bookmarkEnd w:id="57"/>
    </w:p>
    <w:p>
      <w:pPr>
        <w:pStyle w:val="5"/>
        <w:bidi w:val="0"/>
        <w:rPr>
          <w:rFonts w:hint="eastAsia"/>
          <w:color w:val="auto"/>
          <w:highlight w:val="none"/>
        </w:rPr>
      </w:pPr>
      <w:r>
        <w:rPr>
          <w:rFonts w:hint="eastAsia"/>
          <w:color w:val="auto"/>
          <w:highlight w:val="none"/>
        </w:rPr>
        <w:t>供应商应提交的资格证明材料</w:t>
      </w:r>
    </w:p>
    <w:p>
      <w:pPr>
        <w:spacing w:line="312" w:lineRule="auto"/>
        <w:ind w:firstLine="480"/>
        <w:rPr>
          <w:color w:val="auto"/>
          <w:highlight w:val="none"/>
        </w:rPr>
      </w:pPr>
      <w:r>
        <w:rPr>
          <w:color w:val="auto"/>
          <w:highlight w:val="none"/>
        </w:rPr>
        <w:t>1</w:t>
      </w:r>
      <w:r>
        <w:rPr>
          <w:rFonts w:hint="eastAsia"/>
          <w:color w:val="auto"/>
          <w:highlight w:val="none"/>
        </w:rPr>
        <w:t>、</w:t>
      </w:r>
      <w:r>
        <w:rPr>
          <w:color w:val="auto"/>
          <w:highlight w:val="none"/>
        </w:rPr>
        <w:t>供应商为企业（包括合伙企业）的提供有效的企业法人营业执照或营业执照、组织机构代码证、税务登记证（复印件），或提供多证合一（由工商行政管理部门核发一个加载法人和其他组织统一社会信用代码）的营业执照。如为事业单位提供有效的事业单位法人登记证书、组织机构代码证（复印件）或统一社会信用代码事业单位法人登记证书（复印件），如为自然人的提供为中国公民的自然人身份证明（复印件）。</w:t>
      </w:r>
    </w:p>
    <w:p>
      <w:pPr>
        <w:spacing w:line="312" w:lineRule="auto"/>
        <w:ind w:firstLine="480"/>
        <w:rPr>
          <w:color w:val="auto"/>
          <w:highlight w:val="none"/>
        </w:rPr>
      </w:pPr>
      <w:r>
        <w:rPr>
          <w:rFonts w:hint="eastAsia"/>
          <w:color w:val="auto"/>
          <w:highlight w:val="none"/>
        </w:rPr>
        <w:t>2、</w:t>
      </w:r>
      <w:r>
        <w:rPr>
          <w:color w:val="auto"/>
          <w:highlight w:val="none"/>
        </w:rPr>
        <w:t>法定代表人授权书（原件）；法定代表人和授权代表有效的身份证（复印件）；若法定代表人亲自参加</w:t>
      </w:r>
      <w:r>
        <w:rPr>
          <w:rFonts w:hint="eastAsia"/>
          <w:color w:val="auto"/>
          <w:highlight w:val="none"/>
          <w:lang w:val="en-US"/>
        </w:rPr>
        <w:t>谈判</w:t>
      </w:r>
      <w:r>
        <w:rPr>
          <w:color w:val="auto"/>
          <w:highlight w:val="none"/>
        </w:rPr>
        <w:t>只需提供法定代表人身份证明及身份证复印件</w:t>
      </w:r>
      <w:r>
        <w:rPr>
          <w:rFonts w:hint="eastAsia"/>
          <w:color w:val="auto"/>
          <w:highlight w:val="none"/>
        </w:rPr>
        <w:t>。</w:t>
      </w:r>
    </w:p>
    <w:p>
      <w:pPr>
        <w:spacing w:line="312" w:lineRule="auto"/>
        <w:ind w:firstLine="480"/>
        <w:rPr>
          <w:color w:val="auto"/>
          <w:highlight w:val="none"/>
        </w:rPr>
      </w:pPr>
      <w:r>
        <w:rPr>
          <w:rFonts w:hint="eastAsia"/>
          <w:color w:val="auto"/>
          <w:highlight w:val="none"/>
        </w:rPr>
        <w:t>3、</w:t>
      </w:r>
      <w:r>
        <w:rPr>
          <w:color w:val="auto"/>
          <w:highlight w:val="none"/>
        </w:rPr>
        <w:t>具有良好的商业信誉和健全的财务会计制度（供应商可提供以下</w:t>
      </w:r>
      <w:r>
        <w:rPr>
          <w:rFonts w:hint="eastAsia"/>
          <w:color w:val="auto"/>
          <w:highlight w:val="none"/>
        </w:rPr>
        <w:t>任意</w:t>
      </w:r>
      <w:r>
        <w:rPr>
          <w:color w:val="auto"/>
          <w:highlight w:val="none"/>
        </w:rPr>
        <w:t>一种证明材料）</w:t>
      </w:r>
    </w:p>
    <w:p>
      <w:pPr>
        <w:spacing w:line="312" w:lineRule="auto"/>
        <w:ind w:firstLine="480"/>
        <w:rPr>
          <w:color w:val="auto"/>
          <w:highlight w:val="none"/>
        </w:rPr>
      </w:pPr>
      <w:r>
        <w:rPr>
          <w:rFonts w:hint="eastAsia"/>
          <w:color w:val="auto"/>
          <w:highlight w:val="none"/>
          <w:lang w:val="en-US"/>
        </w:rPr>
        <w:t>1）</w:t>
      </w:r>
      <w:r>
        <w:rPr>
          <w:color w:val="auto"/>
          <w:highlight w:val="none"/>
        </w:rPr>
        <w:t>经具有资质的审计机构审计过的 20</w:t>
      </w:r>
      <w:r>
        <w:rPr>
          <w:rFonts w:hint="eastAsia"/>
          <w:color w:val="auto"/>
          <w:highlight w:val="none"/>
          <w:lang w:val="en-US" w:eastAsia="zh-CN"/>
        </w:rPr>
        <w:t>21</w:t>
      </w:r>
      <w:r>
        <w:rPr>
          <w:color w:val="auto"/>
          <w:highlight w:val="none"/>
        </w:rPr>
        <w:t>年度</w:t>
      </w:r>
      <w:r>
        <w:rPr>
          <w:rFonts w:hint="eastAsia"/>
          <w:color w:val="auto"/>
          <w:highlight w:val="none"/>
          <w:lang w:eastAsia="zh-CN"/>
        </w:rPr>
        <w:t>或</w:t>
      </w:r>
      <w:r>
        <w:rPr>
          <w:rFonts w:hint="eastAsia"/>
          <w:color w:val="auto"/>
          <w:highlight w:val="none"/>
          <w:lang w:val="en-US" w:eastAsia="zh-CN"/>
        </w:rPr>
        <w:t>2022年度</w:t>
      </w:r>
      <w:r>
        <w:rPr>
          <w:color w:val="auto"/>
          <w:highlight w:val="none"/>
        </w:rPr>
        <w:t>的财务报告（包含审计报告和审计报告中所涉及的财务报表和报表附注，以及会计师事务所营业执照、执业许可证书、注册会计师证书）（复印件）。</w:t>
      </w:r>
    </w:p>
    <w:p>
      <w:pPr>
        <w:spacing w:line="312" w:lineRule="auto"/>
        <w:ind w:firstLine="480"/>
        <w:rPr>
          <w:color w:val="auto"/>
          <w:highlight w:val="none"/>
        </w:rPr>
      </w:pPr>
      <w:r>
        <w:rPr>
          <w:rFonts w:hint="eastAsia"/>
          <w:color w:val="auto"/>
          <w:highlight w:val="none"/>
          <w:lang w:val="en-US"/>
        </w:rPr>
        <w:t>2）</w:t>
      </w:r>
      <w:r>
        <w:rPr>
          <w:color w:val="auto"/>
          <w:highlight w:val="none"/>
        </w:rPr>
        <w:t>供应商 2</w:t>
      </w:r>
      <w:r>
        <w:rPr>
          <w:rFonts w:hint="eastAsia"/>
          <w:color w:val="auto"/>
          <w:highlight w:val="none"/>
          <w:lang w:val="en-US" w:eastAsia="zh-CN"/>
        </w:rPr>
        <w:t>021</w:t>
      </w:r>
      <w:r>
        <w:rPr>
          <w:color w:val="auto"/>
          <w:highlight w:val="none"/>
        </w:rPr>
        <w:t>或 20</w:t>
      </w:r>
      <w:r>
        <w:rPr>
          <w:rFonts w:hint="eastAsia"/>
          <w:color w:val="auto"/>
          <w:highlight w:val="none"/>
          <w:lang w:val="en-US" w:eastAsia="zh-CN"/>
        </w:rPr>
        <w:t>22</w:t>
      </w:r>
      <w:r>
        <w:rPr>
          <w:color w:val="auto"/>
          <w:highlight w:val="none"/>
        </w:rPr>
        <w:t>年度的财务报表复印件（至少包含资产负债表、利润表）；</w:t>
      </w:r>
    </w:p>
    <w:p>
      <w:pPr>
        <w:spacing w:line="312" w:lineRule="auto"/>
        <w:ind w:firstLine="480"/>
        <w:rPr>
          <w:color w:val="auto"/>
          <w:highlight w:val="none"/>
        </w:rPr>
      </w:pPr>
      <w:r>
        <w:rPr>
          <w:rFonts w:hint="eastAsia"/>
          <w:color w:val="auto"/>
          <w:highlight w:val="none"/>
          <w:lang w:val="en-US"/>
        </w:rPr>
        <w:t>3）</w:t>
      </w:r>
      <w:r>
        <w:rPr>
          <w:color w:val="auto"/>
          <w:highlight w:val="none"/>
        </w:rPr>
        <w:t>距</w:t>
      </w:r>
      <w:r>
        <w:rPr>
          <w:rFonts w:hint="eastAsia"/>
          <w:color w:val="auto"/>
          <w:highlight w:val="none"/>
          <w:lang w:val="en-US"/>
        </w:rPr>
        <w:t>响应</w:t>
      </w:r>
      <w:r>
        <w:rPr>
          <w:color w:val="auto"/>
          <w:highlight w:val="none"/>
        </w:rPr>
        <w:t>文件递交截止日一年内银行出具的资信证明复印件；</w:t>
      </w:r>
    </w:p>
    <w:p>
      <w:pPr>
        <w:spacing w:line="312" w:lineRule="auto"/>
        <w:ind w:firstLine="480"/>
        <w:rPr>
          <w:color w:val="auto"/>
          <w:highlight w:val="none"/>
        </w:rPr>
      </w:pPr>
      <w:r>
        <w:rPr>
          <w:rFonts w:hint="eastAsia"/>
          <w:color w:val="auto"/>
          <w:highlight w:val="none"/>
          <w:lang w:val="en-US"/>
        </w:rPr>
        <w:t>4）</w:t>
      </w:r>
      <w:r>
        <w:rPr>
          <w:color w:val="auto"/>
          <w:highlight w:val="none"/>
        </w:rPr>
        <w:t>截至</w:t>
      </w:r>
      <w:r>
        <w:rPr>
          <w:rFonts w:hint="eastAsia"/>
          <w:color w:val="auto"/>
          <w:highlight w:val="none"/>
          <w:lang w:val="en-US"/>
        </w:rPr>
        <w:t>响应</w:t>
      </w:r>
      <w:r>
        <w:rPr>
          <w:color w:val="auto"/>
          <w:highlight w:val="none"/>
        </w:rPr>
        <w:t>文件递交截止时间一个工作日前供应商成立时间不足一年的，也可提供在工商备案的公司章程复印件或银行开户证明材料复印件。</w:t>
      </w:r>
    </w:p>
    <w:p>
      <w:pPr>
        <w:spacing w:line="312" w:lineRule="auto"/>
        <w:ind w:firstLine="480"/>
        <w:rPr>
          <w:color w:val="auto"/>
          <w:spacing w:val="-120"/>
          <w:highlight w:val="none"/>
        </w:rPr>
      </w:pPr>
      <w:r>
        <w:rPr>
          <w:rFonts w:hint="eastAsia"/>
          <w:color w:val="auto"/>
          <w:highlight w:val="none"/>
        </w:rPr>
        <w:t>4、</w:t>
      </w:r>
      <w:r>
        <w:rPr>
          <w:color w:val="auto"/>
          <w:highlight w:val="none"/>
        </w:rPr>
        <w:t>具有履行合同所必需的设备和专业技术能力（</w:t>
      </w:r>
      <w:r>
        <w:rPr>
          <w:rFonts w:hint="eastAsia"/>
          <w:color w:val="auto"/>
          <w:highlight w:val="none"/>
        </w:rPr>
        <w:t>提供承诺函、</w:t>
      </w:r>
      <w:r>
        <w:rPr>
          <w:color w:val="auto"/>
          <w:highlight w:val="none"/>
        </w:rPr>
        <w:t>格式</w:t>
      </w:r>
      <w:r>
        <w:rPr>
          <w:rFonts w:hint="eastAsia"/>
          <w:color w:val="auto"/>
          <w:highlight w:val="none"/>
          <w:lang w:val="en-US"/>
        </w:rPr>
        <w:t>自拟</w:t>
      </w:r>
      <w:r>
        <w:rPr>
          <w:color w:val="auto"/>
          <w:spacing w:val="-120"/>
          <w:highlight w:val="none"/>
        </w:rPr>
        <w:t>）</w:t>
      </w:r>
    </w:p>
    <w:p>
      <w:pPr>
        <w:pStyle w:val="2"/>
        <w:spacing w:line="312" w:lineRule="auto"/>
        <w:ind w:firstLine="480"/>
        <w:rPr>
          <w:color w:val="auto"/>
          <w:highlight w:val="none"/>
          <w:lang w:val="en-US"/>
        </w:rPr>
      </w:pPr>
      <w:r>
        <w:rPr>
          <w:rFonts w:hint="eastAsia"/>
          <w:color w:val="auto"/>
          <w:highlight w:val="none"/>
          <w:lang w:val="en-US"/>
        </w:rPr>
        <w:t>5、具有依法缴纳税收和社会保障资金的良好记录（提供承诺函、格式自拟）。</w:t>
      </w:r>
    </w:p>
    <w:p>
      <w:pPr>
        <w:spacing w:line="312" w:lineRule="auto"/>
        <w:ind w:firstLine="480"/>
        <w:rPr>
          <w:color w:val="auto"/>
          <w:highlight w:val="none"/>
        </w:rPr>
      </w:pPr>
      <w:r>
        <w:rPr>
          <w:rFonts w:hint="eastAsia"/>
          <w:color w:val="auto"/>
          <w:highlight w:val="none"/>
          <w:lang w:val="en-US"/>
        </w:rPr>
        <w:t>6</w:t>
      </w:r>
      <w:r>
        <w:rPr>
          <w:rFonts w:hint="eastAsia"/>
          <w:color w:val="auto"/>
          <w:highlight w:val="none"/>
        </w:rPr>
        <w:t>、承诺函；（详见资格性响应文件格式二）</w:t>
      </w:r>
    </w:p>
    <w:p>
      <w:pPr>
        <w:spacing w:line="312" w:lineRule="auto"/>
        <w:ind w:firstLine="480"/>
        <w:rPr>
          <w:color w:val="auto"/>
          <w:highlight w:val="none"/>
        </w:rPr>
      </w:pPr>
      <w:r>
        <w:rPr>
          <w:rFonts w:hint="eastAsia"/>
          <w:color w:val="auto"/>
          <w:highlight w:val="none"/>
          <w:lang w:val="en-US"/>
        </w:rPr>
        <w:t>7</w:t>
      </w:r>
      <w:r>
        <w:rPr>
          <w:rFonts w:hint="eastAsia"/>
          <w:color w:val="auto"/>
          <w:highlight w:val="none"/>
        </w:rPr>
        <w:t>、参加本项目采购活动的供应商、法定代表人/主要负责人在前三年内不得具有行贿犯罪记录</w:t>
      </w:r>
      <w:r>
        <w:rPr>
          <w:rFonts w:hint="eastAsia"/>
          <w:b/>
          <w:color w:val="auto"/>
          <w:highlight w:val="none"/>
        </w:rPr>
        <w:t>（在</w:t>
      </w:r>
      <w:r>
        <w:rPr>
          <w:rFonts w:hint="eastAsia"/>
          <w:b/>
          <w:color w:val="auto"/>
          <w:highlight w:val="none"/>
          <w:lang w:val="en-US"/>
        </w:rPr>
        <w:t>响应</w:t>
      </w:r>
      <w:r>
        <w:rPr>
          <w:rFonts w:hint="eastAsia"/>
          <w:b/>
          <w:color w:val="auto"/>
          <w:highlight w:val="none"/>
        </w:rPr>
        <w:t>文件中进行承诺，承诺函详见资格性响应文件格式八。</w:t>
      </w:r>
      <w:r>
        <w:rPr>
          <w:rFonts w:hint="eastAsia"/>
          <w:b/>
          <w:bCs/>
          <w:color w:val="auto"/>
          <w:highlight w:val="none"/>
        </w:rPr>
        <w:t>如果发现虚假承诺，作无效投标处理</w:t>
      </w:r>
      <w:r>
        <w:rPr>
          <w:rFonts w:hint="eastAsia"/>
          <w:b/>
          <w:color w:val="auto"/>
          <w:highlight w:val="none"/>
        </w:rPr>
        <w:t>）</w:t>
      </w:r>
      <w:r>
        <w:rPr>
          <w:rFonts w:hint="eastAsia"/>
          <w:color w:val="auto"/>
          <w:highlight w:val="none"/>
        </w:rPr>
        <w:t>。</w:t>
      </w:r>
    </w:p>
    <w:p>
      <w:pPr>
        <w:pStyle w:val="2"/>
        <w:spacing w:line="312" w:lineRule="auto"/>
        <w:ind w:firstLine="480"/>
        <w:rPr>
          <w:rFonts w:hint="eastAsia"/>
          <w:color w:val="auto"/>
          <w:highlight w:val="none"/>
        </w:rPr>
      </w:pPr>
      <w:r>
        <w:rPr>
          <w:rFonts w:hint="eastAsia"/>
          <w:color w:val="auto"/>
          <w:highlight w:val="none"/>
          <w:lang w:val="en-US"/>
        </w:rPr>
        <w:t>8</w:t>
      </w:r>
      <w:r>
        <w:rPr>
          <w:rFonts w:hint="eastAsia"/>
          <w:color w:val="auto"/>
          <w:highlight w:val="none"/>
        </w:rPr>
        <w:t>、廉洁承诺书（详见资格性响应文件格式七）</w:t>
      </w:r>
    </w:p>
    <w:p>
      <w:pPr>
        <w:pStyle w:val="30"/>
        <w:autoSpaceDE/>
        <w:autoSpaceDN/>
        <w:spacing w:line="312" w:lineRule="auto"/>
        <w:ind w:firstLine="480"/>
        <w:rPr>
          <w:rFonts w:hint="eastAsia"/>
          <w:color w:val="auto"/>
          <w:highlight w:val="none"/>
          <w:lang w:val="en-US"/>
        </w:rPr>
      </w:pPr>
      <w:r>
        <w:rPr>
          <w:rFonts w:hint="eastAsia"/>
          <w:color w:val="auto"/>
          <w:highlight w:val="none"/>
          <w:lang w:val="en-US"/>
        </w:rPr>
        <w:t>9、供应商信用查询：根据《关于在政府采购活动中查询及使用信用记录有关问题的通知》（财库〔2016〕125号）的要求，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r>
        <w:rPr>
          <w:rFonts w:hint="eastAsia"/>
          <w:color w:val="auto"/>
          <w:highlight w:val="none"/>
        </w:rPr>
        <w:t>（</w:t>
      </w:r>
      <w:r>
        <w:rPr>
          <w:rFonts w:hint="eastAsia"/>
          <w:color w:val="auto"/>
          <w:highlight w:val="none"/>
          <w:lang w:val="en-US"/>
        </w:rPr>
        <w:t>由采购</w:t>
      </w:r>
      <w:r>
        <w:rPr>
          <w:rFonts w:hint="eastAsia"/>
          <w:color w:val="auto"/>
          <w:highlight w:val="none"/>
          <w:lang w:val="en-US" w:eastAsia="zh-CN"/>
        </w:rPr>
        <w:t>代理机构</w:t>
      </w:r>
      <w:r>
        <w:rPr>
          <w:rFonts w:hint="eastAsia"/>
          <w:color w:val="auto"/>
          <w:highlight w:val="none"/>
          <w:lang w:val="en-US"/>
        </w:rPr>
        <w:t>在开标前查询）</w:t>
      </w:r>
    </w:p>
    <w:p>
      <w:pPr>
        <w:ind w:firstLine="480" w:firstLineChars="200"/>
        <w:rPr>
          <w:rFonts w:hint="eastAsia"/>
          <w:color w:val="auto"/>
          <w:highlight w:val="none"/>
        </w:rPr>
      </w:pPr>
      <w:r>
        <w:rPr>
          <w:rFonts w:hint="eastAsia" w:ascii="宋体" w:hAnsi="宋体" w:cs="宋体"/>
          <w:color w:val="auto"/>
          <w:sz w:val="24"/>
          <w:highlight w:val="none"/>
          <w:lang w:val="en-US" w:eastAsia="zh-CN"/>
        </w:rPr>
        <w:t>10、磋商供应商须符合《医疗器械监督管理条例》要求并提供医疗器械生产许可证或者经营企业许可证；磋商产品为医疗器械的，须符合《医疗器械注册管理办法》要求。（提供相应证明材料）</w:t>
      </w:r>
      <w:bookmarkStart w:id="58" w:name="_Toc14737_WPSOffice_Level1"/>
    </w:p>
    <w:p>
      <w:pPr>
        <w:pStyle w:val="4"/>
        <w:bidi w:val="0"/>
        <w:jc w:val="both"/>
        <w:rPr>
          <w:rFonts w:hint="eastAsia"/>
          <w:color w:val="auto"/>
          <w:highlight w:val="none"/>
        </w:rPr>
      </w:pPr>
      <w:r>
        <w:rPr>
          <w:rFonts w:hint="eastAsia"/>
          <w:color w:val="auto"/>
          <w:highlight w:val="none"/>
        </w:rPr>
        <w:t>第五章  采购项目技术、服务、采购合同内容条款及其他商务要求</w:t>
      </w:r>
      <w:bookmarkEnd w:id="58"/>
    </w:p>
    <w:p>
      <w:pPr>
        <w:pStyle w:val="4"/>
        <w:pageBreakBefore w:val="0"/>
        <w:widowControl w:val="0"/>
        <w:numPr>
          <w:ilvl w:val="0"/>
          <w:numId w:val="0"/>
        </w:numPr>
        <w:tabs>
          <w:tab w:val="left" w:pos="1989"/>
          <w:tab w:val="center" w:pos="4478"/>
        </w:tabs>
        <w:kinsoku/>
        <w:wordWrap/>
        <w:overflowPunct/>
        <w:topLinePunct w:val="0"/>
        <w:autoSpaceDE/>
        <w:autoSpaceDN/>
        <w:bidi w:val="0"/>
        <w:adjustRightInd/>
        <w:snapToGrid/>
        <w:ind w:leftChars="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一、项目概述</w:t>
      </w:r>
    </w:p>
    <w:p>
      <w:pPr>
        <w:pStyle w:val="4"/>
        <w:pageBreakBefore w:val="0"/>
        <w:widowControl w:val="0"/>
        <w:numPr>
          <w:ilvl w:val="0"/>
          <w:numId w:val="0"/>
        </w:numPr>
        <w:tabs>
          <w:tab w:val="left" w:pos="1989"/>
          <w:tab w:val="center" w:pos="4478"/>
        </w:tabs>
        <w:kinsoku/>
        <w:wordWrap/>
        <w:overflowPunct/>
        <w:topLinePunct w:val="0"/>
        <w:autoSpaceDE/>
        <w:autoSpaceDN/>
        <w:bidi w:val="0"/>
        <w:adjustRightInd/>
        <w:snapToGrid/>
        <w:ind w:leftChars="0" w:firstLine="480" w:firstLineChars="200"/>
        <w:jc w:val="lef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广汉市中医医院拟择优选择六家耗材配送供应商负责广汉市中医医院医疗耗材配送服务，服务期：3年。</w:t>
      </w:r>
    </w:p>
    <w:p>
      <w:pPr>
        <w:pStyle w:val="4"/>
        <w:pageBreakBefore w:val="0"/>
        <w:widowControl w:val="0"/>
        <w:numPr>
          <w:ilvl w:val="0"/>
          <w:numId w:val="0"/>
        </w:numPr>
        <w:tabs>
          <w:tab w:val="left" w:pos="1989"/>
          <w:tab w:val="center" w:pos="4478"/>
        </w:tabs>
        <w:kinsoku/>
        <w:wordWrap/>
        <w:overflowPunct/>
        <w:topLinePunct w:val="0"/>
        <w:autoSpaceDE/>
        <w:autoSpaceDN/>
        <w:bidi w:val="0"/>
        <w:adjustRightInd/>
        <w:snapToGrid/>
        <w:ind w:leftChars="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二、服务内容及要求</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9"/>
        <w:gridCol w:w="1662"/>
        <w:gridCol w:w="930"/>
        <w:gridCol w:w="2902"/>
        <w:gridCol w:w="2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通用名</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生产厂家</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非吸收性单股聚丙烯缝线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VP702X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Covidien 11c（美国），代理人：柯惠医疗器材国际贸易(上海)有限公司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国械注进20152023328(原国械注进20152653328)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合成可吸收性外科缝线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CL924(1-0)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Covidien llc</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国械注进20163020727（原国械注进20163650727）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合成可吸收性外科缝线 </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CL943（2-0）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Covidien llc</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国械注进20163020727（原国械注进20163650727）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非吸收性单股聚丙烯缝线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VPF711X（5-0）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Covidien llc</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国械注进20152023328(原国械注进20152653328）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合成可吸收性外科缝线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CL122(3-0)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Covidien llc</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国械注进20163020727（原国械注进20163650727）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可吸收缝合线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VL0CL0614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Covidien llc</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国械注进20163023015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一次性使用袋式输液器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DS1-1S-250 0.7*25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成都市新津事丰医疗器械有限公司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国械注准20183141869(国食药监械(准)字2014第3661169号)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一次性使用袋式输液器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DS1-1-250G 0.7*25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成都市新津事丰医疗器械有限公司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国械注准20183141869(国食药监械(准)字2014第3661169号)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一次性使用输液器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Y85 0.7*25TW 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0.89</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成都市新津事丰医疗器械有限公司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国械注准20183141870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0.45*16RW.SB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成都市新津事丰医疗器械有限公司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国械注准20163140109（原国械注准20163150109）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一次性使用精密过滤袋式输液器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JDS-250-011 0.55*20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成都新津事丰医疗器械有限公司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国械注准20163660233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医用防护口罩</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无菌折叠头戴式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河南省佳康医疗器械有限责任公司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豫械注准20202142044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超声切割止血刀</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USE36</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厚凯(天津)医疗科技有限公司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国械注准20173231371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超声切割止血刀(刀头)</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USE23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厚凯(天津)医疗科技有限公司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国械注准20173231371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一次性使用肛门管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8.0mm(Fr24)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江苏华泰医疗器械有限公司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苏械注准20192140830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一次性使用肛门管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双腔肛门管中</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江苏华夏医疗器械有限公司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苏械注准20172140335（原苏械注准20172660335）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负压引流器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A型(白色)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江苏省长丰医疗实业有限公司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苏扬械备20150074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5ml 0.7×30TWLB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国械注准20153142006(原国械注准20153152006)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10ml 0.8×30TWLB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国械注准20153142006（原国械注准20153152006）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一次性使用无菌配药注射器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20ml 1.6×30TWCZ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赣械注准20152140184（原赣械注准20152150184）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一次性使用无菌配药注射器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50ml 1.6*30TWXZLB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赣械注准20152140184（赣械注准20152150184）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2ml  0.5×20RWLB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国械注准20153142006(原国械注准20153152006)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一次性使用静脉留置针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Y型 24G 0.7×19</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国械注准20173140835(原国械注准20173150835)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1ml 0.45×15RWLB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国械注准20153142006（原国械注准20153152006）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2ml 0.6×25TWLB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国械注准20153142006(原国械注准20153152006)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一次性使用无菌注射器 带针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5ml 0.6×25TWLB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江西科伦医疗器械制造有限公司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国械注准20153142006（原国械注准20153152006）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一次性使用鼻氧管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BYG-3D</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兰州汶河医疗器械研制开发有限公司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甘械注准20172560016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一次性使用无菌阴道扩张器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A型轴转式 中号</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南昌市康洁医用卫生用品有限公司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赣械注准20152180130(原赣械注准20152660130)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一次性医用无菌敷贴(原医用无菌敷料)</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0.01</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山东东华医疗科技有限公司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鲁械注准20172640554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体表导管固定装置</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C-01</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山东世瑞医疗科技有限公司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鲁淄械备20180064号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医用高分子夹板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AX415 100mm*400mm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陕西安信医学技术开发有限公司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陕西械备20160008号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医用高分子夹板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125mm*750mm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陕西安信医学技术开发有限公司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陕西械备20160008号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一次性使用心电电极</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915T50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上海申风医疗保健用品有限公司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沪械注准20172070564（原沪械注准20172210564）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医用外科口罩</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无菌型挂耳式 17.5cmx9.5cm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四川恒明科技开发有限公司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川械注准20202140221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伊洁士牌75%消毒酒精(喷雾型)</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四川省伊洁士医疗科技有限公司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川(德阳)卫消证字(2015)第0001号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引流袋</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FY-V-2-C 2L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天津市同业科技发展有限公司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津械滨海备20156043号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医用护理口罩</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 挂耳型 17cm*9cm-3P 1只/袋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稳健医疗(黄冈)有限公司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鄂械注准20142142015(原鄂食药监械(准)字2014第2642015号)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医用护理口罩</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灭菌级 长方形 挂耳型 17cm*9cm-3p</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稳健医疗(黄冈)有限公司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鄂械注准20142142015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医用高分子夹板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10.0cm*75cm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扬州景怡医疗科技有限公司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苏扬械备20140081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一次性使用鼻氧管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双鼻</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扬州市华威医疗器械有限公司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苏械注准20182560598（原苏食药监械(准)字2014第2560036号）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一次性使用鼻氧管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双鼻式 2M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扬州市双菱医疗器械有限公司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苏械注准20172561524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一次性使用鼻氧管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鼻架式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扬州洋生医药科技有限公司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苏械注准20172560640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胰岛素笔式数显注射器（诺和笔5）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诺和诺德（中国）制造有限公司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津械注准20192140103（原津械注准20142150021）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非接触式红外体温计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JXB-178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广州市倍尔康医疗器械有限公司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粤械注准20162200505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捷尔碘皮肤黏膜消毒液</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山东安捷高科消毒科技有限公司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灸盒</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单孔 竹制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广州市白云区黄石群相氏工艺品经营部</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杰雪牌皮肤消毒液</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成都鑫博浩科技有限公司空港分公司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灸盒</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双孔  竹制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广州市白云区黄石群相氏工艺品经营部</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医用脱脂棉</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500g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江苏米沙瓦医疗用品有限公司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苏徐械备20210016号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碘液微型盖</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6AC4466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广州百特医疗用品有限公司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粤械注准20212100705（原20163661422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医用输液贴（医用无菌敷贴）</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100片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江西安康医疗器械有限公司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赣械注准20172140107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医用橡皮膏(绑扎胶布)</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26*500cm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昆明双龙卫生材料有限公司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滇昆械备20150002号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一次性使用医用棉签</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15支*20小包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自贡市济生医用器材有限责任公司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川械注准20162140199（原川械注准20162640199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可吸收性外科缝线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三角针3-0（CR333)90cm角3/8 7*19(24mm)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上海浦东金环医疗用品股份有限公司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国械注准20173024097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医用真丝非吸收缝线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  线束  50束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扬州市金环医疗器械厂</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苏械注准20192020771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一次性使用无菌注射针（诺和针）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30G（8mm*7支）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比利时SA Alcon-Couvreur N V</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国械注进20163142061国食药监械（进）字2012第3150762号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医用退热贴（儿童）</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50*120mm  3贴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四川滋兴生物科技有限公司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酒精灯</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  带灯芯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徐州城裕玻璃制品有限公司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朗索 复合碘消毒棉签</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杭州朗索医用消毒剂有限公司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RhD（IgM）血型定型试剂（单克隆抗体）</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10ml/支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上海血液生物医药有限责任公司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国械注准20163402337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非接触式红外体温计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JXB-183</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广州市倍尔康医疗器械有限公司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粤械注准20162200505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笔式胰岛素注射器（秀霖笔）</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XLB01A</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甘甘医疗科技江苏有限公司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苏械注准20182141578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6864透气胶带</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14*18cm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济宁晨星医疗科技有限公司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鲁宁械备20150032号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医用退热贴</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浙江银达生物有限公司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检查手套</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中（M）(PE)</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徐州棉田卫生材料有限公司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一次性使用人体静脉血样采集容器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（塑料）血常规管（紫）EDTA K2 2ml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沧州永康医药用品有限公司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冀械注准20192220126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透气胶带（6864）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5*5cm 300贴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山东辰星医疗科技有限公司（原济宁辰星医疗科技有限公司）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6864透气胶带</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6*6cm(200贴）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山东辰星医疗科技有限公司（原济宁辰星医疗科技有限公司）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一次性使用人体静脉血样采集容器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血凝试验管  蓝色2ml 塑料</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沧州永康医药用品有限公司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冀械注准20192220126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一次性使用人体静脉血样采集容器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分离胶-促凝管 塑料，13*100，黄，5ml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沧州永康医药用品有限公司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冀械注准20192220126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一次性使用人体静脉血样采集容器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血凝试验管（枸橼酸钠） 塑料，蓝，2ml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沧州永康医药用品有限公司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冀械注准20192220126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玻璃体温计</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三角型棒式（口腔）</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重庆日月医疗设备有限公司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渝械注准20192070199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可吸收性外科缝线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三角针5-0（CR537)90cm3/84*10(13mm)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上海浦东金环医疗用品股份有限公司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国械注准20173024097原国械注准20173654097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耵聍钩</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20cm 圆弯 头宽2  枪形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医用真丝非吸收缝线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 线束  50束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扬州市金环医疗器械厂</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苏械注准20192020771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一次性使用麻醉面罩</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Ⅲ型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江苏高信医疗器械有限公司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苏械注准20172662428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医用真丝非吸收缝线</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 线束 50束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扬州市金环医疗器械厂</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苏械注准20192020771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医用隔离鞋套</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XL（适用41码-45码）</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山东朱氏药业集团有限公司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组织剪</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 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新华手术器械有限公司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医用镊</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 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新华手术器械有限公司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手术剪</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 直尖</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新华手术器械有限公司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手术剪</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 弯尖</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新华手术器械有限公司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高频手术电极</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KW-D型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河南新卫医疗器械有限公司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豫械注准20212010048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中性电极</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成人单极</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河南新卫医疗器械有限公司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豫械注准20212010049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简易呼吸器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成人型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河南亚都实业有限公司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豫械注准20182080719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一次性使用医用棉签</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15支/包 20包/袋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四川恒明科技开发有限公司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川械注准20182640051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医用退热贴</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1片*4袋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广西名欧药业有限公司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桂南械备20220122号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一次性使用空心纤维透析器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SM140L</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江西三鑫医疗科技股份有限公司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一次性使用血液透析管路</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25mlA</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江西三鑫医疗科技股份有限公司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国械注准20143102021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血液透析浓缩液</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SXJ-Y-A</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江西三鑫医疗科技股份有限公司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国械注准20173100505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血液透析浓缩液</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SXJ-Y-B</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江西三鑫医疗科技股份有限公司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国械注准20173100505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中空纤维透析器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NV-1.5M</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东丽医疗科技（青岛）股份有限公司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国械注准20173103360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中空纤维透析器</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NV-1.5T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东丽医疗科技（青岛）股份有限公司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国械注准20173103016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内瘘管翼状针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BT-112R</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邦特生物科技股份有限公司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国械注许20163100067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内瘘管翼状针</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BT-111R</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邦特生物科技股份有限公司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国械注许20163100067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透析机管路柠檬酸消毒液</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 </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长沙百川康民消毒有限公司</w:t>
            </w: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（湘）卫消证字（2019）第0004号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透析机管路柠檬酸消毒液</w:t>
            </w:r>
          </w:p>
        </w:tc>
        <w:tc>
          <w:tcPr>
            <w:tcW w:w="82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 </w:t>
            </w:r>
          </w:p>
        </w:tc>
        <w:tc>
          <w:tcPr>
            <w:tcW w:w="144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长沙百川康民消毒有限公司</w:t>
            </w:r>
          </w:p>
        </w:tc>
        <w:tc>
          <w:tcPr>
            <w:tcW w:w="137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（湘）卫消证字（2019）第0004号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一次性使用胃管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14F 16F</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宝鸡市德尔医疗器械制造有限责任公司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陕械注准20192140025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医用无菌敷贴</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150mm*100mm 70mm*60mm 100mm*100mm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河南亚太医疗用品有限公司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豫械注准20222140941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一次性使用棉纱垫</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I型80*100cm*2p              I型  40*60cm*2p </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河南亚太医疗用品有限公司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豫械注准20182640328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医用脱脂纱布垫</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II型400*400mm*2p</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河南亚太医疗用品有限公司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豫械注准20182640327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脱脂纱布块</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I型60mm*80mm*8p   I型80mm*100mm*8p </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河南亚太医疗用品有限公司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豫械注准20222140928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一次性麻醉呼吸过滤器套件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双管路型 成人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豫械注准20222080474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双腔支气管插管</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Fr35 左侧 Fr37 左侧</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豫械注准20202081235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气管切开插管</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普通型7.0 7.5 8.0 8.5 9.0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豫械注准20222081006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一次性使用便携式输注泵非电驱动</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CBI+PCA      II型CBI</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一次性使用有创压力传感器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TR-DP1-248</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国械注准20173073000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一次性使用中心静脉导管套件</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1-16Ga-20cm  II型2-7Fr-20cm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国械注准20153030653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一次性使用麻醉穿刺包</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AS-N</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国械注准20153080654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一次性使用腰硬联合麻醉穿刺套件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AS-E/SII</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国械注准20153080652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一次性使用全麻组件</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I型 加强型6.5   I型 加强型7.0  I型 加强型7.5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河南驼人医疗器械集团有限公司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豫械注准20222080599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一次性使用留置针</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Y式20G-32mm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河南驼人贝斯特医疗器械有限公司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国械注准20153141546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非血管腔道导丝</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0.035in（0.89mm）直头   0.032in（0.81mm）直头</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河南驼人贝斯特医疗器械有限公司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豫械注准20212020774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医用钛夹</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杭州康生医疗器械有限公司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国械注准20173034458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结扎血管夹</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WD-JZ2M WD-J2S WD-J2L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浙江微度医疗器械有限公司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国械注准20173024040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一次性使用套管穿刺器</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WD-CCQT10   WD-CCQT12   WD-CCQT05 </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浙江微度医疗器械有限公司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浙械注准20182020398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输尿管支架管</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IVX-UT-01  472620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上海英诺伟医疗器械股份有限公司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沪械注准20182140340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一次性结扎夹</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加大号2枚装</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杭州康基医疗器械有限公司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国械注准20173020828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大隐静脉剥脱导管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VM-ST-L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苏州天鸿盛捷医疗器械有限公司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苏械注准20172022216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纱布绷带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8cm*600cm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新乡市康贝尔医疗科技有限公司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豫长械备20150058号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纱布绷带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10cm*600cm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新乡市康贝尔医疗科技有限公司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豫长械备20150058号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纱布绷带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600cm*8cm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亿信医疗器械股份有限公司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豫械注准20182640092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纱布绷带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600cm*10cm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亿信医疗器械股份有限公司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豫械注准20182640092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医用纱布绷带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6m*8cm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河南省蓝天医疗器械有限公司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豫械注准20182140476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医用纱布绷带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6m*10cm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河南省蓝天医疗器械有限公司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豫械注准20182140476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医用垫单</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B型50cm*70cm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0.42</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濮阳市诚信医疗器械有限公司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豫濮械备20200069号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医用垫单</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B型40cm*50cm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濮阳市诚信医疗器械有限公司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豫濮械备20200069号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医用垫单</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B型50cm*60cm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0.38</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濮阳市诚信医疗器械有限公司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豫濮械备20200069号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医用垫单</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B型100cm*200cm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濮阳市诚信医疗器械有限公司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豫濮械备20200069号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弹力绷带</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7.5cm*450cm（自粘式）</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安吉宏德医疗用品有限公司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浙湖械备20150073号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弹性绷带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15cm*450cm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安吉宏德医疗用品有限公司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浙湖械备20150073号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弹性绷带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10cm*450cm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安吉宏德医疗用品有限公司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浙湖械备20150073号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透析干粉</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P3-1 A粉</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国械注准20153100219</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天津市肾友达医疗设备技术开发有限公司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透析干粉</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P3-1 B粉</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国械注准20153100219</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天津市肾友达医疗设备技术开发有限公司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透析浓缩液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Style w:val="44"/>
                <w:rFonts w:hint="eastAsia" w:ascii="宋体" w:hAnsi="宋体" w:eastAsia="宋体" w:cs="宋体"/>
                <w:color w:val="auto"/>
                <w:sz w:val="21"/>
                <w:szCs w:val="21"/>
                <w:highlight w:val="none"/>
                <w:lang w:val="en-US" w:eastAsia="zh-CN" w:bidi="ar"/>
              </w:rPr>
              <w:t>SYD-L4 A</w:t>
            </w:r>
            <w:r>
              <w:rPr>
                <w:rFonts w:hint="eastAsia" w:ascii="宋体" w:hAnsi="宋体" w:eastAsia="宋体" w:cs="宋体"/>
                <w:i w:val="0"/>
                <w:iCs w:val="0"/>
                <w:color w:val="auto"/>
                <w:kern w:val="0"/>
                <w:sz w:val="21"/>
                <w:szCs w:val="21"/>
                <w:highlight w:val="none"/>
                <w:u w:val="none"/>
                <w:lang w:val="en-US" w:eastAsia="zh-CN" w:bidi="ar"/>
              </w:rPr>
              <w:t>液</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国械注准20173103311</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天津市肾友达医疗设备技术开发有限公司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透析浓缩液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Style w:val="44"/>
                <w:rFonts w:hint="eastAsia" w:ascii="宋体" w:hAnsi="宋体" w:eastAsia="宋体" w:cs="宋体"/>
                <w:color w:val="auto"/>
                <w:sz w:val="21"/>
                <w:szCs w:val="21"/>
                <w:highlight w:val="none"/>
                <w:lang w:val="en-US" w:eastAsia="zh-CN" w:bidi="ar"/>
              </w:rPr>
              <w:t>SYD-L4 B</w:t>
            </w:r>
            <w:r>
              <w:rPr>
                <w:rFonts w:hint="eastAsia" w:ascii="宋体" w:hAnsi="宋体" w:eastAsia="宋体" w:cs="宋体"/>
                <w:i w:val="0"/>
                <w:iCs w:val="0"/>
                <w:color w:val="auto"/>
                <w:kern w:val="0"/>
                <w:sz w:val="21"/>
                <w:szCs w:val="21"/>
                <w:highlight w:val="none"/>
                <w:u w:val="none"/>
                <w:lang w:val="en-US" w:eastAsia="zh-CN" w:bidi="ar"/>
              </w:rPr>
              <w:t>液</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国械注准20173453311</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天津市肾友达医疗设备技术开发有限公司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透析浓缩液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Style w:val="44"/>
                <w:rFonts w:hint="eastAsia" w:ascii="宋体" w:hAnsi="宋体" w:eastAsia="宋体" w:cs="宋体"/>
                <w:color w:val="auto"/>
                <w:sz w:val="21"/>
                <w:szCs w:val="21"/>
                <w:highlight w:val="none"/>
                <w:lang w:val="en-US" w:eastAsia="zh-CN" w:bidi="ar"/>
              </w:rPr>
              <w:t>SYD-L4 B</w:t>
            </w:r>
            <w:r>
              <w:rPr>
                <w:rFonts w:hint="eastAsia" w:ascii="宋体" w:hAnsi="宋体" w:eastAsia="宋体" w:cs="宋体"/>
                <w:i w:val="0"/>
                <w:iCs w:val="0"/>
                <w:color w:val="auto"/>
                <w:kern w:val="0"/>
                <w:sz w:val="21"/>
                <w:szCs w:val="21"/>
                <w:highlight w:val="none"/>
                <w:u w:val="none"/>
                <w:lang w:val="en-US" w:eastAsia="zh-CN" w:bidi="ar"/>
              </w:rPr>
              <w:t>液</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国械注准20203100564</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四川肾友达科技有限公司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血液净化装置的体外循环血路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TX-FJ-4(002)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国械注准20183451748</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宁波天益医疗器械股份有限公司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血液净化装置的体外循环血路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TX-JA-3</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国械注准20183451748</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宁波天益医疗器械股份有限公司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密封式保护套</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宁波天益医疗器械股份有限公司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空心纤维血液透析器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B-14H</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国械注准20163102437</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贝恩医疗设备（广州）有限公司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一次性使用动静脉穿刺针</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BAIN-A.V.F-002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国械注准20163100455</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贝恩医疗设备（广州）有限公司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一次性使用动静脉穿刺针</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BAIN-A.V.F-006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国械注准20163100455</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贝恩医疗设备（广州）有限公司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空心纤维血液透析滤过器FX Class Capillary Dialysers</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FX60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国械注进20153103111</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费森尤斯医药用品股份及两合公司Fresenius Medical Care AG ＆ Co.KGaA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透析液过滤器Fluidfilter</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Diasafe plus</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国械注进20173451861</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费森尤斯医药用品股份及两合公司Fresenius Medical Care AG ＆ Co.KGaA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透析液过滤器Dialysis fluid filter</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Ultra  （7107365)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国械注进20163104347</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B.Braun Avitum 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一次性透析用血液回路管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AP16641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国械注准20173450509</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江苏费森尤斯医药用品有限公司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中心静脉导管套件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8888145014</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国械注进20153030061</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柯惠有限责任公司Covidien IIc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留置导管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GDK-1115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国械注进20153103163</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Gambro Kathetertechnik Hechingen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留置导管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GDK-1120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国械注进20153103163</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Gambro Kathetertechnik Hechingen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空心纤维透析器(商品名:三醋酸膜空心纤维透析器)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SUREFLUX-130G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国械注进20153102549</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 尼普洛株式会社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空心纤维透析器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REXEED-15LC</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国械注准20153100880</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旭化成医疗器械（杭州）有限公司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超滤器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 8000 S</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国械注进20193102280</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 Gambro Dialysatoren GmbH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PTA 球囊扩张导管Gladiator</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4mm*40mm*40cm H74939207040440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国械注进20143036230</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Boston Seientific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PTA 球囊扩张导管Gladiator</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5mm*40mm*40cm H74939207050440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国械注进20143036230</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Boston Seientific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PTA 球囊扩张导管Gladiator</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5mm*40mm*75cm H74939207050470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国械注进20143036230</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Boston Seientific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腹膜透析管及附件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8888423103</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国械注进20183661641</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美国Covidien IIc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腹膜透析螺旋帽钛接头</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5C4129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国械注进20172451706</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Baxter Healthcare Corporation百特医疗用品公司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腹膜透析外接短管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5C4482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国械注进20172451707</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Baxter Healthcare Corporation百特医疗用品公司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一次性使用球囊扩充压力泵</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SCW-BID1-30（ml）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挂网价</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粤械注准20162031075</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深圳市益心达新技术有限公司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冰醋酸</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成都华邑药用辅料制造有限责任公司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朗索5%次氯酸钠消毒液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浙卫消证字（2005）第0112号</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杭州朗索医用消毒剂有限公司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滤芯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10"/1μm（1 MICRON）</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东莞市锦华水处理设备有限公司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滤芯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20"/5μm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东莞市锦华水处理设备有限公司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一次性胃管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江苏省长丰医疗实业有限公司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3M灭菌书写指示胶带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1322L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明尼苏达矿业制造医用器材有限公司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止血钳</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16cm直</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张家港市锦丰锦鹿刀剪厂</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苏苏械备20143148号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止血钳</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16cm弯</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张家港市锦丰锦鹿刀剪厂</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苏苏械备20143148号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舌钳</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张家港市双鹿医疗器械有限公司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132压力灭菌指示卡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山东利尔康医疗科技股份有限公司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鲁卫消字证（2014）第0001号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3M灭菌指示胶带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1322 24mm*55m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3M加拿大公司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L-1型含氯消毒剂浓度试纸</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20本/盒</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山东利尔康医疗科技股份有限公司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紫外线强度指示卡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白凡士林</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400g*9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568.4</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苯甲酸</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500g/袋</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笨酚</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金山牌</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不锈钢方盘</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加厚36*27B型</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单硬脂酸甘油酯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 25kg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单硬脂酸甘油酯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 粗</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1568</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碘伏</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500ml*30瓶</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山东利尔康医疗科技股份有限公司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碘酒</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500ml*30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电子血压计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欧姆龙（大连）有限公司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辽械注准20162200146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丁字式开口器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潮安区</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负压引流器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A型</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江苏省长丰医疗实业有限公司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甘油</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过氧化氢消毒液（双氧水）</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双氧水</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利尔康牌3% 500ml*30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滑石粉</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桂林市临桂县航大药用滑石粉有限责任公司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静脉输液袋</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A13000ml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上海金塔医用器材有限公司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赣械注准20152660026号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 500ml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成都蜀都实业有限责任公司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 500ml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成都蜀都实业有限责任公司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 25公斤</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四川乐康</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抗菌洗手液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500ml*25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山东利尔康医疗科技股份有限公司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鲁卫消证（2003）第0059号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16cm 横齿</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皮肤针</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53.9</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羟苯乙酯</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215.6</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手术刀片</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0.58</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上海联辉医疗用品有限公司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泸械注准20192020032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手术刀片</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0.58</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手术刀片</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12号</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上海联辉医疗用品有限公司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沪食药监械（准）字2014第2011126号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输血器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B-0.9*2t1wlb</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水杨酸</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500g/袋</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台式血压计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江苏鱼跃医疗设备股份有限公司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听诊器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插入式 二用AB型</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无纺布胶布</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24卷/盒</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焦作联盟医用材料股份有限公司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消毒泡腾片</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100片/瓶</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成都中光洗消剂有限公司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川卫消证字（2014）第0003号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小儿吸痰器</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常规</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小针刀</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4#0.6/100支（0.6mm*50mm）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保定华有医疗器械有限公司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小针刀</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0.4*50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保定华有医疗器械有限公司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心电图纸</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十二导210*140mm-20m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天津市富华纸质品有限公司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氧化锌</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500g/袋</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液体石蜡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450ml*30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商丘市亮峰卫生用品有限公司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豫卫消证字（2020）第0079号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一次性使用胸腔穿刺包</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扬州洋生医药科技有限公司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国械注准20173660805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一次性心电电极片</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915T50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上海申风医疗保健用品有限公司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沪械注准20172210564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医用胶带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1527C-0 24卷/盒</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焦作联盟医用材料股份有限公司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沪闵械备20140012号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引流瓶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苏械注准20162661067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75%酒精</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山东利尔康医疗科技股份有限公司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鲁卫消证字（2002）第0059号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84消毒液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四川金山制药有限公司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川（眉山）卫消证字（2014）第0002号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备皮刀</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双面刀</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扬州洋生医药科技有限公司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苏杨械备20150006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不锈钢辅料镊（夹持钳）</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16cm</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潮州市潮安区彩塘雅思医疗设备器械厂</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粤潮食药监械生产备20150001号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不锈钢腰盘</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潮州市潮安区彩塘雅思医疗设备器械厂</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粤潮食药监械生产备20150001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碘伏</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500ml*30瓶</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山东利尔康医疗科技股份有限公司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鲁卫消证字（2002）第0059号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高级不锈钢治疗盘</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300*200/501 1.5寸</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潮安区彩塘雅思医疗设备器械厂</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高级不锈钢治疗盘（配瓶）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粤潮食药监械生产备20150001号</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潮安区彩塘雅思医疗设备器械厂</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手消毒凝胶</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山东安捷高科消毒科技有限公司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鲁卫消证字（2003）第0020号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输血胶管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常州市高振塑胶有限公司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透气胶带</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1.25cm*24圈</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焦作联盟医用材料股份有限公司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豫焦械备20150005号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戊二醛消毒液</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2000ml：2%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四川华天科技实业有限公司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川（德阳）卫消证字（2014）第0008号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氧气袋</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40L</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龙口市康华医疗器械有限公司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一次性使用肛门镜</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江苏华飞医疗科技有限公司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苏械注准20152660185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一次性引流管</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F18</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江苏华飞医疗科技有限公司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苏械注准20172660841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肝素帽</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威海洁瑞医用制品有限公司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凡士林纱布块</w:t>
            </w:r>
          </w:p>
        </w:tc>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6cm*8cm*8p</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河南亚都实业有限公司</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豫食药监械生产许20150036号</w:t>
            </w:r>
          </w:p>
        </w:tc>
      </w:tr>
    </w:tbl>
    <w:p>
      <w:pPr>
        <w:pStyle w:val="32"/>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三、商务要求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rPr>
        <w:t>质量要求：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eastAsia="zh-CN"/>
        </w:rPr>
        <w:t>磋商供应商</w:t>
      </w:r>
      <w:r>
        <w:rPr>
          <w:rFonts w:hint="eastAsia" w:ascii="宋体" w:hAnsi="宋体" w:eastAsia="宋体" w:cs="宋体"/>
          <w:color w:val="auto"/>
          <w:sz w:val="24"/>
          <w:szCs w:val="24"/>
          <w:highlight w:val="none"/>
        </w:rPr>
        <w:t>须响应各项采购要求。</w:t>
      </w:r>
      <w:r>
        <w:rPr>
          <w:rFonts w:hint="eastAsia" w:ascii="宋体" w:hAnsi="宋体" w:eastAsia="宋体" w:cs="宋体"/>
          <w:color w:val="auto"/>
          <w:sz w:val="24"/>
          <w:szCs w:val="24"/>
          <w:highlight w:val="none"/>
          <w:lang w:eastAsia="zh-CN"/>
        </w:rPr>
        <w:t>医用耗材必须符合国家质量标准，并具有：</w:t>
      </w:r>
      <w:r>
        <w:rPr>
          <w:rFonts w:hint="eastAsia" w:ascii="宋体" w:hAnsi="宋体" w:eastAsia="宋体" w:cs="宋体"/>
          <w:color w:val="auto"/>
          <w:sz w:val="24"/>
          <w:szCs w:val="24"/>
          <w:highlight w:val="none"/>
          <w:lang w:val="en-US" w:eastAsia="zh-CN"/>
        </w:rPr>
        <w:t>医疗器械经营企业许可证、医疗器械注册证（含注册登记表）、医疗器械生产企业许可证、生产厂家或（经销商）授权书。（提供承诺函）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质保期：</w:t>
      </w:r>
      <w:r>
        <w:rPr>
          <w:rFonts w:hint="eastAsia" w:ascii="宋体" w:hAnsi="宋体" w:eastAsia="宋体" w:cs="宋体"/>
          <w:bCs/>
          <w:color w:val="auto"/>
          <w:sz w:val="24"/>
          <w:szCs w:val="24"/>
          <w:highlight w:val="none"/>
          <w:lang w:val="en-US" w:eastAsia="zh-CN"/>
        </w:rPr>
        <w:t>有效期自货物通过最终验收之日起计算，有效期限不低于1年。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配送时间及配送</w:t>
      </w:r>
      <w:r>
        <w:rPr>
          <w:rFonts w:hint="eastAsia" w:ascii="宋体" w:hAnsi="宋体" w:eastAsia="宋体" w:cs="宋体"/>
          <w:b/>
          <w:bCs/>
          <w:color w:val="auto"/>
          <w:sz w:val="24"/>
          <w:szCs w:val="24"/>
          <w:highlight w:val="none"/>
        </w:rPr>
        <w:t>地</w:t>
      </w:r>
      <w:r>
        <w:rPr>
          <w:rFonts w:hint="eastAsia" w:ascii="宋体" w:hAnsi="宋体" w:eastAsia="宋体" w:cs="宋体"/>
          <w:b/>
          <w:bCs/>
          <w:color w:val="auto"/>
          <w:sz w:val="24"/>
          <w:szCs w:val="24"/>
          <w:highlight w:val="none"/>
        </w:rPr>
        <w:t>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（1）交货时间：采购人向供应商发送批次采购计划，供应商据此配送。供应商每次配送的时间和数量必须严格按照采购人发送的批次采购计划执行。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）配送</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广汉市中医医院</w:t>
      </w:r>
      <w:r>
        <w:rPr>
          <w:rFonts w:hint="eastAsia" w:ascii="宋体" w:hAnsi="宋体" w:eastAsia="宋体" w:cs="宋体"/>
          <w:color w:val="auto"/>
          <w:sz w:val="24"/>
          <w:szCs w:val="24"/>
          <w:highlight w:val="none"/>
        </w:rPr>
        <w:t>，具体位置由采购人决定。</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 xml:space="preserve">要求供应商供货需具备时效性，接到送货通知，5个工作日内送货必须达到，紧急耗材5个小时送达。 </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质量保证承诺书：如有质量问题包退换并且承担由此造成的一切后果的承诺。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SA"/>
        </w:rPr>
        <w:t>3、服务期限：</w:t>
      </w:r>
      <w:r>
        <w:rPr>
          <w:rFonts w:hint="eastAsia" w:ascii="宋体" w:hAnsi="宋体" w:eastAsia="宋体" w:cs="宋体"/>
          <w:color w:val="auto"/>
          <w:kern w:val="2"/>
          <w:sz w:val="24"/>
          <w:szCs w:val="24"/>
          <w:highlight w:val="none"/>
          <w:lang w:val="en-US" w:eastAsia="zh-CN" w:bidi="ar-SA"/>
        </w:rPr>
        <w:t>3年。</w:t>
      </w:r>
      <w:r>
        <w:rPr>
          <w:rFonts w:hint="eastAsia" w:cs="宋体"/>
          <w:color w:val="auto"/>
          <w:kern w:val="2"/>
          <w:sz w:val="24"/>
          <w:szCs w:val="24"/>
          <w:highlight w:val="none"/>
          <w:lang w:val="en-US" w:eastAsia="zh-CN" w:bidi="ar-SA"/>
        </w:rPr>
        <w:t>合同签订后执行36个月。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售后</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磋商供应商</w:t>
      </w:r>
      <w:r>
        <w:rPr>
          <w:rFonts w:hint="eastAsia" w:ascii="宋体" w:hAnsi="宋体" w:eastAsia="宋体" w:cs="宋体"/>
          <w:b w:val="0"/>
          <w:bCs w:val="0"/>
          <w:color w:val="auto"/>
          <w:sz w:val="24"/>
          <w:szCs w:val="24"/>
          <w:highlight w:val="none"/>
          <w:lang w:val="en-US" w:eastAsia="zh-CN"/>
        </w:rPr>
        <w:t>按照磋商文件中售后服务要求作出的积极响应和承诺。包括以下内容：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运输、安装、调试由中标人负责。</w:t>
      </w:r>
      <w:bookmarkStart w:id="67" w:name="_GoBack"/>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供应商须指派专人负责与采购人联系售后服务事宜。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投标人在满足招标文件要求情况下须提供售后服务承诺资料。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5、考核机制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（1）供货期限内，采购人将不定期对配送过程中的产品质量、产品价格、服务质量、合同执行情况、承诺兑现等方面进行综合考核。连续两次考核不合格，采购人有权终止合同。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责任追究制度。采购人将定期或不定期地对配送工作进行检查。对配送企业提供不合格产品或不按要求配送的，将按合同约定酌情扣除质量履约保证金；情节严重的取消配送资格，没收履约保证金；因配送产品引发的安全事故或造成责任事故的取消供应商配送资格，没收质量履约保证金并将追究其法律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（3）如因配送产品引发安全事故的；经检测，发现所配送产品不符合相关规定的；配送产品价格不符合国家政策规定的；供应商存在严重安全隐患整改不到位等情况之一的，采购人有权终止合同。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6、验收标准：</w:t>
      </w:r>
      <w:r>
        <w:rPr>
          <w:rFonts w:hint="eastAsia" w:ascii="宋体" w:hAnsi="宋体" w:eastAsia="宋体" w:cs="宋体"/>
          <w:b w:val="0"/>
          <w:bCs w:val="0"/>
          <w:color w:val="auto"/>
          <w:sz w:val="24"/>
          <w:szCs w:val="24"/>
          <w:highlight w:val="none"/>
          <w:lang w:val="en-US" w:eastAsia="zh-CN"/>
        </w:rPr>
        <w:t>按照磋商文件要求进行送货，严格按照四川省财政厅印发《四川省政府采购项目需求论证和履约验收管理办法》（川财采〔2015〕32号）和《财政部关于进一步加强政府采购需求和履约验收管理的指导意见》（财库〔2016〕205号）的要求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、采购项目的价格构成：</w:t>
      </w:r>
      <w:r>
        <w:rPr>
          <w:rFonts w:hint="eastAsia" w:ascii="宋体" w:hAnsi="宋体" w:eastAsia="宋体" w:cs="宋体"/>
          <w:color w:val="auto"/>
          <w:sz w:val="24"/>
          <w:szCs w:val="24"/>
          <w:highlight w:val="none"/>
        </w:rPr>
        <w:t>包括以上</w:t>
      </w:r>
      <w:r>
        <w:rPr>
          <w:rFonts w:hint="eastAsia" w:cs="宋体"/>
          <w:color w:val="auto"/>
          <w:sz w:val="24"/>
          <w:szCs w:val="24"/>
          <w:highlight w:val="none"/>
          <w:lang w:val="en-US" w:eastAsia="zh-CN"/>
        </w:rPr>
        <w:t>医疗耗材</w:t>
      </w:r>
      <w:r>
        <w:rPr>
          <w:rFonts w:hint="eastAsia" w:ascii="宋体" w:hAnsi="宋体" w:eastAsia="宋体" w:cs="宋体"/>
          <w:color w:val="auto"/>
          <w:sz w:val="24"/>
          <w:szCs w:val="24"/>
          <w:highlight w:val="none"/>
        </w:rPr>
        <w:t>价格，以及</w:t>
      </w:r>
      <w:r>
        <w:rPr>
          <w:rFonts w:hint="eastAsia" w:cs="宋体"/>
          <w:color w:val="auto"/>
          <w:sz w:val="24"/>
          <w:szCs w:val="24"/>
          <w:highlight w:val="none"/>
          <w:lang w:val="en-US" w:eastAsia="zh-CN"/>
        </w:rPr>
        <w:t>配送</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运输、</w:t>
      </w:r>
      <w:r>
        <w:rPr>
          <w:rFonts w:hint="eastAsia" w:ascii="宋体" w:hAnsi="宋体" w:eastAsia="宋体" w:cs="宋体"/>
          <w:color w:val="auto"/>
          <w:sz w:val="24"/>
          <w:szCs w:val="24"/>
          <w:highlight w:val="none"/>
        </w:rPr>
        <w:t>装卸、税费等各项相关费用。</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8、供货价格符合国家的政策规定，按照</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四川省药械集中采购及医药价格监管平台</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采购实时限价。</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四川省药械集中采购及医药价格监管平台</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限价中没有的货物，供应商执行</w:t>
      </w:r>
      <w:r>
        <w:rPr>
          <w:rFonts w:hint="eastAsia" w:cs="宋体"/>
          <w:b/>
          <w:bCs/>
          <w:color w:val="auto"/>
          <w:sz w:val="24"/>
          <w:szCs w:val="24"/>
          <w:highlight w:val="none"/>
          <w:lang w:val="en-US" w:eastAsia="zh-CN"/>
        </w:rPr>
        <w:t>本次磋商价，在供应周期内磋商价原则上不再进行调整，但确因市场价格变动较大（如原材料价格变动）需进行调整的须充分说明理由</w:t>
      </w:r>
      <w:r>
        <w:rPr>
          <w:rFonts w:hint="eastAsia" w:ascii="宋体" w:hAnsi="宋体" w:eastAsia="宋体" w:cs="宋体"/>
          <w:b/>
          <w:bCs/>
          <w:color w:val="auto"/>
          <w:sz w:val="24"/>
          <w:szCs w:val="24"/>
          <w:highlight w:val="none"/>
          <w:lang w:val="en-US" w:eastAsia="zh-CN"/>
        </w:rPr>
        <w:t>。（提供承诺函，格式自拟）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、付款方式：货到验收合格后</w:t>
      </w:r>
      <w:r>
        <w:rPr>
          <w:rFonts w:hint="eastAsia" w:ascii="宋体" w:hAnsi="宋体" w:eastAsia="宋体" w:cs="宋体"/>
          <w:b/>
          <w:bCs w:val="0"/>
          <w:color w:val="auto"/>
          <w:sz w:val="24"/>
          <w:szCs w:val="24"/>
          <w:highlight w:val="none"/>
          <w:lang w:eastAsia="zh-CN"/>
        </w:rPr>
        <w:t>每半年</w:t>
      </w:r>
      <w:r>
        <w:rPr>
          <w:rFonts w:hint="eastAsia" w:ascii="宋体" w:hAnsi="宋体" w:eastAsia="宋体" w:cs="宋体"/>
          <w:b/>
          <w:bCs w:val="0"/>
          <w:color w:val="auto"/>
          <w:sz w:val="24"/>
          <w:szCs w:val="24"/>
          <w:highlight w:val="none"/>
        </w:rPr>
        <w:t>结算，以实际配送耗材种类及数量进行结算。供应商须向采购人出具合法有效完整的完税发票及凭证资料进行支付结算</w:t>
      </w:r>
      <w:r>
        <w:rPr>
          <w:rFonts w:hint="eastAsia" w:ascii="宋体" w:hAnsi="宋体" w:eastAsia="宋体" w:cs="宋体"/>
          <w:b/>
          <w:bCs w:val="0"/>
          <w:color w:val="auto"/>
          <w:sz w:val="24"/>
          <w:szCs w:val="24"/>
          <w:highlight w:val="none"/>
          <w:lang w:eastAsia="zh-CN"/>
        </w:rPr>
        <w:t>。</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10、采购人有权对采购货物根据</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四川省药械集中采购及医药价格监管平台</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进行动态调整，价格按照</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四川省药械集中采购及医药价格监管平台</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采购实时限价。</w:t>
      </w:r>
    </w:p>
    <w:p>
      <w:pPr>
        <w:ind w:firstLine="480" w:firstLineChars="200"/>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br w:type="page"/>
      </w:r>
    </w:p>
    <w:p>
      <w:pPr>
        <w:pStyle w:val="4"/>
        <w:bidi w:val="0"/>
        <w:rPr>
          <w:rFonts w:hint="eastAsia"/>
          <w:color w:val="auto"/>
          <w:highlight w:val="none"/>
        </w:rPr>
      </w:pPr>
      <w:bookmarkStart w:id="59" w:name="_Toc19798_WPSOffice_Level1"/>
      <w:r>
        <w:rPr>
          <w:rFonts w:hint="eastAsia"/>
          <w:color w:val="auto"/>
          <w:highlight w:val="none"/>
          <w:lang w:val="en-US" w:eastAsia="zh-CN"/>
        </w:rPr>
        <w:t>第六章、</w:t>
      </w:r>
      <w:r>
        <w:rPr>
          <w:rFonts w:hint="eastAsia"/>
          <w:color w:val="auto"/>
          <w:highlight w:val="none"/>
        </w:rPr>
        <w:t>响应文件格式</w:t>
      </w:r>
      <w:bookmarkEnd w:id="59"/>
    </w:p>
    <w:p>
      <w:pPr>
        <w:bidi w:val="0"/>
        <w:rPr>
          <w:rFonts w:hint="default"/>
          <w:color w:val="auto"/>
          <w:highlight w:val="none"/>
          <w:lang w:val="en-US" w:eastAsia="zh-CN"/>
        </w:rPr>
      </w:pPr>
    </w:p>
    <w:p>
      <w:pPr>
        <w:bidi w:val="0"/>
        <w:rPr>
          <w:rFonts w:hint="eastAsia"/>
          <w:color w:val="auto"/>
          <w:highlight w:val="none"/>
          <w:lang w:eastAsia="zh-CN"/>
        </w:rPr>
      </w:pPr>
    </w:p>
    <w:p>
      <w:pPr>
        <w:pStyle w:val="4"/>
        <w:bidi w:val="0"/>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资格性响应文件封面、封皮</w:t>
      </w:r>
      <w:r>
        <w:rPr>
          <w:rFonts w:hint="eastAsia"/>
          <w:color w:val="auto"/>
          <w:highlight w:val="none"/>
          <w:lang w:eastAsia="zh-CN"/>
        </w:rPr>
        <w:t>）</w:t>
      </w:r>
    </w:p>
    <w:p>
      <w:pPr>
        <w:bidi w:val="0"/>
        <w:rPr>
          <w:rFonts w:hint="eastAsia"/>
          <w:b w:val="0"/>
          <w:bCs w:val="0"/>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4930775</wp:posOffset>
                </wp:positionH>
                <wp:positionV relativeFrom="paragraph">
                  <wp:posOffset>8890</wp:posOffset>
                </wp:positionV>
                <wp:extent cx="551815" cy="285750"/>
                <wp:effectExtent l="6350" t="6350" r="13335" b="12700"/>
                <wp:wrapNone/>
                <wp:docPr id="4" name="矩形 4"/>
                <wp:cNvGraphicFramePr/>
                <a:graphic xmlns:a="http://schemas.openxmlformats.org/drawingml/2006/main">
                  <a:graphicData uri="http://schemas.microsoft.com/office/word/2010/wordprocessingShape">
                    <wps:wsp>
                      <wps:cNvSpPr/>
                      <wps:spPr>
                        <a:xfrm>
                          <a:off x="5777865" y="2242820"/>
                          <a:ext cx="551815" cy="28575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25pt;margin-top:0.7pt;height:22.5pt;width:43.45pt;z-index:251666432;v-text-anchor:middle;mso-width-relative:page;mso-height-relative:page;" filled="f" stroked="t" coordsize="21600,21600" o:gfxdata="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YZU0H1wAAAAgBAAAPAAAAAAAAAAEAIAAAACIAAABkcnMvZG93bnJldi54&#10;bWxQSwECFAAUAAAACACHTuJAZ3wM2G0CAADKBAAADgAAAAAAAAABACAAAAAmAQAAZHJzL2Uyb0Rv&#10;Yy54bWxQSwUGAAAAAAYABgBZAQAABQYAAAAA&#10;">
                <v:fill on="f" focussize="0,0"/>
                <v:stroke weight="1pt" color="#000000 [3213]" joinstyle="round"/>
                <v:imagedata o:title=""/>
                <o:lock v:ext="edit" aspectratio="f"/>
                <v:textbox>
                  <w:txbxContent>
                    <w:p>
                      <w:pPr>
                        <w:jc w:val="center"/>
                      </w:pPr>
                    </w:p>
                  </w:txbxContent>
                </v:textbox>
              </v:rect>
            </w:pict>
          </mc:Fallback>
        </mc:AlternateConten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r>
        <w:rPr>
          <w:rFonts w:hint="eastAsia"/>
          <w:b/>
          <w:bCs/>
          <w:color w:val="auto"/>
          <w:highlight w:val="none"/>
        </w:rPr>
        <w:t>本</w:t>
      </w:r>
    </w:p>
    <w:p>
      <w:pPr>
        <w:bidi w:val="0"/>
        <w:rPr>
          <w:rFonts w:hint="eastAsia"/>
          <w:b w:val="0"/>
          <w:bCs w:val="0"/>
          <w:color w:val="auto"/>
          <w:highlight w:val="none"/>
        </w:rPr>
      </w:pPr>
    </w:p>
    <w:p>
      <w:pPr>
        <w:bidi w:val="0"/>
        <w:jc w:val="center"/>
        <w:rPr>
          <w:rFonts w:hint="eastAsia"/>
          <w:b/>
          <w:bCs/>
          <w:color w:val="auto"/>
          <w:sz w:val="48"/>
          <w:szCs w:val="48"/>
          <w:highlight w:val="none"/>
        </w:rPr>
      </w:pPr>
      <w:r>
        <w:rPr>
          <w:rFonts w:hint="eastAsia"/>
          <w:b/>
          <w:bCs/>
          <w:color w:val="auto"/>
          <w:sz w:val="48"/>
          <w:szCs w:val="48"/>
          <w:highlight w:val="none"/>
        </w:rPr>
        <w:t>资 格 性 响 应 文 件</w:t>
      </w:r>
    </w:p>
    <w:p>
      <w:pPr>
        <w:bidi w:val="0"/>
        <w:rPr>
          <w:rFonts w:hint="eastAsia"/>
          <w:b/>
          <w:bCs/>
          <w:color w:val="auto"/>
          <w:sz w:val="48"/>
          <w:szCs w:val="48"/>
          <w:highlight w:val="none"/>
          <w14:textOutline w14:w="12700" w14:cmpd="sng">
            <w14:solidFill>
              <w14:schemeClr w14:val="tx1">
                <w14:alpha w14:val="0"/>
              </w14:schemeClr>
            </w14:solidFill>
            <w14:prstDash w14:val="solid"/>
            <w14:round/>
          </w14:textOutline>
        </w:rPr>
      </w:pPr>
    </w:p>
    <w:p>
      <w:pPr>
        <w:bidi w:val="0"/>
        <w:rPr>
          <w:rFonts w:hint="eastAsia"/>
          <w:b/>
          <w:bCs/>
          <w:color w:val="auto"/>
          <w:highlight w:val="none"/>
        </w:rPr>
      </w:pPr>
    </w:p>
    <w:p>
      <w:pPr>
        <w:bidi w:val="0"/>
        <w:rPr>
          <w:rFonts w:hint="eastAsia"/>
          <w:b/>
          <w:bCs/>
          <w:color w:val="auto"/>
          <w:sz w:val="30"/>
          <w:szCs w:val="30"/>
          <w:highlight w:val="none"/>
        </w:rPr>
      </w:pPr>
      <w:r>
        <w:rPr>
          <w:rFonts w:hint="eastAsia"/>
          <w:b/>
          <w:bCs/>
          <w:color w:val="auto"/>
          <w:sz w:val="30"/>
          <w:szCs w:val="30"/>
          <w:highlight w:val="none"/>
        </w:rPr>
        <w:t>采购项目名称:</w:t>
      </w:r>
    </w:p>
    <w:p>
      <w:pPr>
        <w:bidi w:val="0"/>
        <w:rPr>
          <w:rFonts w:hint="eastAsia"/>
          <w:b/>
          <w:bCs/>
          <w:color w:val="auto"/>
          <w:sz w:val="30"/>
          <w:szCs w:val="30"/>
          <w:highlight w:val="none"/>
        </w:rPr>
      </w:pPr>
    </w:p>
    <w:p>
      <w:pPr>
        <w:bidi w:val="0"/>
        <w:rPr>
          <w:rFonts w:hint="eastAsia"/>
          <w:b/>
          <w:bCs/>
          <w:color w:val="auto"/>
          <w:sz w:val="30"/>
          <w:szCs w:val="30"/>
          <w:highlight w:val="none"/>
        </w:rPr>
      </w:pPr>
      <w:r>
        <w:rPr>
          <w:rFonts w:hint="eastAsia"/>
          <w:b/>
          <w:bCs/>
          <w:color w:val="auto"/>
          <w:sz w:val="30"/>
          <w:szCs w:val="30"/>
          <w:highlight w:val="none"/>
        </w:rPr>
        <w:t>采购文件编号:</w:t>
      </w:r>
    </w:p>
    <w:p>
      <w:pPr>
        <w:bidi w:val="0"/>
        <w:rPr>
          <w:rFonts w:hint="eastAsia"/>
          <w:b/>
          <w:bCs/>
          <w:color w:val="auto"/>
          <w:sz w:val="30"/>
          <w:szCs w:val="30"/>
          <w:highlight w:val="none"/>
        </w:rPr>
      </w:pPr>
    </w:p>
    <w:p>
      <w:pPr>
        <w:bidi w:val="0"/>
        <w:rPr>
          <w:rFonts w:hint="eastAsia"/>
          <w:b/>
          <w:bCs/>
          <w:color w:val="auto"/>
          <w:sz w:val="30"/>
          <w:szCs w:val="30"/>
          <w:highlight w:val="none"/>
        </w:rPr>
      </w:pPr>
      <w:r>
        <w:rPr>
          <w:rFonts w:hint="eastAsia"/>
          <w:b/>
          <w:bCs/>
          <w:color w:val="auto"/>
          <w:sz w:val="30"/>
          <w:szCs w:val="30"/>
          <w:highlight w:val="none"/>
        </w:rPr>
        <w:t>投标单位（盖章）：</w:t>
      </w:r>
    </w:p>
    <w:p>
      <w:pPr>
        <w:bidi w:val="0"/>
        <w:rPr>
          <w:rFonts w:hint="eastAsia"/>
          <w:b/>
          <w:bCs/>
          <w:color w:val="auto"/>
          <w:sz w:val="30"/>
          <w:szCs w:val="30"/>
          <w:highlight w:val="none"/>
        </w:rPr>
      </w:pPr>
    </w:p>
    <w:p>
      <w:pPr>
        <w:bidi w:val="0"/>
        <w:rPr>
          <w:rFonts w:hint="eastAsia"/>
          <w:b/>
          <w:bCs/>
          <w:color w:val="auto"/>
          <w:sz w:val="30"/>
          <w:szCs w:val="30"/>
          <w:highlight w:val="none"/>
        </w:rPr>
      </w:pPr>
      <w:r>
        <w:rPr>
          <w:rFonts w:hint="eastAsia"/>
          <w:b/>
          <w:bCs/>
          <w:color w:val="auto"/>
          <w:sz w:val="30"/>
          <w:szCs w:val="30"/>
          <w:highlight w:val="none"/>
        </w:rPr>
        <w:t>法定代表人或其代理人（签字）：</w:t>
      </w:r>
    </w:p>
    <w:p>
      <w:pPr>
        <w:bidi w:val="0"/>
        <w:rPr>
          <w:rFonts w:hint="eastAsia"/>
          <w:b/>
          <w:bCs/>
          <w:color w:val="auto"/>
          <w:sz w:val="30"/>
          <w:szCs w:val="30"/>
          <w:highlight w:val="none"/>
        </w:rPr>
      </w:pPr>
    </w:p>
    <w:p>
      <w:pPr>
        <w:bidi w:val="0"/>
        <w:rPr>
          <w:rFonts w:hint="eastAsia"/>
          <w:b/>
          <w:bCs/>
          <w:color w:val="auto"/>
          <w:sz w:val="30"/>
          <w:szCs w:val="30"/>
          <w:highlight w:val="none"/>
        </w:rPr>
      </w:pPr>
      <w:r>
        <w:rPr>
          <w:rFonts w:hint="eastAsia"/>
          <w:b/>
          <w:bCs/>
          <w:color w:val="auto"/>
          <w:sz w:val="30"/>
          <w:szCs w:val="30"/>
          <w:highlight w:val="none"/>
        </w:rPr>
        <w:t>投标日期：20    年     月     日</w:t>
      </w:r>
    </w:p>
    <w:p>
      <w:pPr>
        <w:pStyle w:val="2"/>
        <w:rPr>
          <w:rFonts w:hint="eastAsia"/>
          <w:color w:val="auto"/>
          <w:highlight w:val="none"/>
        </w:rPr>
      </w:pPr>
    </w:p>
    <w:p>
      <w:pPr>
        <w:pStyle w:val="2"/>
        <w:rPr>
          <w:rFonts w:hint="eastAsia" w:ascii="宋体" w:hAnsi="宋体" w:eastAsia="宋体" w:cs="宋体"/>
          <w:b/>
          <w:color w:val="auto"/>
          <w:sz w:val="32"/>
          <w:szCs w:val="32"/>
          <w:highlight w:val="none"/>
        </w:rPr>
      </w:pPr>
    </w:p>
    <w:p>
      <w:pPr>
        <w:rPr>
          <w:rFonts w:hint="eastAsia"/>
          <w:color w:val="auto"/>
          <w:highlight w:val="none"/>
        </w:rPr>
      </w:pPr>
      <w:r>
        <w:rPr>
          <w:rFonts w:hint="eastAsia"/>
          <w:color w:val="auto"/>
          <w:highlight w:val="none"/>
        </w:rPr>
        <w:br w:type="page"/>
      </w:r>
    </w:p>
    <w:p>
      <w:pPr>
        <w:pStyle w:val="4"/>
        <w:numPr>
          <w:ilvl w:val="0"/>
          <w:numId w:val="3"/>
        </w:numPr>
        <w:bidi w:val="0"/>
        <w:jc w:val="center"/>
        <w:rPr>
          <w:rFonts w:hint="eastAsia"/>
          <w:color w:val="auto"/>
          <w:highlight w:val="none"/>
        </w:rPr>
      </w:pPr>
      <w:r>
        <w:rPr>
          <w:rFonts w:hint="eastAsia"/>
          <w:color w:val="auto"/>
          <w:highlight w:val="none"/>
        </w:rPr>
        <w:t>法定代表人授权书</w:t>
      </w:r>
    </w:p>
    <w:p>
      <w:pPr>
        <w:pStyle w:val="5"/>
        <w:numPr>
          <w:ilvl w:val="0"/>
          <w:numId w:val="0"/>
        </w:numPr>
        <w:bidi w:val="0"/>
        <w:ind w:right="52" w:rightChars="0"/>
        <w:jc w:val="center"/>
        <w:rPr>
          <w:color w:val="auto"/>
          <w:highlight w:val="none"/>
        </w:rPr>
      </w:pPr>
      <w:r>
        <w:rPr>
          <w:color w:val="auto"/>
          <w:highlight w:val="none"/>
          <w:lang w:val="en-US" w:eastAsia="zh-CN"/>
        </w:rPr>
        <w:t>（一）法定代表人身份证明</w:t>
      </w:r>
    </w:p>
    <w:p>
      <w:pPr>
        <w:bidi w:val="0"/>
        <w:rPr>
          <w:rFonts w:hint="eastAsia"/>
          <w:color w:val="auto"/>
          <w:highlight w:val="none"/>
        </w:rPr>
      </w:pPr>
      <w:r>
        <w:rPr>
          <w:rFonts w:hint="eastAsia"/>
          <w:color w:val="auto"/>
          <w:highlight w:val="none"/>
          <w:lang w:val="en-US" w:eastAsia="zh-CN"/>
        </w:rPr>
        <w:t>单位名称：</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bidi w:val="0"/>
        <w:rPr>
          <w:rFonts w:hint="eastAsia"/>
          <w:color w:val="auto"/>
          <w:highlight w:val="none"/>
        </w:rPr>
      </w:pPr>
      <w:r>
        <w:rPr>
          <w:rFonts w:hint="eastAsia"/>
          <w:color w:val="auto"/>
          <w:highlight w:val="none"/>
          <w:lang w:val="en-US" w:eastAsia="zh-CN"/>
        </w:rPr>
        <w:t>地址：</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bidi w:val="0"/>
        <w:rPr>
          <w:rFonts w:hint="eastAsia"/>
          <w:color w:val="auto"/>
          <w:highlight w:val="none"/>
          <w:lang w:val="en-US" w:eastAsia="zh-CN"/>
        </w:rPr>
      </w:pPr>
      <w:r>
        <w:rPr>
          <w:rFonts w:hint="eastAsia"/>
          <w:color w:val="auto"/>
          <w:highlight w:val="none"/>
          <w:lang w:val="en-US" w:eastAsia="zh-CN"/>
        </w:rPr>
        <w:t>姓名：</w:t>
      </w:r>
      <w:r>
        <w:rPr>
          <w:rFonts w:hint="eastAsia"/>
          <w:color w:val="auto"/>
          <w:highlight w:val="none"/>
          <w:u w:val="single"/>
          <w:lang w:val="en-US" w:eastAsia="zh-CN"/>
        </w:rPr>
        <w:t xml:space="preserve">             </w:t>
      </w:r>
      <w:r>
        <w:rPr>
          <w:rFonts w:hint="eastAsia"/>
          <w:color w:val="auto"/>
          <w:highlight w:val="none"/>
          <w:lang w:val="en-US" w:eastAsia="zh-CN"/>
        </w:rPr>
        <w:t>系</w:t>
      </w:r>
      <w:r>
        <w:rPr>
          <w:rFonts w:hint="eastAsia"/>
          <w:color w:val="auto"/>
          <w:highlight w:val="none"/>
          <w:u w:val="single"/>
          <w:lang w:val="en-US" w:eastAsia="zh-CN"/>
        </w:rPr>
        <w:t xml:space="preserve">                </w:t>
      </w:r>
      <w:r>
        <w:rPr>
          <w:rFonts w:hint="eastAsia"/>
          <w:color w:val="auto"/>
          <w:highlight w:val="none"/>
          <w:lang w:val="en-US" w:eastAsia="zh-CN"/>
        </w:rPr>
        <w:t>（投标人名称）的法定代表人。（职务：</w:t>
      </w:r>
      <w:r>
        <w:rPr>
          <w:rFonts w:hint="eastAsia"/>
          <w:color w:val="auto"/>
          <w:highlight w:val="none"/>
          <w:u w:val="single"/>
          <w:lang w:val="en-US" w:eastAsia="zh-CN"/>
        </w:rPr>
        <w:t xml:space="preserve">             </w:t>
      </w:r>
      <w:r>
        <w:rPr>
          <w:rFonts w:hint="eastAsia"/>
          <w:color w:val="auto"/>
          <w:highlight w:val="none"/>
          <w:lang w:val="en-US" w:eastAsia="zh-CN"/>
        </w:rPr>
        <w:t>，电话</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bidi w:val="0"/>
        <w:rPr>
          <w:rFonts w:hint="eastAsia"/>
          <w:color w:val="auto"/>
          <w:highlight w:val="none"/>
        </w:rPr>
      </w:pPr>
      <w:r>
        <w:rPr>
          <w:rFonts w:hint="eastAsia"/>
          <w:color w:val="auto"/>
          <w:highlight w:val="none"/>
          <w:lang w:val="en-US" w:eastAsia="zh-CN"/>
        </w:rPr>
        <w:t xml:space="preserve">特此证明。 </w:t>
      </w:r>
    </w:p>
    <w:p>
      <w:pPr>
        <w:bidi w:val="0"/>
        <w:rPr>
          <w:rFonts w:hint="eastAsia"/>
          <w:color w:val="auto"/>
          <w:highlight w:val="none"/>
        </w:rPr>
      </w:pPr>
      <w:r>
        <w:rPr>
          <w:rFonts w:hint="eastAsia"/>
          <w:color w:val="auto"/>
          <w:highlight w:val="none"/>
          <w:lang w:val="en-US" w:eastAsia="zh-CN"/>
        </w:rPr>
        <w:t xml:space="preserve">附：法定代表人身份证（正反面）复印件或扫描件 </w:t>
      </w:r>
    </w:p>
    <w:p>
      <w:pPr>
        <w:bidi w:val="0"/>
        <w:rPr>
          <w:rFonts w:hint="eastAsia"/>
          <w:color w:val="auto"/>
          <w:highlight w:val="none"/>
          <w:lang w:val="en-US" w:eastAsia="zh-CN"/>
        </w:rPr>
      </w:pPr>
      <w:r>
        <w:rPr>
          <w:rFonts w:hint="eastAsia"/>
          <w:color w:val="auto"/>
          <w:highlight w:val="none"/>
          <w:lang w:val="en-US" w:eastAsia="zh-CN"/>
        </w:rPr>
        <w:t>投标人名称：XXXX（单位盖章）。</w:t>
      </w:r>
    </w:p>
    <w:p>
      <w:pPr>
        <w:bidi w:val="0"/>
        <w:rPr>
          <w:rFonts w:hint="eastAsia"/>
          <w:color w:val="auto"/>
          <w:highlight w:val="none"/>
          <w:lang w:val="en-US" w:eastAsia="zh-CN"/>
        </w:rPr>
      </w:pPr>
      <w:r>
        <w:rPr>
          <w:rFonts w:hint="eastAsia"/>
          <w:color w:val="auto"/>
          <w:highlight w:val="none"/>
          <w:lang w:val="en-US" w:eastAsia="zh-CN"/>
        </w:rPr>
        <w:t>日    期：XXXX。</w:t>
      </w:r>
    </w:p>
    <w:p>
      <w:pPr>
        <w:bidi w:val="0"/>
        <w:rPr>
          <w:rFonts w:hint="eastAsia"/>
          <w:b/>
          <w:bCs/>
          <w:color w:val="auto"/>
          <w:highlight w:val="none"/>
          <w:lang w:val="en-US" w:eastAsia="zh-CN"/>
        </w:rPr>
      </w:pPr>
      <w:r>
        <w:rPr>
          <w:rFonts w:hint="eastAsia"/>
          <w:b/>
          <w:bCs/>
          <w:color w:val="auto"/>
          <w:highlight w:val="none"/>
          <w:lang w:val="en-US" w:eastAsia="zh-CN"/>
        </w:rPr>
        <w:t>注意： 法定代表人参加本项目投标的，仅须出具此证明书。</w:t>
      </w:r>
    </w:p>
    <w:p>
      <w:pPr>
        <w:pStyle w:val="5"/>
        <w:bidi w:val="0"/>
        <w:jc w:val="center"/>
        <w:rPr>
          <w:rFonts w:hint="eastAsia"/>
          <w:color w:val="auto"/>
          <w:highlight w:val="none"/>
          <w:lang w:val="en-US" w:eastAsia="zh-CN"/>
        </w:rPr>
      </w:pPr>
    </w:p>
    <w:p>
      <w:pPr>
        <w:pStyle w:val="5"/>
        <w:bidi w:val="0"/>
        <w:jc w:val="center"/>
        <w:rPr>
          <w:rFonts w:hint="eastAsia"/>
          <w:color w:val="auto"/>
          <w:highlight w:val="none"/>
        </w:rPr>
      </w:pPr>
      <w:r>
        <w:rPr>
          <w:rFonts w:hint="eastAsia"/>
          <w:color w:val="auto"/>
          <w:highlight w:val="none"/>
          <w:lang w:val="en-US" w:eastAsia="zh-CN"/>
        </w:rPr>
        <w:t>（二）法人代表授权书</w:t>
      </w:r>
    </w:p>
    <w:p>
      <w:pPr>
        <w:bidi w:val="0"/>
        <w:spacing w:line="360" w:lineRule="auto"/>
        <w:rPr>
          <w:rFonts w:hint="eastAsia"/>
          <w:color w:val="auto"/>
          <w:highlight w:val="none"/>
        </w:rPr>
      </w:pPr>
      <w:r>
        <w:rPr>
          <w:rFonts w:hint="eastAsia"/>
          <w:color w:val="auto"/>
          <w:highlight w:val="none"/>
          <w:lang w:val="en-US" w:eastAsia="zh-CN"/>
        </w:rPr>
        <w:t>四川正焜项目管理</w:t>
      </w:r>
      <w:r>
        <w:rPr>
          <w:rFonts w:hint="eastAsia"/>
          <w:color w:val="auto"/>
          <w:highlight w:val="none"/>
        </w:rPr>
        <w:t>有限公司：</w:t>
      </w:r>
    </w:p>
    <w:p>
      <w:pPr>
        <w:bidi w:val="0"/>
        <w:spacing w:before="0" w:after="0" w:line="360" w:lineRule="auto"/>
        <w:ind w:firstLine="480" w:firstLineChars="200"/>
        <w:rPr>
          <w:rFonts w:hint="eastAsia"/>
          <w:color w:val="auto"/>
          <w:highlight w:val="none"/>
        </w:rPr>
      </w:pPr>
      <w:r>
        <w:rPr>
          <w:rFonts w:hint="eastAsia"/>
          <w:color w:val="auto"/>
          <w:highlight w:val="none"/>
        </w:rPr>
        <w:t>本授权声明：XXX（单位名称）,XXX（法定代表人姓名、职务）授权XXX（被授权人姓名、职务）为我方参加XXX项目（采购编号：XXX）磋商采购活动的合法代表，以我方名义全权处理该项目有关磋商、报价、签订合同以及执行合同等一切事宜。</w:t>
      </w:r>
    </w:p>
    <w:p>
      <w:pPr>
        <w:bidi w:val="0"/>
        <w:spacing w:line="360" w:lineRule="auto"/>
        <w:rPr>
          <w:rFonts w:hint="eastAsia"/>
          <w:color w:val="auto"/>
          <w:highlight w:val="none"/>
        </w:rPr>
      </w:pPr>
      <w:r>
        <w:rPr>
          <w:rFonts w:hint="eastAsia"/>
          <w:color w:val="auto"/>
          <w:highlight w:val="none"/>
        </w:rPr>
        <w:t>特此声明。</w:t>
      </w:r>
    </w:p>
    <w:p>
      <w:pPr>
        <w:bidi w:val="0"/>
        <w:rPr>
          <w:rFonts w:hint="eastAsia"/>
          <w:color w:val="auto"/>
          <w:highlight w:val="none"/>
        </w:rPr>
      </w:pPr>
      <w:r>
        <w:rPr>
          <w:rFonts w:hint="eastAsia"/>
          <w:color w:val="auto"/>
          <w:highlight w:val="none"/>
        </w:rPr>
        <w:t>供应商名称：XXX（盖单位公章）</w:t>
      </w:r>
    </w:p>
    <w:p>
      <w:pPr>
        <w:bidi w:val="0"/>
        <w:rPr>
          <w:rFonts w:hint="eastAsia"/>
          <w:color w:val="auto"/>
          <w:highlight w:val="none"/>
        </w:rPr>
      </w:pPr>
      <w:r>
        <w:rPr>
          <w:rFonts w:hint="eastAsia"/>
          <w:color w:val="auto"/>
          <w:highlight w:val="none"/>
        </w:rPr>
        <w:t>法定代表人（签字或盖章）：XXX</w:t>
      </w:r>
    </w:p>
    <w:p>
      <w:pPr>
        <w:bidi w:val="0"/>
        <w:rPr>
          <w:rFonts w:hint="eastAsia"/>
          <w:color w:val="auto"/>
          <w:highlight w:val="none"/>
        </w:rPr>
      </w:pPr>
      <w:r>
        <w:rPr>
          <w:rFonts w:hint="eastAsia"/>
          <w:color w:val="auto"/>
          <w:highlight w:val="none"/>
        </w:rPr>
        <w:t>职    务：XXX</w:t>
      </w:r>
    </w:p>
    <w:p>
      <w:pPr>
        <w:bidi w:val="0"/>
        <w:rPr>
          <w:rFonts w:hint="eastAsia"/>
          <w:color w:val="auto"/>
          <w:highlight w:val="none"/>
        </w:rPr>
      </w:pPr>
      <w:r>
        <w:rPr>
          <w:rFonts w:hint="eastAsia"/>
          <w:color w:val="auto"/>
          <w:highlight w:val="none"/>
        </w:rPr>
        <w:t>被授权人签字：XXX</w:t>
      </w:r>
    </w:p>
    <w:p>
      <w:pPr>
        <w:bidi w:val="0"/>
        <w:rPr>
          <w:rFonts w:hint="eastAsia"/>
          <w:color w:val="auto"/>
          <w:highlight w:val="none"/>
        </w:rPr>
      </w:pPr>
      <w:r>
        <w:rPr>
          <w:rFonts w:hint="eastAsia"/>
          <w:color w:val="auto"/>
          <w:highlight w:val="none"/>
        </w:rPr>
        <w:t>职    务：XXX</w:t>
      </w:r>
    </w:p>
    <w:p>
      <w:pPr>
        <w:bidi w:val="0"/>
        <w:rPr>
          <w:rFonts w:hint="eastAsia"/>
          <w:color w:val="auto"/>
          <w:highlight w:val="none"/>
        </w:rPr>
      </w:pPr>
      <w:r>
        <w:rPr>
          <w:rFonts w:hint="eastAsia"/>
          <w:color w:val="auto"/>
          <w:highlight w:val="none"/>
        </w:rPr>
        <w:t>日    期：XXX年XXX月XXX日</w:t>
      </w:r>
    </w:p>
    <w:p>
      <w:pPr>
        <w:rPr>
          <w:rFonts w:hint="eastAsia"/>
          <w:color w:val="auto"/>
          <w:highlight w:val="none"/>
        </w:rPr>
      </w:pPr>
      <w:r>
        <w:rPr>
          <w:rFonts w:hint="eastAsia"/>
          <w:color w:val="auto"/>
          <w:highlight w:val="none"/>
        </w:rPr>
        <w:br w:type="page"/>
      </w:r>
    </w:p>
    <w:p>
      <w:pPr>
        <w:pStyle w:val="4"/>
        <w:bidi w:val="0"/>
        <w:jc w:val="center"/>
        <w:rPr>
          <w:rFonts w:hint="eastAsia"/>
          <w:color w:val="auto"/>
          <w:highlight w:val="none"/>
        </w:rPr>
      </w:pPr>
      <w:r>
        <w:rPr>
          <w:rFonts w:hint="eastAsia"/>
          <w:color w:val="auto"/>
          <w:highlight w:val="none"/>
        </w:rPr>
        <w:t>二、承诺函</w:t>
      </w:r>
    </w:p>
    <w:p>
      <w:pPr>
        <w:bidi w:val="0"/>
        <w:spacing w:line="360" w:lineRule="auto"/>
        <w:rPr>
          <w:rFonts w:hint="eastAsia"/>
          <w:color w:val="auto"/>
          <w:sz w:val="21"/>
          <w:szCs w:val="21"/>
          <w:highlight w:val="none"/>
        </w:rPr>
      </w:pPr>
      <w:r>
        <w:rPr>
          <w:rFonts w:hint="eastAsia"/>
          <w:color w:val="auto"/>
          <w:sz w:val="21"/>
          <w:szCs w:val="21"/>
          <w:highlight w:val="none"/>
        </w:rPr>
        <w:t>四川正焜项目管理有限公司：</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我公司作为本次采购项目的投标人，根据</w:t>
      </w:r>
      <w:r>
        <w:rPr>
          <w:rFonts w:hint="eastAsia"/>
          <w:color w:val="auto"/>
          <w:sz w:val="21"/>
          <w:szCs w:val="21"/>
          <w:highlight w:val="none"/>
          <w:lang w:eastAsia="zh-CN"/>
        </w:rPr>
        <w:t>磋商</w:t>
      </w:r>
      <w:r>
        <w:rPr>
          <w:rFonts w:hint="eastAsia" w:ascii="宋体"/>
          <w:color w:val="auto"/>
          <w:sz w:val="21"/>
          <w:szCs w:val="21"/>
          <w:highlight w:val="none"/>
        </w:rPr>
        <w:t>文件要求，现郑重承诺如下：</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一、具备《中华人民共和国政府采购法》第二十二条第一款和本项目规定的条件：</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 xml:space="preserve">（一）具有独立承担民事责任的能力； </w:t>
      </w:r>
      <w:r>
        <w:rPr>
          <w:rFonts w:hint="eastAsia" w:ascii="宋体"/>
          <w:color w:val="auto"/>
          <w:sz w:val="21"/>
          <w:szCs w:val="21"/>
          <w:highlight w:val="none"/>
        </w:rPr>
        <w:br w:type="textWrapping"/>
      </w:r>
      <w:r>
        <w:rPr>
          <w:rFonts w:hint="eastAsia" w:ascii="宋体"/>
          <w:color w:val="auto"/>
          <w:sz w:val="21"/>
          <w:szCs w:val="21"/>
          <w:highlight w:val="none"/>
        </w:rPr>
        <w:t xml:space="preserve">　　（二）具有良好的商业信誉和健全的财务会计制度； </w:t>
      </w:r>
      <w:r>
        <w:rPr>
          <w:rFonts w:hint="eastAsia" w:ascii="宋体"/>
          <w:color w:val="auto"/>
          <w:sz w:val="21"/>
          <w:szCs w:val="21"/>
          <w:highlight w:val="none"/>
        </w:rPr>
        <w:br w:type="textWrapping"/>
      </w:r>
      <w:r>
        <w:rPr>
          <w:rFonts w:hint="eastAsia" w:ascii="宋体"/>
          <w:color w:val="auto"/>
          <w:sz w:val="21"/>
          <w:szCs w:val="21"/>
          <w:highlight w:val="none"/>
        </w:rPr>
        <w:t xml:space="preserve">　　（三）具有履行合同所必需的设备和专业技术能力； </w:t>
      </w:r>
      <w:r>
        <w:rPr>
          <w:rFonts w:hint="eastAsia" w:ascii="宋体"/>
          <w:color w:val="auto"/>
          <w:sz w:val="21"/>
          <w:szCs w:val="21"/>
          <w:highlight w:val="none"/>
        </w:rPr>
        <w:br w:type="textWrapping"/>
      </w:r>
      <w:r>
        <w:rPr>
          <w:rFonts w:hint="eastAsia" w:ascii="宋体"/>
          <w:color w:val="auto"/>
          <w:sz w:val="21"/>
          <w:szCs w:val="21"/>
          <w:highlight w:val="none"/>
        </w:rPr>
        <w:t xml:space="preserve">　　（四）有依法缴纳税收和社会保障资金的良好记录； </w:t>
      </w:r>
      <w:r>
        <w:rPr>
          <w:rFonts w:hint="eastAsia" w:ascii="宋体"/>
          <w:color w:val="auto"/>
          <w:sz w:val="21"/>
          <w:szCs w:val="21"/>
          <w:highlight w:val="none"/>
        </w:rPr>
        <w:br w:type="textWrapping"/>
      </w:r>
      <w:r>
        <w:rPr>
          <w:rFonts w:hint="eastAsia" w:ascii="宋体"/>
          <w:color w:val="auto"/>
          <w:sz w:val="21"/>
          <w:szCs w:val="21"/>
          <w:highlight w:val="none"/>
        </w:rPr>
        <w:t>　　（五）参加采购活动前三年内，在经营活动中没有重大违法记录；</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（六）法律、行政法规规定的其他条件；</w:t>
      </w:r>
    </w:p>
    <w:p>
      <w:pPr>
        <w:widowControl/>
        <w:spacing w:line="360" w:lineRule="auto"/>
        <w:ind w:firstLine="420" w:firstLineChars="200"/>
        <w:jc w:val="left"/>
        <w:outlineLvl w:val="1"/>
        <w:rPr>
          <w:color w:val="auto"/>
          <w:sz w:val="21"/>
          <w:szCs w:val="21"/>
          <w:highlight w:val="none"/>
        </w:rPr>
      </w:pPr>
      <w:r>
        <w:rPr>
          <w:rFonts w:hint="eastAsia" w:ascii="宋体"/>
          <w:color w:val="auto"/>
          <w:sz w:val="21"/>
          <w:szCs w:val="21"/>
          <w:highlight w:val="none"/>
        </w:rPr>
        <w:t>（七）</w:t>
      </w:r>
      <w:r>
        <w:rPr>
          <w:rFonts w:hint="eastAsia"/>
          <w:color w:val="auto"/>
          <w:sz w:val="21"/>
          <w:szCs w:val="21"/>
          <w:highlight w:val="none"/>
        </w:rPr>
        <w:t>根据采购项目提出的特殊条件</w:t>
      </w:r>
      <w:r>
        <w:rPr>
          <w:color w:val="auto"/>
          <w:sz w:val="21"/>
          <w:szCs w:val="21"/>
          <w:highlight w:val="none"/>
        </w:rPr>
        <w:t>。</w:t>
      </w:r>
    </w:p>
    <w:p>
      <w:pPr>
        <w:widowControl/>
        <w:spacing w:line="360" w:lineRule="auto"/>
        <w:ind w:firstLine="420" w:firstLineChars="200"/>
        <w:jc w:val="left"/>
        <w:outlineLvl w:val="1"/>
        <w:rPr>
          <w:rFonts w:hint="eastAsia" w:ascii="宋体"/>
          <w:color w:val="auto"/>
          <w:sz w:val="21"/>
          <w:szCs w:val="21"/>
          <w:highlight w:val="none"/>
        </w:rPr>
      </w:pPr>
      <w:r>
        <w:rPr>
          <w:color w:val="auto"/>
          <w:sz w:val="21"/>
          <w:szCs w:val="21"/>
          <w:highlight w:val="none"/>
        </w:rPr>
        <w:t>二、完全接受和满足本项目</w:t>
      </w:r>
      <w:r>
        <w:rPr>
          <w:rFonts w:hint="eastAsia"/>
          <w:color w:val="auto"/>
          <w:sz w:val="21"/>
          <w:szCs w:val="21"/>
          <w:highlight w:val="none"/>
          <w:lang w:eastAsia="zh-CN"/>
        </w:rPr>
        <w:t>磋商</w:t>
      </w:r>
      <w:r>
        <w:rPr>
          <w:color w:val="auto"/>
          <w:sz w:val="21"/>
          <w:szCs w:val="21"/>
          <w:highlight w:val="none"/>
        </w:rPr>
        <w:t>文件中规定的实质性要求，如对</w:t>
      </w:r>
      <w:r>
        <w:rPr>
          <w:rFonts w:hint="eastAsia"/>
          <w:color w:val="auto"/>
          <w:sz w:val="21"/>
          <w:szCs w:val="21"/>
          <w:highlight w:val="none"/>
          <w:lang w:eastAsia="zh-CN"/>
        </w:rPr>
        <w:t>磋商</w:t>
      </w:r>
      <w:r>
        <w:rPr>
          <w:color w:val="auto"/>
          <w:sz w:val="21"/>
          <w:szCs w:val="21"/>
          <w:highlight w:val="none"/>
        </w:rPr>
        <w:t>文件有异议，已经在投标截止时间届满前依法进行维权救济，不存在对</w:t>
      </w:r>
      <w:r>
        <w:rPr>
          <w:rFonts w:hint="eastAsia"/>
          <w:color w:val="auto"/>
          <w:sz w:val="21"/>
          <w:szCs w:val="21"/>
          <w:highlight w:val="none"/>
          <w:lang w:eastAsia="zh-CN"/>
        </w:rPr>
        <w:t>磋商</w:t>
      </w:r>
      <w:r>
        <w:rPr>
          <w:color w:val="auto"/>
          <w:sz w:val="21"/>
          <w:szCs w:val="21"/>
          <w:highlight w:val="none"/>
        </w:rPr>
        <w:t>文件有异议的同时又参加投标以求侥幸</w:t>
      </w:r>
      <w:r>
        <w:rPr>
          <w:rFonts w:hint="eastAsia"/>
          <w:color w:val="auto"/>
          <w:sz w:val="21"/>
          <w:szCs w:val="21"/>
          <w:highlight w:val="none"/>
          <w:lang w:eastAsia="zh-CN"/>
        </w:rPr>
        <w:t>成交</w:t>
      </w:r>
      <w:r>
        <w:rPr>
          <w:color w:val="auto"/>
          <w:sz w:val="21"/>
          <w:szCs w:val="21"/>
          <w:highlight w:val="none"/>
        </w:rPr>
        <w:t>或者为实现其他非法目的的行为。</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三、参加本次</w:t>
      </w:r>
      <w:r>
        <w:rPr>
          <w:rFonts w:hint="eastAsia"/>
          <w:color w:val="auto"/>
          <w:sz w:val="21"/>
          <w:szCs w:val="21"/>
          <w:highlight w:val="none"/>
          <w:lang w:eastAsia="zh-CN"/>
        </w:rPr>
        <w:t>磋商</w:t>
      </w:r>
      <w:r>
        <w:rPr>
          <w:rFonts w:hint="eastAsia" w:ascii="宋体"/>
          <w:color w:val="auto"/>
          <w:sz w:val="21"/>
          <w:szCs w:val="21"/>
          <w:highlight w:val="none"/>
        </w:rPr>
        <w:t>采购活动，不存在与单位负责人为同一人或者存在直接控股、管理关系的其他供应商参与同一合同项下的采购活动的行为。</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四、参加本次</w:t>
      </w:r>
      <w:r>
        <w:rPr>
          <w:rFonts w:hint="eastAsia"/>
          <w:color w:val="auto"/>
          <w:sz w:val="21"/>
          <w:szCs w:val="21"/>
          <w:highlight w:val="none"/>
          <w:lang w:eastAsia="zh-CN"/>
        </w:rPr>
        <w:t>磋商</w:t>
      </w:r>
      <w:r>
        <w:rPr>
          <w:rFonts w:hint="eastAsia" w:ascii="宋体"/>
          <w:color w:val="auto"/>
          <w:sz w:val="21"/>
          <w:szCs w:val="21"/>
          <w:highlight w:val="none"/>
        </w:rPr>
        <w:t>采购活动，不存在和其他供应商在同一合同项下的采购项目中，同时委托同一个自然人、同一家庭的人员、同一单位的人员作为代理人的行为。</w:t>
      </w:r>
    </w:p>
    <w:p>
      <w:pPr>
        <w:widowControl/>
        <w:spacing w:line="360" w:lineRule="auto"/>
        <w:ind w:firstLine="420" w:firstLineChars="200"/>
        <w:jc w:val="left"/>
        <w:outlineLvl w:val="1"/>
        <w:rPr>
          <w:rFonts w:hint="eastAsia" w:ascii="宋体"/>
          <w:b/>
          <w:bCs/>
          <w:color w:val="auto"/>
          <w:sz w:val="21"/>
          <w:szCs w:val="21"/>
          <w:highlight w:val="none"/>
        </w:rPr>
      </w:pPr>
      <w:r>
        <w:rPr>
          <w:rFonts w:hint="eastAsia" w:ascii="宋体"/>
          <w:color w:val="auto"/>
          <w:sz w:val="21"/>
          <w:szCs w:val="21"/>
          <w:highlight w:val="none"/>
        </w:rPr>
        <w:t>五、</w:t>
      </w:r>
      <w:r>
        <w:rPr>
          <w:rFonts w:hint="eastAsia" w:ascii="宋体"/>
          <w:b/>
          <w:bCs/>
          <w:color w:val="auto"/>
          <w:sz w:val="21"/>
          <w:szCs w:val="21"/>
          <w:highlight w:val="none"/>
          <w:lang w:eastAsia="zh-CN"/>
        </w:rPr>
        <w:t>我公司</w:t>
      </w:r>
      <w:r>
        <w:rPr>
          <w:rFonts w:hint="eastAsia" w:ascii="宋体"/>
          <w:b/>
          <w:bCs/>
          <w:color w:val="auto"/>
          <w:sz w:val="21"/>
          <w:szCs w:val="21"/>
          <w:highlight w:val="none"/>
          <w:u w:val="single"/>
          <w:lang w:val="en-US" w:eastAsia="zh-CN"/>
        </w:rPr>
        <w:t xml:space="preserve">     </w:t>
      </w:r>
      <w:r>
        <w:rPr>
          <w:rFonts w:hint="eastAsia" w:ascii="宋体"/>
          <w:b/>
          <w:bCs/>
          <w:color w:val="auto"/>
          <w:sz w:val="21"/>
          <w:szCs w:val="21"/>
          <w:highlight w:val="none"/>
          <w:lang w:val="en-US" w:eastAsia="zh-CN"/>
        </w:rPr>
        <w:t>（有、无）记入诚信档案的失信行为。</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六、投标文件中提供的能够给予我公司带来优惠、好处的任何材料资料和技术、服务、商务等响应承诺情况都是真实的、有效的、合法的。</w:t>
      </w:r>
    </w:p>
    <w:p>
      <w:pPr>
        <w:widowControl/>
        <w:spacing w:line="360" w:lineRule="auto"/>
        <w:ind w:firstLine="420" w:firstLineChars="200"/>
        <w:jc w:val="left"/>
        <w:outlineLvl w:val="1"/>
        <w:rPr>
          <w:rFonts w:hint="eastAsia" w:ascii="宋体"/>
          <w:color w:val="auto"/>
          <w:sz w:val="21"/>
          <w:szCs w:val="21"/>
          <w:highlight w:val="none"/>
        </w:rPr>
      </w:pPr>
      <w:r>
        <w:rPr>
          <w:rFonts w:hint="eastAsia" w:ascii="宋体"/>
          <w:color w:val="auto"/>
          <w:sz w:val="21"/>
          <w:szCs w:val="21"/>
          <w:highlight w:val="none"/>
        </w:rPr>
        <w:t>本公司对上述承诺的内容事项真实性负责。如经查实上述承诺的内容事项存在虚假，我公司愿意接受以提供虚假材料谋取</w:t>
      </w:r>
      <w:r>
        <w:rPr>
          <w:rFonts w:hint="eastAsia"/>
          <w:color w:val="auto"/>
          <w:sz w:val="21"/>
          <w:szCs w:val="21"/>
          <w:highlight w:val="none"/>
          <w:lang w:eastAsia="zh-CN"/>
        </w:rPr>
        <w:t>成交</w:t>
      </w:r>
      <w:r>
        <w:rPr>
          <w:rFonts w:hint="eastAsia" w:ascii="宋体"/>
          <w:color w:val="auto"/>
          <w:sz w:val="21"/>
          <w:szCs w:val="21"/>
          <w:highlight w:val="none"/>
        </w:rPr>
        <w:t>追究法律责任。</w:t>
      </w:r>
    </w:p>
    <w:p>
      <w:pPr>
        <w:widowControl/>
        <w:spacing w:line="360" w:lineRule="auto"/>
        <w:jc w:val="left"/>
        <w:outlineLvl w:val="1"/>
        <w:rPr>
          <w:rFonts w:hint="eastAsia" w:ascii="宋体"/>
          <w:color w:val="auto"/>
          <w:sz w:val="21"/>
          <w:szCs w:val="21"/>
          <w:highlight w:val="none"/>
        </w:rPr>
      </w:pPr>
      <w:r>
        <w:rPr>
          <w:rFonts w:hint="eastAsia" w:ascii="宋体"/>
          <w:color w:val="auto"/>
          <w:sz w:val="21"/>
          <w:szCs w:val="21"/>
          <w:highlight w:val="none"/>
        </w:rPr>
        <w:t xml:space="preserve">       </w:t>
      </w:r>
    </w:p>
    <w:p>
      <w:pPr>
        <w:widowControl/>
        <w:spacing w:line="360" w:lineRule="auto"/>
        <w:ind w:firstLine="411" w:firstLineChars="196"/>
        <w:jc w:val="left"/>
        <w:outlineLvl w:val="1"/>
        <w:rPr>
          <w:rFonts w:hint="eastAsia" w:ascii="宋体"/>
          <w:color w:val="auto"/>
          <w:sz w:val="21"/>
          <w:szCs w:val="21"/>
          <w:highlight w:val="none"/>
        </w:rPr>
      </w:pPr>
      <w:r>
        <w:rPr>
          <w:rFonts w:hint="eastAsia" w:ascii="宋体"/>
          <w:color w:val="auto"/>
          <w:sz w:val="21"/>
          <w:szCs w:val="21"/>
          <w:highlight w:val="none"/>
        </w:rPr>
        <w:t>投标人名称：XXXX（单位公章）。</w:t>
      </w:r>
    </w:p>
    <w:p>
      <w:pPr>
        <w:widowControl/>
        <w:spacing w:line="360" w:lineRule="auto"/>
        <w:ind w:firstLine="411" w:firstLineChars="196"/>
        <w:jc w:val="left"/>
        <w:outlineLvl w:val="1"/>
        <w:rPr>
          <w:rFonts w:hint="eastAsia" w:ascii="宋体"/>
          <w:color w:val="auto"/>
          <w:sz w:val="21"/>
          <w:szCs w:val="21"/>
          <w:highlight w:val="none"/>
        </w:rPr>
      </w:pPr>
      <w:r>
        <w:rPr>
          <w:rFonts w:hint="eastAsia" w:ascii="宋体"/>
          <w:color w:val="auto"/>
          <w:sz w:val="21"/>
          <w:szCs w:val="21"/>
          <w:highlight w:val="none"/>
        </w:rPr>
        <w:t>法定代表人或授权代表（签字或加盖个人名章）：XXXX。</w:t>
      </w:r>
    </w:p>
    <w:p>
      <w:pPr>
        <w:widowControl/>
        <w:spacing w:line="360" w:lineRule="auto"/>
        <w:ind w:firstLine="411" w:firstLineChars="196"/>
        <w:jc w:val="left"/>
        <w:outlineLvl w:val="1"/>
        <w:rPr>
          <w:rFonts w:hint="eastAsia" w:ascii="宋体"/>
          <w:color w:val="auto"/>
          <w:sz w:val="24"/>
          <w:highlight w:val="none"/>
        </w:rPr>
      </w:pPr>
      <w:r>
        <w:rPr>
          <w:rFonts w:hint="eastAsia" w:ascii="宋体"/>
          <w:color w:val="auto"/>
          <w:sz w:val="21"/>
          <w:szCs w:val="21"/>
          <w:highlight w:val="none"/>
        </w:rPr>
        <w:t>日    期：XXXX。</w:t>
      </w:r>
    </w:p>
    <w:p>
      <w:pPr>
        <w:widowControl/>
        <w:spacing w:line="360" w:lineRule="atLeast"/>
        <w:jc w:val="both"/>
        <w:outlineLvl w:val="1"/>
        <w:rPr>
          <w:rFonts w:hint="eastAsia" w:ascii="宋体"/>
          <w:b/>
          <w:color w:val="auto"/>
          <w:sz w:val="24"/>
          <w:highlight w:val="none"/>
        </w:rPr>
      </w:pPr>
    </w:p>
    <w:p>
      <w:pPr>
        <w:pStyle w:val="2"/>
        <w:rPr>
          <w:rFonts w:hint="eastAsia"/>
          <w:color w:val="auto"/>
          <w:highlight w:val="none"/>
        </w:rPr>
      </w:pPr>
    </w:p>
    <w:p>
      <w:pPr>
        <w:pStyle w:val="4"/>
        <w:bidi w:val="0"/>
        <w:ind w:left="0" w:leftChars="0" w:firstLine="640" w:firstLineChars="200"/>
        <w:jc w:val="both"/>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pStyle w:val="4"/>
        <w:bidi w:val="0"/>
        <w:jc w:val="center"/>
        <w:rPr>
          <w:rFonts w:hint="eastAsia"/>
          <w:color w:val="auto"/>
          <w:highlight w:val="none"/>
        </w:rPr>
      </w:pPr>
      <w:r>
        <w:rPr>
          <w:rFonts w:hint="eastAsia"/>
          <w:color w:val="auto"/>
          <w:highlight w:val="none"/>
          <w:lang w:val="en-US" w:eastAsia="zh-CN"/>
        </w:rPr>
        <w:t>三</w:t>
      </w:r>
      <w:r>
        <w:rPr>
          <w:rFonts w:hint="eastAsia"/>
          <w:color w:val="auto"/>
          <w:highlight w:val="none"/>
        </w:rPr>
        <w:t>、投标人（供应商）廉洁承诺书</w:t>
      </w:r>
    </w:p>
    <w:p>
      <w:pPr>
        <w:bidi w:val="0"/>
        <w:rPr>
          <w:rFonts w:hint="eastAsia"/>
          <w:color w:val="auto"/>
          <w:highlight w:val="none"/>
        </w:rPr>
      </w:pPr>
    </w:p>
    <w:p>
      <w:pPr>
        <w:bidi w:val="0"/>
        <w:rPr>
          <w:rFonts w:hint="eastAsia"/>
          <w:color w:val="auto"/>
          <w:highlight w:val="none"/>
        </w:rPr>
      </w:pPr>
      <w:r>
        <w:rPr>
          <w:rFonts w:hint="eastAsia"/>
          <w:color w:val="auto"/>
          <w:highlight w:val="none"/>
        </w:rPr>
        <w:t>本企业参与</w:t>
      </w:r>
      <w:r>
        <w:rPr>
          <w:rFonts w:hint="eastAsia"/>
          <w:color w:val="auto"/>
          <w:highlight w:val="none"/>
          <w:u w:val="single"/>
        </w:rPr>
        <w:t xml:space="preserve">                          </w:t>
      </w:r>
      <w:r>
        <w:rPr>
          <w:rFonts w:hint="eastAsia"/>
          <w:color w:val="auto"/>
          <w:highlight w:val="none"/>
        </w:rPr>
        <w:t>项目的投标（采购），现郑重承诺：</w:t>
      </w:r>
    </w:p>
    <w:p>
      <w:pPr>
        <w:bidi w:val="0"/>
        <w:ind w:firstLine="480" w:firstLineChars="200"/>
        <w:rPr>
          <w:rFonts w:hint="eastAsia"/>
          <w:color w:val="auto"/>
          <w:highlight w:val="none"/>
        </w:rPr>
      </w:pPr>
      <w:r>
        <w:rPr>
          <w:rFonts w:hint="eastAsia"/>
          <w:color w:val="auto"/>
          <w:highlight w:val="none"/>
        </w:rPr>
        <w:t>一、不以任何方式向项目</w:t>
      </w:r>
      <w:r>
        <w:rPr>
          <w:rFonts w:hint="eastAsia"/>
          <w:color w:val="auto"/>
          <w:highlight w:val="none"/>
          <w:lang w:eastAsia="zh-CN"/>
        </w:rPr>
        <w:t>磋商</w:t>
      </w:r>
      <w:r>
        <w:rPr>
          <w:rFonts w:hint="eastAsia"/>
          <w:color w:val="auto"/>
          <w:highlight w:val="none"/>
        </w:rPr>
        <w:t>人员、中介人员、审批人员、监管人员、行业主管人员以及评标（评审）专家等行贿。</w:t>
      </w:r>
    </w:p>
    <w:p>
      <w:pPr>
        <w:bidi w:val="0"/>
        <w:ind w:firstLine="480" w:firstLineChars="200"/>
        <w:rPr>
          <w:rFonts w:hint="eastAsia"/>
          <w:color w:val="auto"/>
          <w:highlight w:val="none"/>
        </w:rPr>
      </w:pPr>
      <w:r>
        <w:rPr>
          <w:rFonts w:hint="eastAsia"/>
          <w:color w:val="auto"/>
          <w:highlight w:val="none"/>
        </w:rPr>
        <w:t>二、不以任何方式托人打招呼、求关照，搞利益结盟，腐蚀党和国家机关工作人员。</w:t>
      </w:r>
    </w:p>
    <w:p>
      <w:pPr>
        <w:bidi w:val="0"/>
        <w:rPr>
          <w:rFonts w:hint="eastAsia"/>
          <w:color w:val="auto"/>
          <w:highlight w:val="none"/>
        </w:rPr>
      </w:pPr>
      <w:r>
        <w:rPr>
          <w:rFonts w:hint="eastAsia"/>
          <w:color w:val="auto"/>
          <w:highlight w:val="none"/>
        </w:rPr>
        <w:t>以上承诺如有违反，请严肃处理，欢迎监督举报！</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r>
        <w:rPr>
          <w:rFonts w:hint="eastAsia"/>
          <w:color w:val="auto"/>
          <w:highlight w:val="none"/>
        </w:rPr>
        <w:t>投标人（盖章）：</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法定代表人或授权委托人（签字）：</w:t>
      </w:r>
    </w:p>
    <w:p>
      <w:pPr>
        <w:bidi w:val="0"/>
        <w:rPr>
          <w:rFonts w:hint="eastAsia"/>
          <w:color w:val="auto"/>
          <w:highlight w:val="none"/>
        </w:rPr>
      </w:pPr>
    </w:p>
    <w:p>
      <w:pPr>
        <w:bidi w:val="0"/>
        <w:rPr>
          <w:rFonts w:hint="eastAsia"/>
          <w:color w:val="auto"/>
          <w:highlight w:val="none"/>
        </w:rPr>
      </w:pPr>
      <w:r>
        <w:rPr>
          <w:rFonts w:hint="eastAsia"/>
          <w:color w:val="auto"/>
          <w:highlight w:val="none"/>
        </w:rPr>
        <w:t>年   月  日</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lang w:eastAsia="zh-CN"/>
        </w:rPr>
      </w:pPr>
      <w:r>
        <w:rPr>
          <w:rFonts w:hint="eastAsia"/>
          <w:color w:val="auto"/>
          <w:highlight w:val="none"/>
          <w:lang w:eastAsia="zh-CN"/>
        </w:rPr>
        <w:br w:type="page"/>
      </w:r>
    </w:p>
    <w:p>
      <w:pPr>
        <w:pStyle w:val="4"/>
        <w:bidi w:val="0"/>
        <w:rPr>
          <w:rFonts w:hint="eastAsia"/>
          <w:color w:val="auto"/>
          <w:highlight w:val="none"/>
        </w:rPr>
      </w:pPr>
      <w:r>
        <w:rPr>
          <w:rFonts w:hint="eastAsia"/>
          <w:color w:val="auto"/>
          <w:highlight w:val="none"/>
          <w:lang w:val="en-US" w:eastAsia="zh-CN"/>
        </w:rPr>
        <w:t>四</w:t>
      </w:r>
      <w:r>
        <w:rPr>
          <w:rFonts w:hint="eastAsia"/>
          <w:color w:val="auto"/>
          <w:highlight w:val="none"/>
        </w:rPr>
        <w:t>、投标人、法定代表人/主要负责人在参加本次采购活动前三年内不得具有行贿犯罪记录的承诺函（</w:t>
      </w:r>
      <w:r>
        <w:rPr>
          <w:rFonts w:hint="eastAsia"/>
          <w:color w:val="auto"/>
          <w:highlight w:val="none"/>
          <w:lang w:eastAsia="zh-CN"/>
        </w:rPr>
        <w:t>法定代表人和主要负责人可为同一人</w:t>
      </w:r>
      <w:r>
        <w:rPr>
          <w:rFonts w:hint="eastAsia"/>
          <w:color w:val="auto"/>
          <w:highlight w:val="none"/>
        </w:rPr>
        <w:t>）</w:t>
      </w:r>
    </w:p>
    <w:p>
      <w:pPr>
        <w:bidi w:val="0"/>
        <w:rPr>
          <w:rFonts w:hint="eastAsia"/>
          <w:color w:val="auto"/>
          <w:highlight w:val="none"/>
        </w:rPr>
      </w:pPr>
    </w:p>
    <w:p>
      <w:pPr>
        <w:bidi w:val="0"/>
        <w:rPr>
          <w:rFonts w:hint="eastAsia"/>
          <w:color w:val="auto"/>
          <w:highlight w:val="none"/>
        </w:rPr>
      </w:pPr>
      <w:r>
        <w:rPr>
          <w:rFonts w:hint="eastAsia"/>
          <w:color w:val="auto"/>
          <w:highlight w:val="none"/>
          <w:lang w:val="en-US" w:eastAsia="zh-CN"/>
        </w:rPr>
        <w:t>四川正焜项目管理</w:t>
      </w:r>
      <w:r>
        <w:rPr>
          <w:rFonts w:hint="eastAsia"/>
          <w:color w:val="auto"/>
          <w:highlight w:val="none"/>
        </w:rPr>
        <w:t>有限公司：</w:t>
      </w:r>
    </w:p>
    <w:p>
      <w:pPr>
        <w:widowControl/>
        <w:spacing w:line="360" w:lineRule="auto"/>
        <w:ind w:firstLine="480" w:firstLineChars="200"/>
        <w:jc w:val="left"/>
        <w:outlineLvl w:val="1"/>
        <w:rPr>
          <w:rFonts w:hint="eastAsia" w:ascii="宋体"/>
          <w:color w:val="auto"/>
          <w:sz w:val="24"/>
          <w:highlight w:val="none"/>
        </w:rPr>
      </w:pPr>
      <w:r>
        <w:rPr>
          <w:rFonts w:hint="eastAsia" w:ascii="宋体"/>
          <w:color w:val="auto"/>
          <w:sz w:val="24"/>
          <w:highlight w:val="none"/>
        </w:rPr>
        <w:t>我公司作为本次采购项目的投标人，根据</w:t>
      </w:r>
      <w:r>
        <w:rPr>
          <w:rFonts w:hint="eastAsia"/>
          <w:color w:val="auto"/>
          <w:sz w:val="24"/>
          <w:highlight w:val="none"/>
          <w:lang w:eastAsia="zh-CN"/>
        </w:rPr>
        <w:t>磋商</w:t>
      </w:r>
      <w:r>
        <w:rPr>
          <w:rFonts w:hint="eastAsia" w:ascii="宋体"/>
          <w:color w:val="auto"/>
          <w:sz w:val="24"/>
          <w:highlight w:val="none"/>
        </w:rPr>
        <w:t>文件要求，现郑重承诺如下：</w:t>
      </w:r>
    </w:p>
    <w:p>
      <w:pPr>
        <w:widowControl/>
        <w:spacing w:line="360" w:lineRule="auto"/>
        <w:ind w:firstLine="480" w:firstLineChars="200"/>
        <w:jc w:val="left"/>
        <w:outlineLvl w:val="1"/>
        <w:rPr>
          <w:rFonts w:hint="eastAsia"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(投标人名称)、法定代表人</w:t>
      </w:r>
      <w:r>
        <w:rPr>
          <w:rFonts w:hint="eastAsia" w:ascii="宋体"/>
          <w:color w:val="auto"/>
          <w:sz w:val="24"/>
          <w:highlight w:val="none"/>
          <w:u w:val="single"/>
        </w:rPr>
        <w:t xml:space="preserve">       </w:t>
      </w:r>
      <w:r>
        <w:rPr>
          <w:rFonts w:hint="eastAsia" w:ascii="宋体"/>
          <w:color w:val="auto"/>
          <w:sz w:val="24"/>
          <w:highlight w:val="none"/>
        </w:rPr>
        <w:t>(法定代表人或负责人姓名)、主要负责人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highlight w:val="none"/>
        </w:rPr>
        <w:t>在参加本次采购活动前三年内没有行贿犯罪记录，并承诺对此内容的真实性负责，如有虚假愿意承担相应后果。</w:t>
      </w:r>
    </w:p>
    <w:p>
      <w:pPr>
        <w:widowControl/>
        <w:spacing w:line="360" w:lineRule="auto"/>
        <w:ind w:firstLine="480" w:firstLineChars="200"/>
        <w:jc w:val="left"/>
        <w:outlineLvl w:val="1"/>
        <w:rPr>
          <w:rFonts w:hint="eastAsia" w:ascii="宋体"/>
          <w:color w:val="auto"/>
          <w:sz w:val="24"/>
          <w:highlight w:val="none"/>
        </w:rPr>
      </w:pPr>
    </w:p>
    <w:p>
      <w:pPr>
        <w:widowControl/>
        <w:spacing w:line="360" w:lineRule="auto"/>
        <w:ind w:firstLine="480" w:firstLineChars="200"/>
        <w:jc w:val="left"/>
        <w:outlineLvl w:val="1"/>
        <w:rPr>
          <w:rFonts w:hint="eastAsia" w:ascii="宋体"/>
          <w:color w:val="auto"/>
          <w:sz w:val="24"/>
          <w:highlight w:val="none"/>
        </w:rPr>
      </w:pPr>
    </w:p>
    <w:p>
      <w:pPr>
        <w:bidi w:val="0"/>
        <w:spacing w:line="480" w:lineRule="auto"/>
        <w:rPr>
          <w:rFonts w:hint="eastAsia"/>
          <w:color w:val="auto"/>
          <w:highlight w:val="none"/>
        </w:rPr>
      </w:pPr>
    </w:p>
    <w:p>
      <w:pPr>
        <w:bidi w:val="0"/>
        <w:rPr>
          <w:rFonts w:hint="eastAsia"/>
          <w:color w:val="auto"/>
          <w:highlight w:val="none"/>
        </w:rPr>
      </w:pPr>
      <w:r>
        <w:rPr>
          <w:rFonts w:hint="eastAsia"/>
          <w:color w:val="auto"/>
          <w:highlight w:val="none"/>
        </w:rPr>
        <w:t>投标人名称：        （盖章）</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法定代表人或授权代表（签字）：</w:t>
      </w:r>
    </w:p>
    <w:p>
      <w:pPr>
        <w:bidi w:val="0"/>
        <w:rPr>
          <w:rFonts w:hint="eastAsia"/>
          <w:color w:val="auto"/>
          <w:highlight w:val="none"/>
        </w:rPr>
      </w:pPr>
    </w:p>
    <w:p>
      <w:pPr>
        <w:bidi w:val="0"/>
        <w:rPr>
          <w:rFonts w:hint="eastAsia"/>
          <w:color w:val="auto"/>
          <w:highlight w:val="none"/>
        </w:rPr>
      </w:pPr>
      <w:r>
        <w:rPr>
          <w:rFonts w:hint="eastAsia"/>
          <w:color w:val="auto"/>
          <w:highlight w:val="none"/>
        </w:rPr>
        <w:t>投标日期：</w:t>
      </w:r>
    </w:p>
    <w:p>
      <w:pPr>
        <w:rPr>
          <w:rFonts w:hint="eastAsia"/>
          <w:color w:val="auto"/>
          <w:highlight w:val="none"/>
        </w:rPr>
      </w:pPr>
      <w:r>
        <w:rPr>
          <w:rFonts w:hint="eastAsia"/>
          <w:color w:val="auto"/>
          <w:highlight w:val="none"/>
        </w:rPr>
        <w:br w:type="page"/>
      </w:r>
    </w:p>
    <w:p>
      <w:pPr>
        <w:pStyle w:val="4"/>
        <w:bidi w:val="0"/>
        <w:ind w:firstLine="960" w:firstLineChars="300"/>
        <w:jc w:val="center"/>
        <w:rPr>
          <w:rFonts w:hint="eastAsia"/>
          <w:color w:val="auto"/>
          <w:highlight w:val="none"/>
        </w:rPr>
      </w:pPr>
      <w:r>
        <w:rPr>
          <w:rFonts w:hint="eastAsia"/>
          <w:color w:val="auto"/>
          <w:highlight w:val="none"/>
          <w:lang w:val="en-US" w:eastAsia="zh-CN"/>
        </w:rPr>
        <w:t>五</w:t>
      </w:r>
      <w:r>
        <w:rPr>
          <w:rFonts w:hint="eastAsia"/>
          <w:color w:val="auto"/>
          <w:highlight w:val="none"/>
        </w:rPr>
        <w:t>、供应商认为应提供的其他资料</w:t>
      </w:r>
    </w:p>
    <w:p>
      <w:pPr>
        <w:rPr>
          <w:rFonts w:hint="eastAsia"/>
          <w:color w:val="auto"/>
          <w:highlight w:val="none"/>
        </w:rPr>
      </w:pPr>
      <w:r>
        <w:rPr>
          <w:rFonts w:hint="eastAsia"/>
          <w:color w:val="auto"/>
          <w:highlight w:val="none"/>
        </w:rPr>
        <w:br w:type="page"/>
      </w:r>
    </w:p>
    <w:p>
      <w:pPr>
        <w:pStyle w:val="5"/>
        <w:bidi w:val="0"/>
        <w:jc w:val="center"/>
        <w:rPr>
          <w:rFonts w:hint="eastAsia" w:ascii="宋体" w:hAnsi="宋体" w:eastAsia="宋体" w:cs="宋体"/>
          <w:b/>
          <w:bCs/>
          <w:color w:val="auto"/>
          <w:sz w:val="32"/>
          <w:szCs w:val="44"/>
          <w:highlight w:val="none"/>
          <w:lang w:val="zh-CN" w:eastAsia="zh-CN" w:bidi="zh-CN"/>
        </w:rPr>
      </w:pPr>
      <w:r>
        <w:rPr>
          <w:rFonts w:hint="eastAsia" w:ascii="宋体" w:hAnsi="宋体" w:eastAsia="宋体" w:cs="宋体"/>
          <w:b/>
          <w:bCs/>
          <w:color w:val="auto"/>
          <w:sz w:val="32"/>
          <w:szCs w:val="44"/>
          <w:highlight w:val="none"/>
          <w:lang w:val="zh-CN" w:eastAsia="zh-CN" w:bidi="zh-CN"/>
        </w:rPr>
        <w:t>（</w:t>
      </w:r>
      <w:r>
        <w:rPr>
          <w:rFonts w:hint="eastAsia" w:ascii="宋体" w:hAnsi="宋体" w:eastAsia="宋体" w:cs="宋体"/>
          <w:b/>
          <w:bCs/>
          <w:color w:val="auto"/>
          <w:sz w:val="32"/>
          <w:szCs w:val="44"/>
          <w:highlight w:val="none"/>
          <w:lang w:val="en-US" w:eastAsia="zh-CN" w:bidi="zh-CN"/>
        </w:rPr>
        <w:t>其他</w:t>
      </w:r>
      <w:r>
        <w:rPr>
          <w:rFonts w:hint="eastAsia" w:ascii="宋体" w:hAnsi="宋体" w:eastAsia="宋体" w:cs="宋体"/>
          <w:b/>
          <w:bCs/>
          <w:color w:val="auto"/>
          <w:sz w:val="32"/>
          <w:szCs w:val="44"/>
          <w:highlight w:val="none"/>
          <w:lang w:val="zh-CN" w:eastAsia="zh-CN" w:bidi="zh-CN"/>
        </w:rPr>
        <w:t>响应文件封面、封皮）</w:t>
      </w:r>
    </w:p>
    <w:p>
      <w:pPr>
        <w:bidi w:val="0"/>
        <w:rPr>
          <w:rFonts w:hint="eastAsia"/>
          <w:color w:val="auto"/>
          <w:highlight w:val="none"/>
          <w:lang w:val="zh-CN" w:eastAsia="zh-CN"/>
        </w:rPr>
      </w:pPr>
    </w:p>
    <w:p>
      <w:pPr>
        <w:bidi w:val="0"/>
        <w:rPr>
          <w:rFonts w:hint="eastAsia" w:ascii="宋体" w:hAnsi="宋体" w:eastAsia="宋体" w:cs="宋体"/>
          <w:b w:val="0"/>
          <w:bCs w:val="0"/>
          <w:color w:val="auto"/>
          <w:highlight w:val="none"/>
        </w:rPr>
      </w:pPr>
      <w:r>
        <w:rPr>
          <w:color w:val="auto"/>
          <w:highlight w:val="none"/>
          <w:lang w:val="zh-CN" w:eastAsia="zh-CN"/>
        </w:rPr>
        <mc:AlternateContent>
          <mc:Choice Requires="wps">
            <w:drawing>
              <wp:anchor distT="0" distB="0" distL="114300" distR="114300" simplePos="0" relativeHeight="251667456" behindDoc="0" locked="0" layoutInCell="1" allowOverlap="1">
                <wp:simplePos x="0" y="0"/>
                <wp:positionH relativeFrom="column">
                  <wp:posOffset>4996815</wp:posOffset>
                </wp:positionH>
                <wp:positionV relativeFrom="paragraph">
                  <wp:posOffset>25400</wp:posOffset>
                </wp:positionV>
                <wp:extent cx="551815" cy="285750"/>
                <wp:effectExtent l="6350" t="6350" r="13335" b="12700"/>
                <wp:wrapNone/>
                <wp:docPr id="11" name="矩形 11"/>
                <wp:cNvGraphicFramePr/>
                <a:graphic xmlns:a="http://schemas.openxmlformats.org/drawingml/2006/main">
                  <a:graphicData uri="http://schemas.microsoft.com/office/word/2010/wordprocessingShape">
                    <wps:wsp>
                      <wps:cNvSpPr/>
                      <wps:spPr>
                        <a:xfrm>
                          <a:off x="5777865" y="2242820"/>
                          <a:ext cx="551815" cy="285750"/>
                        </a:xfrm>
                        <a:prstGeom prst="rect">
                          <a:avLst/>
                        </a:prstGeom>
                        <a:no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3.45pt;margin-top:2pt;height:22.5pt;width:43.45pt;z-index:251667456;v-text-anchor:middle;mso-width-relative:page;mso-height-relative:page;" filled="f" stroked="t" coordsize="21600,21600" o:gfxdata="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wgVnW1wAAAAgBAAAPAAAAAAAAAAEA&#10;IAAAACIAAABkcnMvZG93bnJldi54bWxQSwECFAAUAAAACACHTuJAsxZc84ICAADuBAAADgAAAAAA&#10;AAABACAAAAAmAQAAZHJzL2Uyb0RvYy54bWxQSwUGAAAAAAYABgBZAQAAGgYAAAAA&#10;">
                <v:fill on="f" focussize="0,0"/>
                <v:stroke weight="1pt" color="#000000 [3209]" joinstyle="round"/>
                <v:imagedata o:title=""/>
                <o:lock v:ext="edit" aspectratio="f"/>
                <v:textbox>
                  <w:txbxContent>
                    <w:p>
                      <w:pPr>
                        <w:jc w:val="center"/>
                      </w:pPr>
                    </w:p>
                  </w:txbxContent>
                </v:textbox>
              </v:rect>
            </w:pict>
          </mc:Fallback>
        </mc:AlternateConten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bCs/>
          <w:color w:val="auto"/>
          <w:highlight w:val="none"/>
        </w:rPr>
        <w:t>本</w:t>
      </w:r>
    </w:p>
    <w:p>
      <w:pPr>
        <w:bidi w:val="0"/>
        <w:rPr>
          <w:rFonts w:hint="eastAsia" w:ascii="宋体" w:hAnsi="宋体" w:eastAsia="宋体" w:cs="宋体"/>
          <w:b w:val="0"/>
          <w:bCs w:val="0"/>
          <w:color w:val="auto"/>
          <w:highlight w:val="none"/>
        </w:rPr>
      </w:pPr>
    </w:p>
    <w:p>
      <w:pPr>
        <w:bidi w:val="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en-US" w:eastAsia="zh-CN"/>
        </w:rPr>
        <w:t>其  他</w:t>
      </w:r>
      <w:r>
        <w:rPr>
          <w:rFonts w:hint="eastAsia" w:ascii="宋体" w:hAnsi="宋体" w:eastAsia="宋体" w:cs="宋体"/>
          <w:b/>
          <w:bCs/>
          <w:color w:val="auto"/>
          <w:sz w:val="48"/>
          <w:szCs w:val="48"/>
          <w:highlight w:val="none"/>
        </w:rPr>
        <w:t xml:space="preserve"> 响 应 文 件</w:t>
      </w:r>
    </w:p>
    <w:p>
      <w:pPr>
        <w:bidi w:val="0"/>
        <w:rPr>
          <w:rFonts w:hint="eastAsia" w:ascii="宋体" w:hAnsi="宋体" w:eastAsia="宋体" w:cs="宋体"/>
          <w:b/>
          <w:bCs/>
          <w:color w:val="auto"/>
          <w:sz w:val="48"/>
          <w:szCs w:val="48"/>
          <w:highlight w:val="none"/>
          <w14:textOutline w14:w="12700" w14:cmpd="sng">
            <w14:solidFill>
              <w14:schemeClr w14:val="tx1">
                <w14:alpha w14:val="0"/>
              </w14:schemeClr>
            </w14:solidFill>
            <w14:prstDash w14:val="solid"/>
            <w14:round/>
          </w14:textOutline>
        </w:rPr>
      </w:pPr>
    </w:p>
    <w:p>
      <w:pPr>
        <w:bidi w:val="0"/>
        <w:rPr>
          <w:rFonts w:hint="eastAsia" w:ascii="宋体" w:hAnsi="宋体" w:eastAsia="宋体" w:cs="宋体"/>
          <w:b/>
          <w:bCs/>
          <w:color w:val="auto"/>
          <w:highlight w:val="none"/>
        </w:rPr>
      </w:pPr>
    </w:p>
    <w:p>
      <w:pPr>
        <w:bidi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采购项目名称:</w:t>
      </w:r>
    </w:p>
    <w:p>
      <w:pPr>
        <w:bidi w:val="0"/>
        <w:rPr>
          <w:rFonts w:hint="eastAsia" w:ascii="宋体" w:hAnsi="宋体" w:eastAsia="宋体" w:cs="宋体"/>
          <w:b/>
          <w:bCs/>
          <w:color w:val="auto"/>
          <w:sz w:val="30"/>
          <w:szCs w:val="30"/>
          <w:highlight w:val="none"/>
        </w:rPr>
      </w:pPr>
    </w:p>
    <w:p>
      <w:pPr>
        <w:bidi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采购文件编号:</w:t>
      </w:r>
    </w:p>
    <w:p>
      <w:pPr>
        <w:bidi w:val="0"/>
        <w:rPr>
          <w:rFonts w:hint="eastAsia" w:ascii="宋体" w:hAnsi="宋体" w:eastAsia="宋体" w:cs="宋体"/>
          <w:b/>
          <w:bCs/>
          <w:color w:val="auto"/>
          <w:sz w:val="30"/>
          <w:szCs w:val="30"/>
          <w:highlight w:val="none"/>
        </w:rPr>
      </w:pPr>
    </w:p>
    <w:p>
      <w:pPr>
        <w:bidi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投标单位（盖章）：</w:t>
      </w:r>
    </w:p>
    <w:p>
      <w:pPr>
        <w:bidi w:val="0"/>
        <w:rPr>
          <w:rFonts w:hint="eastAsia" w:ascii="宋体" w:hAnsi="宋体" w:eastAsia="宋体" w:cs="宋体"/>
          <w:b/>
          <w:bCs/>
          <w:color w:val="auto"/>
          <w:sz w:val="30"/>
          <w:szCs w:val="30"/>
          <w:highlight w:val="none"/>
        </w:rPr>
      </w:pPr>
    </w:p>
    <w:p>
      <w:pPr>
        <w:bidi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法定代表人或其代理人（签字）：</w:t>
      </w:r>
    </w:p>
    <w:p>
      <w:pPr>
        <w:bidi w:val="0"/>
        <w:rPr>
          <w:rFonts w:hint="eastAsia" w:ascii="宋体" w:hAnsi="宋体" w:eastAsia="宋体" w:cs="宋体"/>
          <w:b/>
          <w:bCs/>
          <w:color w:val="auto"/>
          <w:sz w:val="30"/>
          <w:szCs w:val="30"/>
          <w:highlight w:val="none"/>
        </w:rPr>
      </w:pPr>
    </w:p>
    <w:p>
      <w:pPr>
        <w:bidi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投标日期：20    年     月     日</w:t>
      </w:r>
    </w:p>
    <w:p>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pStyle w:val="4"/>
        <w:bidi w:val="0"/>
        <w:rPr>
          <w:rFonts w:hint="eastAsia"/>
          <w:color w:val="auto"/>
          <w:highlight w:val="none"/>
        </w:rPr>
      </w:pPr>
      <w:r>
        <w:rPr>
          <w:rFonts w:hint="eastAsia"/>
          <w:color w:val="auto"/>
          <w:highlight w:val="none"/>
        </w:rPr>
        <w:t>一、</w:t>
      </w:r>
      <w:r>
        <w:rPr>
          <w:rFonts w:hint="eastAsia"/>
          <w:color w:val="auto"/>
          <w:highlight w:val="none"/>
          <w:lang w:eastAsia="zh-CN"/>
        </w:rPr>
        <w:t>磋商</w:t>
      </w:r>
      <w:r>
        <w:rPr>
          <w:rFonts w:hint="eastAsia"/>
          <w:color w:val="auto"/>
          <w:highlight w:val="none"/>
        </w:rPr>
        <w:t>函</w:t>
      </w:r>
    </w:p>
    <w:p>
      <w:pPr>
        <w:bidi w:val="0"/>
        <w:rPr>
          <w:rFonts w:hint="eastAsia"/>
          <w:color w:val="auto"/>
          <w:highlight w:val="none"/>
        </w:rPr>
      </w:pPr>
    </w:p>
    <w:p>
      <w:pPr>
        <w:bidi w:val="0"/>
        <w:rPr>
          <w:rFonts w:hint="eastAsia"/>
          <w:color w:val="auto"/>
          <w:highlight w:val="none"/>
        </w:rPr>
      </w:pPr>
      <w:r>
        <w:rPr>
          <w:rFonts w:hint="eastAsia"/>
          <w:color w:val="auto"/>
          <w:highlight w:val="none"/>
          <w:lang w:val="en-US" w:eastAsia="zh-CN"/>
        </w:rPr>
        <w:t>四川正焜项目管理</w:t>
      </w:r>
      <w:r>
        <w:rPr>
          <w:rFonts w:hint="eastAsia"/>
          <w:color w:val="auto"/>
          <w:highlight w:val="none"/>
        </w:rPr>
        <w:t>有限公司：</w:t>
      </w:r>
    </w:p>
    <w:p>
      <w:pPr>
        <w:bidi w:val="0"/>
        <w:ind w:firstLine="480" w:firstLineChars="200"/>
        <w:rPr>
          <w:rFonts w:hint="eastAsia"/>
          <w:color w:val="auto"/>
          <w:highlight w:val="none"/>
        </w:rPr>
      </w:pPr>
      <w:r>
        <w:rPr>
          <w:rFonts w:hint="eastAsia"/>
          <w:color w:val="auto"/>
          <w:highlight w:val="none"/>
        </w:rPr>
        <w:t>1.我方全面研究了“XXXXXX”项目磋商文件（项目编号：XXXX），决定参加贵单位组织的本项目磋商采购。</w:t>
      </w:r>
    </w:p>
    <w:p>
      <w:pPr>
        <w:bidi w:val="0"/>
        <w:ind w:firstLine="480" w:firstLineChars="200"/>
        <w:rPr>
          <w:rFonts w:hint="eastAsia"/>
          <w:color w:val="auto"/>
          <w:highlight w:val="none"/>
        </w:rPr>
      </w:pPr>
      <w:r>
        <w:rPr>
          <w:rFonts w:hint="eastAsia"/>
          <w:color w:val="auto"/>
          <w:highlight w:val="none"/>
        </w:rPr>
        <w:t>2.我方自愿按照磋商文件规定的各项要求向采购人提供所需</w:t>
      </w:r>
      <w:r>
        <w:rPr>
          <w:rFonts w:hint="eastAsia"/>
          <w:color w:val="auto"/>
          <w:highlight w:val="none"/>
          <w:lang w:eastAsia="zh-CN"/>
        </w:rPr>
        <w:t>服务</w:t>
      </w:r>
      <w:r>
        <w:rPr>
          <w:rFonts w:hint="eastAsia"/>
          <w:color w:val="auto"/>
          <w:highlight w:val="none"/>
        </w:rPr>
        <w:t>。</w:t>
      </w:r>
    </w:p>
    <w:p>
      <w:pPr>
        <w:bidi w:val="0"/>
        <w:ind w:firstLine="480" w:firstLineChars="200"/>
        <w:rPr>
          <w:rFonts w:hint="eastAsia"/>
          <w:color w:val="auto"/>
          <w:highlight w:val="none"/>
        </w:rPr>
      </w:pPr>
      <w:r>
        <w:rPr>
          <w:rFonts w:hint="eastAsia"/>
          <w:color w:val="auto"/>
          <w:highlight w:val="none"/>
        </w:rPr>
        <w:t>3.一旦我方成交，我方将严格履行采购合同规定的责任和义务。</w:t>
      </w:r>
    </w:p>
    <w:p>
      <w:pPr>
        <w:bidi w:val="0"/>
        <w:ind w:firstLine="480" w:firstLineChars="200"/>
        <w:rPr>
          <w:rFonts w:hint="eastAsia"/>
          <w:color w:val="auto"/>
          <w:highlight w:val="none"/>
        </w:rPr>
      </w:pPr>
      <w:r>
        <w:rPr>
          <w:rFonts w:hint="eastAsia"/>
          <w:color w:val="auto"/>
          <w:highlight w:val="none"/>
        </w:rPr>
        <w:t>4.我方同意本磋商文件</w:t>
      </w:r>
      <w:r>
        <w:rPr>
          <w:rFonts w:hint="eastAsia"/>
          <w:color w:val="auto"/>
          <w:highlight w:val="none"/>
          <w:lang w:val="en-US" w:eastAsia="zh-CN"/>
        </w:rPr>
        <w:t>参照</w:t>
      </w:r>
      <w:r>
        <w:rPr>
          <w:rFonts w:hint="eastAsia"/>
          <w:color w:val="auto"/>
          <w:highlight w:val="none"/>
        </w:rPr>
        <w:t>《四川省政府采购当事人诚信管理办法》（川财采〔2015〕33号文件）对我方可能存在的失信行为进行惩戒。</w:t>
      </w:r>
    </w:p>
    <w:p>
      <w:pPr>
        <w:bidi w:val="0"/>
        <w:ind w:firstLine="480" w:firstLineChars="200"/>
        <w:rPr>
          <w:rFonts w:hint="eastAsia"/>
          <w:color w:val="auto"/>
          <w:highlight w:val="none"/>
        </w:rPr>
      </w:pPr>
      <w:r>
        <w:rPr>
          <w:rFonts w:hint="eastAsia"/>
          <w:color w:val="auto"/>
          <w:highlight w:val="none"/>
        </w:rPr>
        <w:t>5.我方为本项目提交的</w:t>
      </w:r>
      <w:r>
        <w:rPr>
          <w:rFonts w:hint="eastAsia"/>
          <w:color w:val="auto"/>
          <w:highlight w:val="none"/>
          <w:lang w:val="en-US" w:eastAsia="zh-CN"/>
        </w:rPr>
        <w:t>资格</w:t>
      </w:r>
      <w:r>
        <w:rPr>
          <w:rFonts w:hint="eastAsia"/>
          <w:color w:val="auto"/>
          <w:highlight w:val="none"/>
        </w:rPr>
        <w:t>响应文件正本1份，副本2份，</w:t>
      </w:r>
      <w:r>
        <w:rPr>
          <w:rFonts w:hint="eastAsia"/>
          <w:color w:val="auto"/>
          <w:highlight w:val="none"/>
          <w:lang w:val="en-US" w:eastAsia="zh-CN"/>
        </w:rPr>
        <w:t>其他</w:t>
      </w:r>
      <w:r>
        <w:rPr>
          <w:rFonts w:hint="eastAsia"/>
          <w:color w:val="auto"/>
          <w:highlight w:val="none"/>
        </w:rPr>
        <w:t>响应文件正本1份，副本2份，用于磋商报价。</w:t>
      </w:r>
    </w:p>
    <w:p>
      <w:pPr>
        <w:bidi w:val="0"/>
        <w:ind w:firstLine="480" w:firstLineChars="200"/>
        <w:rPr>
          <w:rFonts w:hint="eastAsia"/>
          <w:color w:val="auto"/>
          <w:highlight w:val="none"/>
        </w:rPr>
      </w:pPr>
      <w:r>
        <w:rPr>
          <w:rFonts w:hint="eastAsia"/>
          <w:color w:val="auto"/>
          <w:highlight w:val="none"/>
        </w:rPr>
        <w:t>6.我方愿意提供贵单位可能另外要求的，与磋商报价有关的文件资料，并保证我方已提供和将要提供的文件资料是真实、准确的。</w:t>
      </w:r>
    </w:p>
    <w:p>
      <w:pPr>
        <w:bidi w:val="0"/>
        <w:ind w:firstLine="480" w:firstLineChars="200"/>
        <w:rPr>
          <w:rFonts w:hint="eastAsia"/>
          <w:color w:val="auto"/>
          <w:highlight w:val="none"/>
        </w:rPr>
      </w:pPr>
      <w:r>
        <w:rPr>
          <w:rFonts w:hint="eastAsia"/>
          <w:color w:val="auto"/>
          <w:highlight w:val="none"/>
        </w:rPr>
        <w:t>7.本次磋商，我方递交的响应文件有效期为磋商文件规定起算之日起180天。</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r>
        <w:rPr>
          <w:rFonts w:hint="eastAsia"/>
          <w:color w:val="auto"/>
          <w:highlight w:val="none"/>
        </w:rPr>
        <w:t>供应商名称：XXX（盖单位公章）</w:t>
      </w:r>
    </w:p>
    <w:p>
      <w:pPr>
        <w:bidi w:val="0"/>
        <w:rPr>
          <w:rFonts w:hint="eastAsia"/>
          <w:color w:val="auto"/>
          <w:highlight w:val="none"/>
        </w:rPr>
      </w:pPr>
      <w:r>
        <w:rPr>
          <w:rFonts w:hint="eastAsia"/>
          <w:color w:val="auto"/>
          <w:highlight w:val="none"/>
        </w:rPr>
        <w:t>法定代表人或授权代表（签字或盖章）：XXX</w:t>
      </w:r>
    </w:p>
    <w:p>
      <w:pPr>
        <w:bidi w:val="0"/>
        <w:rPr>
          <w:rFonts w:hint="eastAsia"/>
          <w:color w:val="auto"/>
          <w:highlight w:val="none"/>
        </w:rPr>
      </w:pPr>
      <w:r>
        <w:rPr>
          <w:rFonts w:hint="eastAsia"/>
          <w:color w:val="auto"/>
          <w:highlight w:val="none"/>
        </w:rPr>
        <w:t>通讯地址：XXX</w:t>
      </w:r>
    </w:p>
    <w:p>
      <w:pPr>
        <w:bidi w:val="0"/>
        <w:rPr>
          <w:rFonts w:hint="eastAsia"/>
          <w:color w:val="auto"/>
          <w:highlight w:val="none"/>
        </w:rPr>
      </w:pPr>
      <w:r>
        <w:rPr>
          <w:rFonts w:hint="eastAsia"/>
          <w:color w:val="auto"/>
          <w:highlight w:val="none"/>
        </w:rPr>
        <w:t>邮政编码：XXX</w:t>
      </w:r>
    </w:p>
    <w:p>
      <w:pPr>
        <w:bidi w:val="0"/>
        <w:rPr>
          <w:rFonts w:hint="eastAsia"/>
          <w:color w:val="auto"/>
          <w:highlight w:val="none"/>
        </w:rPr>
      </w:pPr>
      <w:r>
        <w:rPr>
          <w:rFonts w:hint="eastAsia"/>
          <w:color w:val="auto"/>
          <w:highlight w:val="none"/>
        </w:rPr>
        <w:t>联系电话：XXX</w:t>
      </w:r>
    </w:p>
    <w:p>
      <w:pPr>
        <w:bidi w:val="0"/>
        <w:rPr>
          <w:rFonts w:hint="eastAsia"/>
          <w:color w:val="auto"/>
          <w:highlight w:val="none"/>
        </w:rPr>
      </w:pPr>
      <w:r>
        <w:rPr>
          <w:rFonts w:hint="eastAsia"/>
          <w:color w:val="auto"/>
          <w:highlight w:val="none"/>
        </w:rPr>
        <w:t>传    真：XXX</w:t>
      </w:r>
    </w:p>
    <w:p>
      <w:pPr>
        <w:bidi w:val="0"/>
        <w:rPr>
          <w:rFonts w:hint="eastAsia"/>
          <w:color w:val="auto"/>
          <w:highlight w:val="none"/>
        </w:rPr>
      </w:pPr>
      <w:r>
        <w:rPr>
          <w:rFonts w:hint="eastAsia"/>
          <w:color w:val="auto"/>
          <w:highlight w:val="none"/>
        </w:rPr>
        <w:t>日    期：XXX年XXX月XXX日</w:t>
      </w:r>
    </w:p>
    <w:p>
      <w:pPr>
        <w:bidi w:val="0"/>
        <w:rPr>
          <w:rFonts w:hint="eastAsia"/>
          <w:color w:val="auto"/>
          <w:highlight w:val="none"/>
        </w:rPr>
      </w:pPr>
    </w:p>
    <w:p>
      <w:pPr>
        <w:rPr>
          <w:rFonts w:hint="eastAsia"/>
          <w:color w:val="auto"/>
          <w:highlight w:val="none"/>
        </w:rPr>
      </w:pPr>
      <w:r>
        <w:rPr>
          <w:rFonts w:hint="eastAsia"/>
          <w:color w:val="auto"/>
          <w:highlight w:val="none"/>
        </w:rPr>
        <w:br w:type="page"/>
      </w:r>
    </w:p>
    <w:p>
      <w:pPr>
        <w:pStyle w:val="4"/>
        <w:bidi w:val="0"/>
        <w:rPr>
          <w:rFonts w:hint="eastAsia"/>
          <w:color w:val="auto"/>
          <w:highlight w:val="none"/>
        </w:rPr>
      </w:pPr>
      <w:r>
        <w:rPr>
          <w:rFonts w:hint="eastAsia"/>
          <w:color w:val="auto"/>
          <w:highlight w:val="none"/>
          <w:lang w:val="en-US" w:eastAsia="zh-CN"/>
        </w:rPr>
        <w:t>二</w:t>
      </w:r>
      <w:r>
        <w:rPr>
          <w:rFonts w:hint="eastAsia"/>
          <w:color w:val="auto"/>
          <w:highlight w:val="none"/>
        </w:rPr>
        <w:t>、供应商基本情况表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45"/>
        <w:gridCol w:w="182"/>
        <w:gridCol w:w="1276"/>
        <w:gridCol w:w="1057"/>
        <w:gridCol w:w="219"/>
        <w:gridCol w:w="922"/>
        <w:gridCol w:w="354"/>
        <w:gridCol w:w="355"/>
        <w:gridCol w:w="567"/>
        <w:gridCol w:w="35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供应商名称</w:t>
            </w:r>
          </w:p>
        </w:tc>
        <w:tc>
          <w:tcPr>
            <w:tcW w:w="7528" w:type="dxa"/>
            <w:gridSpan w:val="11"/>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注册地址</w:t>
            </w:r>
          </w:p>
        </w:tc>
        <w:tc>
          <w:tcPr>
            <w:tcW w:w="4601" w:type="dxa"/>
            <w:gridSpan w:val="6"/>
            <w:noWrap w:val="0"/>
            <w:vAlign w:val="center"/>
          </w:tcPr>
          <w:p>
            <w:pPr>
              <w:bidi w:val="0"/>
              <w:spacing w:before="0" w:after="0" w:line="240" w:lineRule="auto"/>
              <w:rPr>
                <w:rFonts w:hint="eastAsia"/>
                <w:color w:val="auto"/>
                <w:highlight w:val="none"/>
              </w:rPr>
            </w:pPr>
          </w:p>
        </w:tc>
        <w:tc>
          <w:tcPr>
            <w:tcW w:w="1276" w:type="dxa"/>
            <w:gridSpan w:val="3"/>
            <w:noWrap w:val="0"/>
            <w:vAlign w:val="center"/>
          </w:tcPr>
          <w:p>
            <w:pPr>
              <w:bidi w:val="0"/>
              <w:spacing w:line="240" w:lineRule="auto"/>
              <w:rPr>
                <w:rFonts w:hint="eastAsia"/>
                <w:color w:val="auto"/>
                <w:highlight w:val="none"/>
              </w:rPr>
            </w:pPr>
            <w:r>
              <w:rPr>
                <w:rFonts w:hint="eastAsia"/>
                <w:color w:val="auto"/>
                <w:highlight w:val="none"/>
              </w:rPr>
              <w:t>邮政编码</w:t>
            </w:r>
          </w:p>
        </w:tc>
        <w:tc>
          <w:tcPr>
            <w:tcW w:w="1651" w:type="dxa"/>
            <w:gridSpan w:val="2"/>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vMerge w:val="restart"/>
            <w:noWrap w:val="0"/>
            <w:vAlign w:val="center"/>
          </w:tcPr>
          <w:p>
            <w:pPr>
              <w:bidi w:val="0"/>
              <w:spacing w:line="240" w:lineRule="auto"/>
              <w:jc w:val="center"/>
              <w:rPr>
                <w:rFonts w:hint="eastAsia"/>
                <w:color w:val="auto"/>
                <w:highlight w:val="none"/>
              </w:rPr>
            </w:pPr>
            <w:r>
              <w:rPr>
                <w:rFonts w:hint="eastAsia"/>
                <w:color w:val="auto"/>
                <w:highlight w:val="none"/>
              </w:rPr>
              <w:t>联系方式</w:t>
            </w:r>
          </w:p>
        </w:tc>
        <w:tc>
          <w:tcPr>
            <w:tcW w:w="945" w:type="dxa"/>
            <w:noWrap w:val="0"/>
            <w:vAlign w:val="center"/>
          </w:tcPr>
          <w:p>
            <w:pPr>
              <w:bidi w:val="0"/>
              <w:spacing w:line="240" w:lineRule="auto"/>
              <w:rPr>
                <w:rFonts w:hint="eastAsia"/>
                <w:color w:val="auto"/>
                <w:highlight w:val="none"/>
              </w:rPr>
            </w:pPr>
            <w:r>
              <w:rPr>
                <w:rFonts w:hint="eastAsia"/>
                <w:color w:val="auto"/>
                <w:highlight w:val="none"/>
              </w:rPr>
              <w:t>联系人</w:t>
            </w:r>
          </w:p>
        </w:tc>
        <w:tc>
          <w:tcPr>
            <w:tcW w:w="3656" w:type="dxa"/>
            <w:gridSpan w:val="5"/>
            <w:noWrap w:val="0"/>
            <w:vAlign w:val="center"/>
          </w:tcPr>
          <w:p>
            <w:pPr>
              <w:bidi w:val="0"/>
              <w:spacing w:line="240" w:lineRule="auto"/>
              <w:rPr>
                <w:rFonts w:hint="eastAsia"/>
                <w:color w:val="auto"/>
                <w:highlight w:val="none"/>
              </w:rPr>
            </w:pPr>
          </w:p>
        </w:tc>
        <w:tc>
          <w:tcPr>
            <w:tcW w:w="1276" w:type="dxa"/>
            <w:gridSpan w:val="3"/>
            <w:noWrap w:val="0"/>
            <w:vAlign w:val="center"/>
          </w:tcPr>
          <w:p>
            <w:pPr>
              <w:bidi w:val="0"/>
              <w:spacing w:line="240" w:lineRule="auto"/>
              <w:rPr>
                <w:rFonts w:hint="eastAsia"/>
                <w:color w:val="auto"/>
                <w:highlight w:val="none"/>
              </w:rPr>
            </w:pPr>
            <w:r>
              <w:rPr>
                <w:rFonts w:hint="eastAsia"/>
                <w:color w:val="auto"/>
                <w:highlight w:val="none"/>
              </w:rPr>
              <w:t>联系电话</w:t>
            </w:r>
          </w:p>
        </w:tc>
        <w:tc>
          <w:tcPr>
            <w:tcW w:w="1651" w:type="dxa"/>
            <w:gridSpan w:val="2"/>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vMerge w:val="continue"/>
            <w:noWrap w:val="0"/>
            <w:vAlign w:val="center"/>
          </w:tcPr>
          <w:p>
            <w:pPr>
              <w:bidi w:val="0"/>
              <w:spacing w:line="240" w:lineRule="auto"/>
              <w:jc w:val="center"/>
              <w:rPr>
                <w:rFonts w:hint="eastAsia"/>
                <w:color w:val="auto"/>
                <w:highlight w:val="none"/>
              </w:rPr>
            </w:pPr>
          </w:p>
        </w:tc>
        <w:tc>
          <w:tcPr>
            <w:tcW w:w="945" w:type="dxa"/>
            <w:noWrap w:val="0"/>
            <w:vAlign w:val="center"/>
          </w:tcPr>
          <w:p>
            <w:pPr>
              <w:bidi w:val="0"/>
              <w:spacing w:line="240" w:lineRule="auto"/>
              <w:rPr>
                <w:rFonts w:hint="eastAsia"/>
                <w:color w:val="auto"/>
                <w:highlight w:val="none"/>
              </w:rPr>
            </w:pPr>
            <w:r>
              <w:rPr>
                <w:rFonts w:hint="eastAsia"/>
                <w:color w:val="auto"/>
                <w:highlight w:val="none"/>
              </w:rPr>
              <w:t>传真</w:t>
            </w:r>
          </w:p>
        </w:tc>
        <w:tc>
          <w:tcPr>
            <w:tcW w:w="3656" w:type="dxa"/>
            <w:gridSpan w:val="5"/>
            <w:noWrap w:val="0"/>
            <w:vAlign w:val="center"/>
          </w:tcPr>
          <w:p>
            <w:pPr>
              <w:bidi w:val="0"/>
              <w:spacing w:line="240" w:lineRule="auto"/>
              <w:rPr>
                <w:rFonts w:hint="eastAsia"/>
                <w:color w:val="auto"/>
                <w:highlight w:val="none"/>
              </w:rPr>
            </w:pPr>
          </w:p>
        </w:tc>
        <w:tc>
          <w:tcPr>
            <w:tcW w:w="1276" w:type="dxa"/>
            <w:gridSpan w:val="3"/>
            <w:noWrap w:val="0"/>
            <w:vAlign w:val="center"/>
          </w:tcPr>
          <w:p>
            <w:pPr>
              <w:bidi w:val="0"/>
              <w:spacing w:line="240" w:lineRule="auto"/>
              <w:rPr>
                <w:rFonts w:hint="eastAsia"/>
                <w:color w:val="auto"/>
                <w:highlight w:val="none"/>
              </w:rPr>
            </w:pPr>
            <w:r>
              <w:rPr>
                <w:rFonts w:hint="eastAsia"/>
                <w:color w:val="auto"/>
                <w:highlight w:val="none"/>
              </w:rPr>
              <w:t>网址</w:t>
            </w:r>
          </w:p>
        </w:tc>
        <w:tc>
          <w:tcPr>
            <w:tcW w:w="1651" w:type="dxa"/>
            <w:gridSpan w:val="2"/>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组织结构</w:t>
            </w:r>
          </w:p>
        </w:tc>
        <w:tc>
          <w:tcPr>
            <w:tcW w:w="7528" w:type="dxa"/>
            <w:gridSpan w:val="11"/>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法定代表人</w:t>
            </w:r>
          </w:p>
        </w:tc>
        <w:tc>
          <w:tcPr>
            <w:tcW w:w="1127" w:type="dxa"/>
            <w:gridSpan w:val="2"/>
            <w:noWrap w:val="0"/>
            <w:vAlign w:val="center"/>
          </w:tcPr>
          <w:p>
            <w:pPr>
              <w:bidi w:val="0"/>
              <w:spacing w:line="240" w:lineRule="auto"/>
              <w:rPr>
                <w:rFonts w:hint="eastAsia"/>
                <w:color w:val="auto"/>
                <w:highlight w:val="none"/>
              </w:rPr>
            </w:pPr>
            <w:r>
              <w:rPr>
                <w:rFonts w:hint="eastAsia"/>
                <w:color w:val="auto"/>
                <w:highlight w:val="none"/>
              </w:rPr>
              <w:t>姓名</w:t>
            </w:r>
          </w:p>
        </w:tc>
        <w:tc>
          <w:tcPr>
            <w:tcW w:w="1276" w:type="dxa"/>
            <w:noWrap w:val="0"/>
            <w:vAlign w:val="center"/>
          </w:tcPr>
          <w:p>
            <w:pPr>
              <w:bidi w:val="0"/>
              <w:spacing w:line="240" w:lineRule="auto"/>
              <w:rPr>
                <w:rFonts w:hint="eastAsia"/>
                <w:color w:val="auto"/>
                <w:highlight w:val="none"/>
              </w:rPr>
            </w:pPr>
          </w:p>
        </w:tc>
        <w:tc>
          <w:tcPr>
            <w:tcW w:w="1276" w:type="dxa"/>
            <w:gridSpan w:val="2"/>
            <w:noWrap w:val="0"/>
            <w:vAlign w:val="center"/>
          </w:tcPr>
          <w:p>
            <w:pPr>
              <w:bidi w:val="0"/>
              <w:spacing w:line="240" w:lineRule="auto"/>
              <w:rPr>
                <w:rFonts w:hint="eastAsia"/>
                <w:color w:val="auto"/>
                <w:highlight w:val="none"/>
              </w:rPr>
            </w:pPr>
            <w:r>
              <w:rPr>
                <w:rFonts w:hint="eastAsia"/>
                <w:color w:val="auto"/>
                <w:highlight w:val="none"/>
              </w:rPr>
              <w:t>技术职称</w:t>
            </w:r>
          </w:p>
        </w:tc>
        <w:tc>
          <w:tcPr>
            <w:tcW w:w="1276" w:type="dxa"/>
            <w:gridSpan w:val="2"/>
            <w:noWrap w:val="0"/>
            <w:vAlign w:val="center"/>
          </w:tcPr>
          <w:p>
            <w:pPr>
              <w:bidi w:val="0"/>
              <w:spacing w:line="240" w:lineRule="auto"/>
              <w:rPr>
                <w:rFonts w:hint="eastAsia"/>
                <w:color w:val="auto"/>
                <w:highlight w:val="none"/>
              </w:rPr>
            </w:pPr>
          </w:p>
        </w:tc>
        <w:tc>
          <w:tcPr>
            <w:tcW w:w="1276" w:type="dxa"/>
            <w:gridSpan w:val="3"/>
            <w:noWrap w:val="0"/>
            <w:vAlign w:val="center"/>
          </w:tcPr>
          <w:p>
            <w:pPr>
              <w:bidi w:val="0"/>
              <w:spacing w:line="240" w:lineRule="auto"/>
              <w:rPr>
                <w:rFonts w:hint="eastAsia"/>
                <w:color w:val="auto"/>
                <w:highlight w:val="none"/>
              </w:rPr>
            </w:pPr>
            <w:r>
              <w:rPr>
                <w:rFonts w:hint="eastAsia"/>
                <w:color w:val="auto"/>
                <w:highlight w:val="none"/>
              </w:rPr>
              <w:t>联系电话</w:t>
            </w:r>
          </w:p>
        </w:tc>
        <w:tc>
          <w:tcPr>
            <w:tcW w:w="1297" w:type="dxa"/>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技术负责人</w:t>
            </w:r>
          </w:p>
        </w:tc>
        <w:tc>
          <w:tcPr>
            <w:tcW w:w="1127" w:type="dxa"/>
            <w:gridSpan w:val="2"/>
            <w:noWrap w:val="0"/>
            <w:vAlign w:val="center"/>
          </w:tcPr>
          <w:p>
            <w:pPr>
              <w:bidi w:val="0"/>
              <w:spacing w:line="240" w:lineRule="auto"/>
              <w:rPr>
                <w:rFonts w:hint="eastAsia"/>
                <w:color w:val="auto"/>
                <w:highlight w:val="none"/>
              </w:rPr>
            </w:pPr>
            <w:r>
              <w:rPr>
                <w:rFonts w:hint="eastAsia"/>
                <w:color w:val="auto"/>
                <w:highlight w:val="none"/>
              </w:rPr>
              <w:t>姓名</w:t>
            </w:r>
          </w:p>
        </w:tc>
        <w:tc>
          <w:tcPr>
            <w:tcW w:w="1276" w:type="dxa"/>
            <w:noWrap w:val="0"/>
            <w:vAlign w:val="center"/>
          </w:tcPr>
          <w:p>
            <w:pPr>
              <w:bidi w:val="0"/>
              <w:spacing w:line="240" w:lineRule="auto"/>
              <w:rPr>
                <w:rFonts w:hint="eastAsia"/>
                <w:color w:val="auto"/>
                <w:highlight w:val="none"/>
              </w:rPr>
            </w:pPr>
          </w:p>
        </w:tc>
        <w:tc>
          <w:tcPr>
            <w:tcW w:w="1276" w:type="dxa"/>
            <w:gridSpan w:val="2"/>
            <w:noWrap w:val="0"/>
            <w:vAlign w:val="center"/>
          </w:tcPr>
          <w:p>
            <w:pPr>
              <w:bidi w:val="0"/>
              <w:spacing w:line="240" w:lineRule="auto"/>
              <w:rPr>
                <w:rFonts w:hint="eastAsia"/>
                <w:color w:val="auto"/>
                <w:highlight w:val="none"/>
              </w:rPr>
            </w:pPr>
            <w:r>
              <w:rPr>
                <w:rFonts w:hint="eastAsia"/>
                <w:color w:val="auto"/>
                <w:highlight w:val="none"/>
              </w:rPr>
              <w:t>技术职称</w:t>
            </w:r>
          </w:p>
        </w:tc>
        <w:tc>
          <w:tcPr>
            <w:tcW w:w="1276" w:type="dxa"/>
            <w:gridSpan w:val="2"/>
            <w:noWrap w:val="0"/>
            <w:vAlign w:val="center"/>
          </w:tcPr>
          <w:p>
            <w:pPr>
              <w:bidi w:val="0"/>
              <w:spacing w:line="240" w:lineRule="auto"/>
              <w:rPr>
                <w:rFonts w:hint="eastAsia"/>
                <w:color w:val="auto"/>
                <w:highlight w:val="none"/>
              </w:rPr>
            </w:pPr>
          </w:p>
        </w:tc>
        <w:tc>
          <w:tcPr>
            <w:tcW w:w="1276" w:type="dxa"/>
            <w:gridSpan w:val="3"/>
            <w:noWrap w:val="0"/>
            <w:vAlign w:val="center"/>
          </w:tcPr>
          <w:p>
            <w:pPr>
              <w:bidi w:val="0"/>
              <w:spacing w:line="240" w:lineRule="auto"/>
              <w:rPr>
                <w:rFonts w:hint="eastAsia"/>
                <w:color w:val="auto"/>
                <w:highlight w:val="none"/>
              </w:rPr>
            </w:pPr>
            <w:r>
              <w:rPr>
                <w:rFonts w:hint="eastAsia"/>
                <w:color w:val="auto"/>
                <w:highlight w:val="none"/>
              </w:rPr>
              <w:t>联系电话</w:t>
            </w:r>
          </w:p>
        </w:tc>
        <w:tc>
          <w:tcPr>
            <w:tcW w:w="1297" w:type="dxa"/>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成立时间</w:t>
            </w:r>
          </w:p>
        </w:tc>
        <w:tc>
          <w:tcPr>
            <w:tcW w:w="2403" w:type="dxa"/>
            <w:gridSpan w:val="3"/>
            <w:noWrap w:val="0"/>
            <w:vAlign w:val="center"/>
          </w:tcPr>
          <w:p>
            <w:pPr>
              <w:bidi w:val="0"/>
              <w:spacing w:line="240" w:lineRule="auto"/>
              <w:rPr>
                <w:rFonts w:hint="eastAsia"/>
                <w:color w:val="auto"/>
                <w:highlight w:val="none"/>
              </w:rPr>
            </w:pPr>
          </w:p>
        </w:tc>
        <w:tc>
          <w:tcPr>
            <w:tcW w:w="5125" w:type="dxa"/>
            <w:gridSpan w:val="8"/>
            <w:noWrap w:val="0"/>
            <w:vAlign w:val="center"/>
          </w:tcPr>
          <w:p>
            <w:pPr>
              <w:bidi w:val="0"/>
              <w:spacing w:line="240" w:lineRule="auto"/>
              <w:rPr>
                <w:rFonts w:hint="eastAsia"/>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企业资质等级</w:t>
            </w:r>
          </w:p>
        </w:tc>
        <w:tc>
          <w:tcPr>
            <w:tcW w:w="2403" w:type="dxa"/>
            <w:gridSpan w:val="3"/>
            <w:noWrap w:val="0"/>
            <w:vAlign w:val="center"/>
          </w:tcPr>
          <w:p>
            <w:pPr>
              <w:bidi w:val="0"/>
              <w:spacing w:line="240" w:lineRule="auto"/>
              <w:rPr>
                <w:rFonts w:hint="eastAsia"/>
                <w:color w:val="auto"/>
                <w:highlight w:val="none"/>
              </w:rPr>
            </w:pPr>
          </w:p>
        </w:tc>
        <w:tc>
          <w:tcPr>
            <w:tcW w:w="1057" w:type="dxa"/>
            <w:vMerge w:val="restart"/>
            <w:noWrap w:val="0"/>
            <w:vAlign w:val="center"/>
          </w:tcPr>
          <w:p>
            <w:pPr>
              <w:bidi w:val="0"/>
              <w:spacing w:line="240" w:lineRule="auto"/>
              <w:jc w:val="center"/>
              <w:rPr>
                <w:rFonts w:hint="eastAsia"/>
                <w:color w:val="auto"/>
                <w:highlight w:val="none"/>
              </w:rPr>
            </w:pPr>
            <w:r>
              <w:rPr>
                <w:rFonts w:hint="eastAsia"/>
                <w:color w:val="auto"/>
                <w:highlight w:val="none"/>
              </w:rPr>
              <w:t>其中</w:t>
            </w:r>
          </w:p>
        </w:tc>
        <w:tc>
          <w:tcPr>
            <w:tcW w:w="1850" w:type="dxa"/>
            <w:gridSpan w:val="4"/>
            <w:noWrap w:val="0"/>
            <w:vAlign w:val="center"/>
          </w:tcPr>
          <w:p>
            <w:pPr>
              <w:bidi w:val="0"/>
              <w:spacing w:line="240" w:lineRule="auto"/>
              <w:jc w:val="center"/>
              <w:rPr>
                <w:rFonts w:hint="eastAsia"/>
                <w:color w:val="auto"/>
                <w:highlight w:val="none"/>
              </w:rPr>
            </w:pPr>
            <w:r>
              <w:rPr>
                <w:rFonts w:hint="eastAsia"/>
                <w:color w:val="auto"/>
                <w:highlight w:val="none"/>
              </w:rPr>
              <w:t>项目经理</w:t>
            </w:r>
          </w:p>
        </w:tc>
        <w:tc>
          <w:tcPr>
            <w:tcW w:w="2218" w:type="dxa"/>
            <w:gridSpan w:val="3"/>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营业执照号</w:t>
            </w:r>
          </w:p>
        </w:tc>
        <w:tc>
          <w:tcPr>
            <w:tcW w:w="2403" w:type="dxa"/>
            <w:gridSpan w:val="3"/>
            <w:noWrap w:val="0"/>
            <w:vAlign w:val="center"/>
          </w:tcPr>
          <w:p>
            <w:pPr>
              <w:bidi w:val="0"/>
              <w:spacing w:line="240" w:lineRule="auto"/>
              <w:rPr>
                <w:rFonts w:hint="eastAsia"/>
                <w:color w:val="auto"/>
                <w:highlight w:val="none"/>
              </w:rPr>
            </w:pPr>
          </w:p>
        </w:tc>
        <w:tc>
          <w:tcPr>
            <w:tcW w:w="1057" w:type="dxa"/>
            <w:vMerge w:val="continue"/>
            <w:noWrap w:val="0"/>
            <w:vAlign w:val="center"/>
          </w:tcPr>
          <w:p>
            <w:pPr>
              <w:bidi w:val="0"/>
              <w:spacing w:line="240" w:lineRule="auto"/>
              <w:rPr>
                <w:rFonts w:hint="eastAsia"/>
                <w:color w:val="auto"/>
                <w:highlight w:val="none"/>
              </w:rPr>
            </w:pPr>
          </w:p>
        </w:tc>
        <w:tc>
          <w:tcPr>
            <w:tcW w:w="1850" w:type="dxa"/>
            <w:gridSpan w:val="4"/>
            <w:noWrap w:val="0"/>
            <w:vAlign w:val="center"/>
          </w:tcPr>
          <w:p>
            <w:pPr>
              <w:bidi w:val="0"/>
              <w:spacing w:line="240" w:lineRule="auto"/>
              <w:jc w:val="center"/>
              <w:rPr>
                <w:rFonts w:hint="eastAsia"/>
                <w:color w:val="auto"/>
                <w:highlight w:val="none"/>
              </w:rPr>
            </w:pPr>
            <w:r>
              <w:rPr>
                <w:rFonts w:hint="eastAsia"/>
                <w:color w:val="auto"/>
                <w:highlight w:val="none"/>
              </w:rPr>
              <w:t>高级职称人员</w:t>
            </w:r>
          </w:p>
        </w:tc>
        <w:tc>
          <w:tcPr>
            <w:tcW w:w="2218" w:type="dxa"/>
            <w:gridSpan w:val="3"/>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注册资金</w:t>
            </w:r>
          </w:p>
        </w:tc>
        <w:tc>
          <w:tcPr>
            <w:tcW w:w="2403" w:type="dxa"/>
            <w:gridSpan w:val="3"/>
            <w:noWrap w:val="0"/>
            <w:vAlign w:val="center"/>
          </w:tcPr>
          <w:p>
            <w:pPr>
              <w:bidi w:val="0"/>
              <w:spacing w:line="240" w:lineRule="auto"/>
              <w:rPr>
                <w:rFonts w:hint="eastAsia"/>
                <w:color w:val="auto"/>
                <w:highlight w:val="none"/>
              </w:rPr>
            </w:pPr>
          </w:p>
        </w:tc>
        <w:tc>
          <w:tcPr>
            <w:tcW w:w="1057" w:type="dxa"/>
            <w:vMerge w:val="continue"/>
            <w:noWrap w:val="0"/>
            <w:vAlign w:val="center"/>
          </w:tcPr>
          <w:p>
            <w:pPr>
              <w:bidi w:val="0"/>
              <w:spacing w:line="240" w:lineRule="auto"/>
              <w:rPr>
                <w:rFonts w:hint="eastAsia"/>
                <w:color w:val="auto"/>
                <w:highlight w:val="none"/>
              </w:rPr>
            </w:pPr>
          </w:p>
        </w:tc>
        <w:tc>
          <w:tcPr>
            <w:tcW w:w="1850" w:type="dxa"/>
            <w:gridSpan w:val="4"/>
            <w:noWrap w:val="0"/>
            <w:vAlign w:val="center"/>
          </w:tcPr>
          <w:p>
            <w:pPr>
              <w:bidi w:val="0"/>
              <w:spacing w:line="240" w:lineRule="auto"/>
              <w:jc w:val="center"/>
              <w:rPr>
                <w:rFonts w:hint="eastAsia"/>
                <w:color w:val="auto"/>
                <w:highlight w:val="none"/>
              </w:rPr>
            </w:pPr>
            <w:r>
              <w:rPr>
                <w:rFonts w:hint="eastAsia"/>
                <w:color w:val="auto"/>
                <w:highlight w:val="none"/>
              </w:rPr>
              <w:t>中级职称人员</w:t>
            </w:r>
          </w:p>
        </w:tc>
        <w:tc>
          <w:tcPr>
            <w:tcW w:w="2218" w:type="dxa"/>
            <w:gridSpan w:val="3"/>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开户银行</w:t>
            </w:r>
          </w:p>
        </w:tc>
        <w:tc>
          <w:tcPr>
            <w:tcW w:w="2403" w:type="dxa"/>
            <w:gridSpan w:val="3"/>
            <w:noWrap w:val="0"/>
            <w:vAlign w:val="center"/>
          </w:tcPr>
          <w:p>
            <w:pPr>
              <w:bidi w:val="0"/>
              <w:spacing w:line="240" w:lineRule="auto"/>
              <w:rPr>
                <w:rFonts w:hint="eastAsia"/>
                <w:color w:val="auto"/>
                <w:highlight w:val="none"/>
              </w:rPr>
            </w:pPr>
          </w:p>
        </w:tc>
        <w:tc>
          <w:tcPr>
            <w:tcW w:w="1057" w:type="dxa"/>
            <w:vMerge w:val="continue"/>
            <w:noWrap w:val="0"/>
            <w:vAlign w:val="center"/>
          </w:tcPr>
          <w:p>
            <w:pPr>
              <w:bidi w:val="0"/>
              <w:spacing w:line="240" w:lineRule="auto"/>
              <w:rPr>
                <w:rFonts w:hint="eastAsia"/>
                <w:color w:val="auto"/>
                <w:highlight w:val="none"/>
              </w:rPr>
            </w:pPr>
          </w:p>
        </w:tc>
        <w:tc>
          <w:tcPr>
            <w:tcW w:w="1850" w:type="dxa"/>
            <w:gridSpan w:val="4"/>
            <w:noWrap w:val="0"/>
            <w:vAlign w:val="center"/>
          </w:tcPr>
          <w:p>
            <w:pPr>
              <w:bidi w:val="0"/>
              <w:spacing w:line="240" w:lineRule="auto"/>
              <w:jc w:val="center"/>
              <w:rPr>
                <w:rFonts w:hint="eastAsia"/>
                <w:color w:val="auto"/>
                <w:highlight w:val="none"/>
              </w:rPr>
            </w:pPr>
            <w:r>
              <w:rPr>
                <w:rFonts w:hint="eastAsia"/>
                <w:color w:val="auto"/>
                <w:highlight w:val="none"/>
              </w:rPr>
              <w:t>初级职称人员</w:t>
            </w:r>
          </w:p>
        </w:tc>
        <w:tc>
          <w:tcPr>
            <w:tcW w:w="2218" w:type="dxa"/>
            <w:gridSpan w:val="3"/>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账号</w:t>
            </w:r>
          </w:p>
        </w:tc>
        <w:tc>
          <w:tcPr>
            <w:tcW w:w="2403" w:type="dxa"/>
            <w:gridSpan w:val="3"/>
            <w:noWrap w:val="0"/>
            <w:vAlign w:val="center"/>
          </w:tcPr>
          <w:p>
            <w:pPr>
              <w:bidi w:val="0"/>
              <w:spacing w:line="240" w:lineRule="auto"/>
              <w:rPr>
                <w:rFonts w:hint="eastAsia"/>
                <w:color w:val="auto"/>
                <w:highlight w:val="none"/>
              </w:rPr>
            </w:pPr>
          </w:p>
        </w:tc>
        <w:tc>
          <w:tcPr>
            <w:tcW w:w="1057" w:type="dxa"/>
            <w:vMerge w:val="continue"/>
            <w:noWrap w:val="0"/>
            <w:vAlign w:val="center"/>
          </w:tcPr>
          <w:p>
            <w:pPr>
              <w:bidi w:val="0"/>
              <w:spacing w:line="240" w:lineRule="auto"/>
              <w:rPr>
                <w:rFonts w:hint="eastAsia"/>
                <w:color w:val="auto"/>
                <w:highlight w:val="none"/>
              </w:rPr>
            </w:pPr>
          </w:p>
        </w:tc>
        <w:tc>
          <w:tcPr>
            <w:tcW w:w="1850" w:type="dxa"/>
            <w:gridSpan w:val="4"/>
            <w:noWrap w:val="0"/>
            <w:vAlign w:val="center"/>
          </w:tcPr>
          <w:p>
            <w:pPr>
              <w:bidi w:val="0"/>
              <w:spacing w:line="240" w:lineRule="auto"/>
              <w:jc w:val="center"/>
              <w:rPr>
                <w:rFonts w:hint="eastAsia"/>
                <w:color w:val="auto"/>
                <w:highlight w:val="none"/>
              </w:rPr>
            </w:pPr>
            <w:r>
              <w:rPr>
                <w:rFonts w:hint="eastAsia"/>
                <w:color w:val="auto"/>
                <w:highlight w:val="none"/>
              </w:rPr>
              <w:t>技工</w:t>
            </w:r>
          </w:p>
        </w:tc>
        <w:tc>
          <w:tcPr>
            <w:tcW w:w="2218" w:type="dxa"/>
            <w:gridSpan w:val="3"/>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经营范围</w:t>
            </w:r>
          </w:p>
        </w:tc>
        <w:tc>
          <w:tcPr>
            <w:tcW w:w="7528" w:type="dxa"/>
            <w:gridSpan w:val="11"/>
            <w:noWrap w:val="0"/>
            <w:vAlign w:val="center"/>
          </w:tcPr>
          <w:p>
            <w:pPr>
              <w:bidi w:val="0"/>
              <w:spacing w:line="24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91" w:type="dxa"/>
            <w:noWrap w:val="0"/>
            <w:vAlign w:val="center"/>
          </w:tcPr>
          <w:p>
            <w:pPr>
              <w:bidi w:val="0"/>
              <w:spacing w:line="240" w:lineRule="auto"/>
              <w:jc w:val="center"/>
              <w:rPr>
                <w:rFonts w:hint="eastAsia"/>
                <w:color w:val="auto"/>
                <w:highlight w:val="none"/>
              </w:rPr>
            </w:pPr>
            <w:r>
              <w:rPr>
                <w:rFonts w:hint="eastAsia"/>
                <w:color w:val="auto"/>
                <w:highlight w:val="none"/>
              </w:rPr>
              <w:t>备注</w:t>
            </w:r>
          </w:p>
        </w:tc>
        <w:tc>
          <w:tcPr>
            <w:tcW w:w="7528" w:type="dxa"/>
            <w:gridSpan w:val="11"/>
            <w:noWrap w:val="0"/>
            <w:vAlign w:val="center"/>
          </w:tcPr>
          <w:p>
            <w:pPr>
              <w:bidi w:val="0"/>
              <w:spacing w:line="240" w:lineRule="auto"/>
              <w:rPr>
                <w:rFonts w:hint="eastAsia"/>
                <w:color w:val="auto"/>
                <w:highlight w:val="none"/>
              </w:rPr>
            </w:pPr>
          </w:p>
        </w:tc>
      </w:tr>
    </w:tbl>
    <w:p>
      <w:pPr>
        <w:adjustRightInd w:val="0"/>
        <w:spacing w:line="400" w:lineRule="exact"/>
        <w:jc w:val="left"/>
        <w:rPr>
          <w:rFonts w:hint="eastAsia" w:ascii="宋体" w:hAnsi="宋体" w:eastAsia="宋体" w:cs="宋体"/>
          <w:color w:val="auto"/>
          <w:sz w:val="24"/>
          <w:highlight w:val="none"/>
        </w:rPr>
      </w:pPr>
    </w:p>
    <w:p>
      <w:pPr>
        <w:bidi w:val="0"/>
        <w:rPr>
          <w:rFonts w:hint="eastAsia"/>
          <w:color w:val="auto"/>
          <w:highlight w:val="none"/>
        </w:rPr>
      </w:pPr>
      <w:r>
        <w:rPr>
          <w:rFonts w:hint="eastAsia"/>
          <w:color w:val="auto"/>
          <w:highlight w:val="none"/>
        </w:rPr>
        <w:t>供应商名称：XXX（盖单位公章）</w:t>
      </w:r>
    </w:p>
    <w:p>
      <w:pPr>
        <w:bidi w:val="0"/>
        <w:rPr>
          <w:rFonts w:hint="eastAsia"/>
          <w:color w:val="auto"/>
          <w:highlight w:val="none"/>
        </w:rPr>
      </w:pPr>
      <w:r>
        <w:rPr>
          <w:rFonts w:hint="eastAsia"/>
          <w:color w:val="auto"/>
          <w:highlight w:val="none"/>
        </w:rPr>
        <w:t>法定代表人或授权代表（签字或盖章）：XXX</w:t>
      </w:r>
    </w:p>
    <w:p>
      <w:pPr>
        <w:bidi w:val="0"/>
        <w:rPr>
          <w:rFonts w:hint="eastAsia"/>
          <w:color w:val="auto"/>
          <w:highlight w:val="none"/>
        </w:rPr>
      </w:pPr>
      <w:r>
        <w:rPr>
          <w:rFonts w:hint="eastAsia"/>
          <w:color w:val="auto"/>
          <w:highlight w:val="none"/>
        </w:rPr>
        <w:t>日  期：XXX年XXX月XXX日</w:t>
      </w:r>
    </w:p>
    <w:p>
      <w:pPr>
        <w:bidi w:val="0"/>
        <w:rPr>
          <w:rFonts w:hint="eastAsia"/>
          <w:color w:val="auto"/>
          <w:highlight w:val="none"/>
        </w:rPr>
      </w:pPr>
    </w:p>
    <w:p>
      <w:pPr>
        <w:rPr>
          <w:rFonts w:hint="eastAsia"/>
          <w:color w:val="auto"/>
          <w:highlight w:val="none"/>
          <w:lang w:val="en-US" w:eastAsia="zh-CN"/>
        </w:rPr>
      </w:pPr>
      <w:r>
        <w:rPr>
          <w:rFonts w:hint="eastAsia"/>
          <w:color w:val="auto"/>
          <w:highlight w:val="none"/>
          <w:lang w:val="en-US" w:eastAsia="zh-CN"/>
        </w:rPr>
        <w:br w:type="page"/>
      </w:r>
    </w:p>
    <w:p>
      <w:pPr>
        <w:pStyle w:val="4"/>
        <w:bidi w:val="0"/>
        <w:rPr>
          <w:rFonts w:hint="eastAsia"/>
          <w:color w:val="auto"/>
          <w:highlight w:val="none"/>
        </w:rPr>
      </w:pPr>
      <w:r>
        <w:rPr>
          <w:rFonts w:hint="eastAsia"/>
          <w:color w:val="auto"/>
          <w:highlight w:val="none"/>
          <w:lang w:val="en-US" w:eastAsia="zh-CN"/>
        </w:rPr>
        <w:t>三</w:t>
      </w:r>
      <w:r>
        <w:rPr>
          <w:rFonts w:hint="eastAsia"/>
          <w:color w:val="auto"/>
          <w:highlight w:val="none"/>
        </w:rPr>
        <w:t>、供应商类似项目业绩一览表</w:t>
      </w:r>
    </w:p>
    <w:p>
      <w:pPr>
        <w:spacing w:line="400" w:lineRule="exact"/>
        <w:rPr>
          <w:rFonts w:hint="eastAsia" w:ascii="宋体" w:hAnsi="宋体" w:eastAsia="宋体" w:cs="宋体"/>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bidi w:val="0"/>
              <w:jc w:val="center"/>
              <w:rPr>
                <w:rFonts w:hint="eastAsia"/>
                <w:b/>
                <w:bCs/>
                <w:color w:val="auto"/>
                <w:highlight w:val="none"/>
              </w:rPr>
            </w:pPr>
            <w:r>
              <w:rPr>
                <w:rFonts w:hint="eastAsia"/>
                <w:b/>
                <w:bCs/>
                <w:color w:val="auto"/>
                <w:highlight w:val="none"/>
              </w:rPr>
              <w:t>年份</w:t>
            </w:r>
          </w:p>
        </w:tc>
        <w:tc>
          <w:tcPr>
            <w:tcW w:w="1439" w:type="dxa"/>
            <w:noWrap w:val="0"/>
            <w:vAlign w:val="center"/>
          </w:tcPr>
          <w:p>
            <w:pPr>
              <w:bidi w:val="0"/>
              <w:jc w:val="center"/>
              <w:rPr>
                <w:rFonts w:hint="eastAsia"/>
                <w:b/>
                <w:bCs/>
                <w:color w:val="auto"/>
                <w:highlight w:val="none"/>
              </w:rPr>
            </w:pPr>
            <w:r>
              <w:rPr>
                <w:rFonts w:hint="eastAsia"/>
                <w:b/>
                <w:bCs/>
                <w:color w:val="auto"/>
                <w:highlight w:val="none"/>
              </w:rPr>
              <w:t>用户名称</w:t>
            </w:r>
          </w:p>
        </w:tc>
        <w:tc>
          <w:tcPr>
            <w:tcW w:w="1319" w:type="dxa"/>
            <w:noWrap w:val="0"/>
            <w:vAlign w:val="center"/>
          </w:tcPr>
          <w:p>
            <w:pPr>
              <w:bidi w:val="0"/>
              <w:jc w:val="center"/>
              <w:rPr>
                <w:rFonts w:hint="eastAsia"/>
                <w:b/>
                <w:bCs/>
                <w:color w:val="auto"/>
                <w:highlight w:val="none"/>
              </w:rPr>
            </w:pPr>
            <w:r>
              <w:rPr>
                <w:rFonts w:hint="eastAsia"/>
                <w:b/>
                <w:bCs/>
                <w:color w:val="auto"/>
                <w:highlight w:val="none"/>
              </w:rPr>
              <w:t>项目名称</w:t>
            </w:r>
          </w:p>
        </w:tc>
        <w:tc>
          <w:tcPr>
            <w:tcW w:w="1160" w:type="dxa"/>
            <w:noWrap w:val="0"/>
            <w:vAlign w:val="center"/>
          </w:tcPr>
          <w:p>
            <w:pPr>
              <w:bidi w:val="0"/>
              <w:jc w:val="center"/>
              <w:rPr>
                <w:rFonts w:hint="eastAsia"/>
                <w:b/>
                <w:bCs/>
                <w:color w:val="auto"/>
                <w:highlight w:val="none"/>
              </w:rPr>
            </w:pPr>
            <w:r>
              <w:rPr>
                <w:rFonts w:hint="eastAsia"/>
                <w:b/>
                <w:bCs/>
                <w:color w:val="auto"/>
                <w:highlight w:val="none"/>
              </w:rPr>
              <w:t>完成时间</w:t>
            </w:r>
          </w:p>
        </w:tc>
        <w:tc>
          <w:tcPr>
            <w:tcW w:w="1421" w:type="dxa"/>
            <w:gridSpan w:val="2"/>
            <w:noWrap w:val="0"/>
            <w:vAlign w:val="center"/>
          </w:tcPr>
          <w:p>
            <w:pPr>
              <w:bidi w:val="0"/>
              <w:jc w:val="center"/>
              <w:rPr>
                <w:rFonts w:hint="eastAsia"/>
                <w:b/>
                <w:bCs/>
                <w:color w:val="auto"/>
                <w:highlight w:val="none"/>
              </w:rPr>
            </w:pPr>
            <w:r>
              <w:rPr>
                <w:rFonts w:hint="eastAsia"/>
                <w:b/>
                <w:bCs/>
                <w:color w:val="auto"/>
                <w:highlight w:val="none"/>
              </w:rPr>
              <w:t>合同金额</w:t>
            </w:r>
          </w:p>
        </w:tc>
        <w:tc>
          <w:tcPr>
            <w:tcW w:w="1614" w:type="dxa"/>
            <w:gridSpan w:val="2"/>
            <w:tcBorders>
              <w:right w:val="single" w:color="auto" w:sz="4" w:space="0"/>
            </w:tcBorders>
            <w:noWrap w:val="0"/>
            <w:vAlign w:val="center"/>
          </w:tcPr>
          <w:p>
            <w:pPr>
              <w:bidi w:val="0"/>
              <w:jc w:val="center"/>
              <w:rPr>
                <w:rFonts w:hint="eastAsia"/>
                <w:b/>
                <w:bCs/>
                <w:color w:val="auto"/>
                <w:highlight w:val="none"/>
              </w:rPr>
            </w:pPr>
            <w:r>
              <w:rPr>
                <w:rFonts w:hint="eastAsia"/>
                <w:b/>
                <w:bCs/>
                <w:color w:val="auto"/>
                <w:highlight w:val="none"/>
              </w:rPr>
              <w:t>是否通过验收</w:t>
            </w:r>
          </w:p>
        </w:tc>
        <w:tc>
          <w:tcPr>
            <w:tcW w:w="1387" w:type="dxa"/>
            <w:gridSpan w:val="2"/>
            <w:tcBorders>
              <w:left w:val="single" w:color="auto" w:sz="4" w:space="0"/>
            </w:tcBorders>
            <w:noWrap w:val="0"/>
            <w:vAlign w:val="center"/>
          </w:tcPr>
          <w:p>
            <w:pPr>
              <w:bidi w:val="0"/>
              <w:jc w:val="center"/>
              <w:rPr>
                <w:rFonts w:hint="eastAsia"/>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noWrap w:val="0"/>
            <w:vAlign w:val="center"/>
          </w:tcPr>
          <w:p>
            <w:pPr>
              <w:bidi w:val="0"/>
              <w:jc w:val="center"/>
              <w:rPr>
                <w:rFonts w:hint="eastAsia"/>
                <w:b/>
                <w:bCs/>
                <w:color w:val="auto"/>
                <w:highlight w:val="none"/>
              </w:rPr>
            </w:pPr>
          </w:p>
        </w:tc>
        <w:tc>
          <w:tcPr>
            <w:tcW w:w="1319" w:type="dxa"/>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noWrap w:val="0"/>
            <w:vAlign w:val="center"/>
          </w:tcPr>
          <w:p>
            <w:pPr>
              <w:bidi w:val="0"/>
              <w:jc w:val="center"/>
              <w:rPr>
                <w:rFonts w:hint="eastAsia"/>
                <w:b/>
                <w:bCs/>
                <w:color w:val="auto"/>
                <w:highlight w:val="none"/>
              </w:rPr>
            </w:pPr>
          </w:p>
        </w:tc>
        <w:tc>
          <w:tcPr>
            <w:tcW w:w="1614" w:type="dxa"/>
            <w:gridSpan w:val="2"/>
            <w:tcBorders>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noWrap w:val="0"/>
            <w:vAlign w:val="center"/>
          </w:tcPr>
          <w:p>
            <w:pPr>
              <w:bidi w:val="0"/>
              <w:jc w:val="center"/>
              <w:rPr>
                <w:rFonts w:hint="eastAsia"/>
                <w:b/>
                <w:bCs/>
                <w:color w:val="auto"/>
                <w:highlight w:val="none"/>
              </w:rPr>
            </w:pPr>
          </w:p>
        </w:tc>
        <w:tc>
          <w:tcPr>
            <w:tcW w:w="1319" w:type="dxa"/>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noWrap w:val="0"/>
            <w:vAlign w:val="center"/>
          </w:tcPr>
          <w:p>
            <w:pPr>
              <w:bidi w:val="0"/>
              <w:jc w:val="center"/>
              <w:rPr>
                <w:rFonts w:hint="eastAsia"/>
                <w:b/>
                <w:bCs/>
                <w:color w:val="auto"/>
                <w:highlight w:val="none"/>
              </w:rPr>
            </w:pPr>
          </w:p>
        </w:tc>
        <w:tc>
          <w:tcPr>
            <w:tcW w:w="1614" w:type="dxa"/>
            <w:gridSpan w:val="2"/>
            <w:tcBorders>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noWrap w:val="0"/>
            <w:vAlign w:val="center"/>
          </w:tcPr>
          <w:p>
            <w:pPr>
              <w:bidi w:val="0"/>
              <w:jc w:val="center"/>
              <w:rPr>
                <w:rFonts w:hint="eastAsia"/>
                <w:b/>
                <w:bCs/>
                <w:color w:val="auto"/>
                <w:highlight w:val="none"/>
              </w:rPr>
            </w:pPr>
          </w:p>
        </w:tc>
        <w:tc>
          <w:tcPr>
            <w:tcW w:w="1319" w:type="dxa"/>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noWrap w:val="0"/>
            <w:vAlign w:val="center"/>
          </w:tcPr>
          <w:p>
            <w:pPr>
              <w:bidi w:val="0"/>
              <w:jc w:val="center"/>
              <w:rPr>
                <w:rFonts w:hint="eastAsia"/>
                <w:b/>
                <w:bCs/>
                <w:color w:val="auto"/>
                <w:highlight w:val="none"/>
              </w:rPr>
            </w:pPr>
          </w:p>
        </w:tc>
        <w:tc>
          <w:tcPr>
            <w:tcW w:w="1614" w:type="dxa"/>
            <w:gridSpan w:val="2"/>
            <w:tcBorders>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tcBorders>
              <w:right w:val="single" w:color="auto" w:sz="4" w:space="0"/>
            </w:tcBorders>
            <w:noWrap w:val="0"/>
            <w:vAlign w:val="center"/>
          </w:tcPr>
          <w:p>
            <w:pPr>
              <w:bidi w:val="0"/>
              <w:jc w:val="center"/>
              <w:rPr>
                <w:rFonts w:hint="eastAsia"/>
                <w:b/>
                <w:bCs/>
                <w:color w:val="auto"/>
                <w:highlight w:val="none"/>
              </w:rPr>
            </w:pPr>
          </w:p>
        </w:tc>
        <w:tc>
          <w:tcPr>
            <w:tcW w:w="1319" w:type="dxa"/>
            <w:tcBorders>
              <w:left w:val="single" w:color="auto" w:sz="4" w:space="0"/>
            </w:tcBorders>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noWrap w:val="0"/>
            <w:vAlign w:val="center"/>
          </w:tcPr>
          <w:p>
            <w:pPr>
              <w:bidi w:val="0"/>
              <w:jc w:val="center"/>
              <w:rPr>
                <w:rFonts w:hint="eastAsia"/>
                <w:b/>
                <w:bCs/>
                <w:color w:val="auto"/>
                <w:highlight w:val="none"/>
              </w:rPr>
            </w:pPr>
          </w:p>
        </w:tc>
        <w:tc>
          <w:tcPr>
            <w:tcW w:w="1614" w:type="dxa"/>
            <w:gridSpan w:val="2"/>
            <w:tcBorders>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bidi w:val="0"/>
              <w:jc w:val="center"/>
              <w:rPr>
                <w:rFonts w:hint="eastAsia"/>
                <w:b/>
                <w:bCs/>
                <w:color w:val="auto"/>
                <w:highlight w:val="none"/>
              </w:rPr>
            </w:pPr>
          </w:p>
        </w:tc>
        <w:tc>
          <w:tcPr>
            <w:tcW w:w="1439" w:type="dxa"/>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319" w:type="dxa"/>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160" w:type="dxa"/>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415" w:type="dxa"/>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605" w:type="dxa"/>
            <w:gridSpan w:val="2"/>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392"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noWrap w:val="0"/>
            <w:vAlign w:val="center"/>
          </w:tcPr>
          <w:p>
            <w:pPr>
              <w:bidi w:val="0"/>
              <w:jc w:val="center"/>
              <w:rPr>
                <w:rFonts w:hint="eastAsia"/>
                <w:b/>
                <w:bCs/>
                <w:color w:val="auto"/>
                <w:highlight w:val="none"/>
              </w:rPr>
            </w:pPr>
          </w:p>
        </w:tc>
        <w:tc>
          <w:tcPr>
            <w:tcW w:w="1319" w:type="dxa"/>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tcBorders>
              <w:right w:val="single" w:color="auto" w:sz="4" w:space="0"/>
            </w:tcBorders>
            <w:noWrap w:val="0"/>
            <w:vAlign w:val="center"/>
          </w:tcPr>
          <w:p>
            <w:pPr>
              <w:bidi w:val="0"/>
              <w:jc w:val="center"/>
              <w:rPr>
                <w:rFonts w:hint="eastAsia"/>
                <w:b/>
                <w:bCs/>
                <w:color w:val="auto"/>
                <w:highlight w:val="none"/>
              </w:rPr>
            </w:pPr>
          </w:p>
        </w:tc>
        <w:tc>
          <w:tcPr>
            <w:tcW w:w="1614" w:type="dxa"/>
            <w:gridSpan w:val="2"/>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noWrap w:val="0"/>
            <w:vAlign w:val="center"/>
          </w:tcPr>
          <w:p>
            <w:pPr>
              <w:bidi w:val="0"/>
              <w:jc w:val="center"/>
              <w:rPr>
                <w:rFonts w:hint="eastAsia"/>
                <w:b/>
                <w:bCs/>
                <w:color w:val="auto"/>
                <w:highlight w:val="none"/>
              </w:rPr>
            </w:pPr>
          </w:p>
        </w:tc>
        <w:tc>
          <w:tcPr>
            <w:tcW w:w="1319" w:type="dxa"/>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tcBorders>
              <w:right w:val="single" w:color="auto" w:sz="4" w:space="0"/>
            </w:tcBorders>
            <w:noWrap w:val="0"/>
            <w:vAlign w:val="center"/>
          </w:tcPr>
          <w:p>
            <w:pPr>
              <w:bidi w:val="0"/>
              <w:jc w:val="center"/>
              <w:rPr>
                <w:rFonts w:hint="eastAsia"/>
                <w:b/>
                <w:bCs/>
                <w:color w:val="auto"/>
                <w:highlight w:val="none"/>
              </w:rPr>
            </w:pPr>
          </w:p>
        </w:tc>
        <w:tc>
          <w:tcPr>
            <w:tcW w:w="1614" w:type="dxa"/>
            <w:gridSpan w:val="2"/>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bidi w:val="0"/>
              <w:jc w:val="center"/>
              <w:rPr>
                <w:rFonts w:hint="eastAsia"/>
                <w:b/>
                <w:bCs/>
                <w:color w:val="auto"/>
                <w:highlight w:val="none"/>
              </w:rPr>
            </w:pPr>
          </w:p>
        </w:tc>
        <w:tc>
          <w:tcPr>
            <w:tcW w:w="1439" w:type="dxa"/>
            <w:noWrap w:val="0"/>
            <w:vAlign w:val="center"/>
          </w:tcPr>
          <w:p>
            <w:pPr>
              <w:bidi w:val="0"/>
              <w:jc w:val="center"/>
              <w:rPr>
                <w:rFonts w:hint="eastAsia"/>
                <w:b/>
                <w:bCs/>
                <w:color w:val="auto"/>
                <w:highlight w:val="none"/>
              </w:rPr>
            </w:pPr>
          </w:p>
        </w:tc>
        <w:tc>
          <w:tcPr>
            <w:tcW w:w="1319" w:type="dxa"/>
            <w:noWrap w:val="0"/>
            <w:vAlign w:val="center"/>
          </w:tcPr>
          <w:p>
            <w:pPr>
              <w:bidi w:val="0"/>
              <w:jc w:val="center"/>
              <w:rPr>
                <w:rFonts w:hint="eastAsia"/>
                <w:b/>
                <w:bCs/>
                <w:color w:val="auto"/>
                <w:highlight w:val="none"/>
              </w:rPr>
            </w:pPr>
          </w:p>
        </w:tc>
        <w:tc>
          <w:tcPr>
            <w:tcW w:w="1160" w:type="dxa"/>
            <w:noWrap w:val="0"/>
            <w:vAlign w:val="center"/>
          </w:tcPr>
          <w:p>
            <w:pPr>
              <w:bidi w:val="0"/>
              <w:jc w:val="center"/>
              <w:rPr>
                <w:rFonts w:hint="eastAsia"/>
                <w:b/>
                <w:bCs/>
                <w:color w:val="auto"/>
                <w:highlight w:val="none"/>
              </w:rPr>
            </w:pPr>
          </w:p>
        </w:tc>
        <w:tc>
          <w:tcPr>
            <w:tcW w:w="1421" w:type="dxa"/>
            <w:gridSpan w:val="2"/>
            <w:tcBorders>
              <w:right w:val="single" w:color="auto" w:sz="4" w:space="0"/>
            </w:tcBorders>
            <w:noWrap w:val="0"/>
            <w:vAlign w:val="center"/>
          </w:tcPr>
          <w:p>
            <w:pPr>
              <w:bidi w:val="0"/>
              <w:jc w:val="center"/>
              <w:rPr>
                <w:rFonts w:hint="eastAsia"/>
                <w:b/>
                <w:bCs/>
                <w:color w:val="auto"/>
                <w:highlight w:val="none"/>
              </w:rPr>
            </w:pPr>
          </w:p>
        </w:tc>
        <w:tc>
          <w:tcPr>
            <w:tcW w:w="1614" w:type="dxa"/>
            <w:gridSpan w:val="2"/>
            <w:tcBorders>
              <w:left w:val="single" w:color="auto" w:sz="4" w:space="0"/>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bidi w:val="0"/>
              <w:jc w:val="center"/>
              <w:rPr>
                <w:rFonts w:hint="eastAsia"/>
                <w:b/>
                <w:bCs/>
                <w:color w:val="auto"/>
                <w:highlight w:val="none"/>
              </w:rPr>
            </w:pPr>
          </w:p>
        </w:tc>
        <w:tc>
          <w:tcPr>
            <w:tcW w:w="1439" w:type="dxa"/>
            <w:tcBorders>
              <w:bottom w:val="single" w:color="auto" w:sz="4" w:space="0"/>
            </w:tcBorders>
            <w:noWrap w:val="0"/>
            <w:vAlign w:val="center"/>
          </w:tcPr>
          <w:p>
            <w:pPr>
              <w:bidi w:val="0"/>
              <w:jc w:val="center"/>
              <w:rPr>
                <w:rFonts w:hint="eastAsia"/>
                <w:b/>
                <w:bCs/>
                <w:color w:val="auto"/>
                <w:highlight w:val="none"/>
              </w:rPr>
            </w:pPr>
          </w:p>
        </w:tc>
        <w:tc>
          <w:tcPr>
            <w:tcW w:w="1319" w:type="dxa"/>
            <w:tcBorders>
              <w:bottom w:val="single" w:color="auto" w:sz="4" w:space="0"/>
            </w:tcBorders>
            <w:noWrap w:val="0"/>
            <w:vAlign w:val="center"/>
          </w:tcPr>
          <w:p>
            <w:pPr>
              <w:bidi w:val="0"/>
              <w:jc w:val="center"/>
              <w:rPr>
                <w:rFonts w:hint="eastAsia"/>
                <w:b/>
                <w:bCs/>
                <w:color w:val="auto"/>
                <w:highlight w:val="none"/>
              </w:rPr>
            </w:pPr>
          </w:p>
        </w:tc>
        <w:tc>
          <w:tcPr>
            <w:tcW w:w="1160" w:type="dxa"/>
            <w:tcBorders>
              <w:bottom w:val="single" w:color="auto" w:sz="4" w:space="0"/>
            </w:tcBorders>
            <w:noWrap w:val="0"/>
            <w:vAlign w:val="center"/>
          </w:tcPr>
          <w:p>
            <w:pPr>
              <w:bidi w:val="0"/>
              <w:jc w:val="center"/>
              <w:rPr>
                <w:rFonts w:hint="eastAsia"/>
                <w:b/>
                <w:bCs/>
                <w:color w:val="auto"/>
                <w:highlight w:val="none"/>
              </w:rPr>
            </w:pPr>
          </w:p>
        </w:tc>
        <w:tc>
          <w:tcPr>
            <w:tcW w:w="1421" w:type="dxa"/>
            <w:gridSpan w:val="2"/>
            <w:tcBorders>
              <w:bottom w:val="single" w:color="auto" w:sz="4" w:space="0"/>
              <w:right w:val="single" w:color="auto" w:sz="4" w:space="0"/>
            </w:tcBorders>
            <w:noWrap w:val="0"/>
            <w:vAlign w:val="center"/>
          </w:tcPr>
          <w:p>
            <w:pPr>
              <w:bidi w:val="0"/>
              <w:jc w:val="center"/>
              <w:rPr>
                <w:rFonts w:hint="eastAsia"/>
                <w:b/>
                <w:bCs/>
                <w:color w:val="auto"/>
                <w:highlight w:val="none"/>
              </w:rPr>
            </w:pPr>
          </w:p>
        </w:tc>
        <w:tc>
          <w:tcPr>
            <w:tcW w:w="1614" w:type="dxa"/>
            <w:gridSpan w:val="2"/>
            <w:tcBorders>
              <w:left w:val="single" w:color="auto" w:sz="4" w:space="0"/>
              <w:bottom w:val="single" w:color="auto" w:sz="4" w:space="0"/>
              <w:right w:val="single" w:color="auto" w:sz="4" w:space="0"/>
            </w:tcBorders>
            <w:noWrap w:val="0"/>
            <w:vAlign w:val="center"/>
          </w:tcPr>
          <w:p>
            <w:pPr>
              <w:bidi w:val="0"/>
              <w:jc w:val="center"/>
              <w:rPr>
                <w:rFonts w:hint="eastAsia"/>
                <w:b/>
                <w:bCs/>
                <w:color w:val="auto"/>
                <w:highlight w:val="none"/>
              </w:rPr>
            </w:pPr>
          </w:p>
        </w:tc>
        <w:tc>
          <w:tcPr>
            <w:tcW w:w="1387" w:type="dxa"/>
            <w:gridSpan w:val="2"/>
            <w:tcBorders>
              <w:left w:val="single" w:color="auto" w:sz="4" w:space="0"/>
              <w:bottom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439"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319"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160"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421" w:type="dxa"/>
            <w:gridSpan w:val="2"/>
            <w:tcBorders>
              <w:top w:val="single" w:color="auto" w:sz="4" w:space="0"/>
              <w:bottom w:val="single" w:color="auto" w:sz="4" w:space="0"/>
              <w:right w:val="single" w:color="auto" w:sz="4" w:space="0"/>
            </w:tcBorders>
            <w:noWrap w:val="0"/>
            <w:vAlign w:val="center"/>
          </w:tcPr>
          <w:p>
            <w:pPr>
              <w:bidi w:val="0"/>
              <w:jc w:val="center"/>
              <w:rPr>
                <w:rFonts w:hint="eastAsia"/>
                <w:b/>
                <w:bCs/>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bCs/>
                <w:color w:val="auto"/>
                <w:highlight w:val="none"/>
              </w:rPr>
            </w:pPr>
          </w:p>
        </w:tc>
        <w:tc>
          <w:tcPr>
            <w:tcW w:w="1387" w:type="dxa"/>
            <w:gridSpan w:val="2"/>
            <w:tcBorders>
              <w:top w:val="single" w:color="auto" w:sz="4" w:space="0"/>
              <w:left w:val="single" w:color="auto" w:sz="4" w:space="0"/>
              <w:bottom w:val="single" w:color="auto" w:sz="4" w:space="0"/>
            </w:tcBorders>
            <w:noWrap w:val="0"/>
            <w:vAlign w:val="center"/>
          </w:tcPr>
          <w:p>
            <w:pPr>
              <w:bidi w:val="0"/>
              <w:jc w:val="center"/>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439"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319"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160" w:type="dxa"/>
            <w:tcBorders>
              <w:top w:val="single" w:color="auto" w:sz="4" w:space="0"/>
              <w:bottom w:val="single" w:color="auto" w:sz="4" w:space="0"/>
            </w:tcBorders>
            <w:noWrap w:val="0"/>
            <w:vAlign w:val="center"/>
          </w:tcPr>
          <w:p>
            <w:pPr>
              <w:bidi w:val="0"/>
              <w:jc w:val="center"/>
              <w:rPr>
                <w:rFonts w:hint="eastAsia"/>
                <w:b/>
                <w:bCs/>
                <w:color w:val="auto"/>
                <w:highlight w:val="none"/>
              </w:rPr>
            </w:pPr>
          </w:p>
        </w:tc>
        <w:tc>
          <w:tcPr>
            <w:tcW w:w="1421" w:type="dxa"/>
            <w:gridSpan w:val="2"/>
            <w:tcBorders>
              <w:top w:val="single" w:color="auto" w:sz="4" w:space="0"/>
              <w:bottom w:val="single" w:color="auto" w:sz="4" w:space="0"/>
              <w:right w:val="single" w:color="auto" w:sz="4" w:space="0"/>
            </w:tcBorders>
            <w:noWrap w:val="0"/>
            <w:vAlign w:val="center"/>
          </w:tcPr>
          <w:p>
            <w:pPr>
              <w:bidi w:val="0"/>
              <w:jc w:val="center"/>
              <w:rPr>
                <w:rFonts w:hint="eastAsia"/>
                <w:b/>
                <w:bCs/>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bCs/>
                <w:color w:val="auto"/>
                <w:highlight w:val="none"/>
              </w:rPr>
            </w:pPr>
          </w:p>
        </w:tc>
        <w:tc>
          <w:tcPr>
            <w:tcW w:w="1387" w:type="dxa"/>
            <w:gridSpan w:val="2"/>
            <w:tcBorders>
              <w:top w:val="single" w:color="auto" w:sz="4" w:space="0"/>
              <w:left w:val="single" w:color="auto" w:sz="4" w:space="0"/>
              <w:bottom w:val="single" w:color="auto" w:sz="4" w:space="0"/>
            </w:tcBorders>
            <w:noWrap w:val="0"/>
            <w:vAlign w:val="center"/>
          </w:tcPr>
          <w:p>
            <w:pPr>
              <w:bidi w:val="0"/>
              <w:jc w:val="center"/>
              <w:rPr>
                <w:rFonts w:hint="eastAsia"/>
                <w:b/>
                <w:bCs/>
                <w:color w:val="auto"/>
                <w:highlight w:val="none"/>
              </w:rPr>
            </w:pPr>
          </w:p>
        </w:tc>
      </w:tr>
    </w:tbl>
    <w:p>
      <w:pPr>
        <w:bidi w:val="0"/>
        <w:ind w:firstLine="480" w:firstLineChars="200"/>
        <w:rPr>
          <w:rFonts w:hint="eastAsia"/>
          <w:color w:val="auto"/>
          <w:highlight w:val="none"/>
          <w:lang w:val="en-US" w:eastAsia="zh-CN"/>
        </w:rPr>
      </w:pPr>
      <w:r>
        <w:rPr>
          <w:rFonts w:hint="eastAsia"/>
          <w:color w:val="auto"/>
          <w:highlight w:val="none"/>
        </w:rPr>
        <w:t>注：供应商（仅限于供应商自己的）以上业绩需提供有关书面证明材料。“合同金额”需提供合同复印件</w:t>
      </w:r>
      <w:r>
        <w:rPr>
          <w:rFonts w:hint="eastAsia"/>
          <w:color w:val="auto"/>
          <w:highlight w:val="none"/>
          <w:lang w:eastAsia="zh-CN"/>
        </w:rPr>
        <w:t>。</w:t>
      </w:r>
    </w:p>
    <w:p>
      <w:pPr>
        <w:bidi w:val="0"/>
        <w:rPr>
          <w:rFonts w:hint="eastAsia"/>
          <w:color w:val="auto"/>
          <w:highlight w:val="none"/>
        </w:rPr>
      </w:pPr>
    </w:p>
    <w:p>
      <w:pPr>
        <w:bidi w:val="0"/>
        <w:rPr>
          <w:rFonts w:hint="eastAsia"/>
          <w:color w:val="auto"/>
          <w:highlight w:val="none"/>
        </w:rPr>
      </w:pPr>
      <w:r>
        <w:rPr>
          <w:rFonts w:hint="eastAsia"/>
          <w:color w:val="auto"/>
          <w:highlight w:val="none"/>
        </w:rPr>
        <w:t>供应商名称：XXXX（盖单位公章）</w:t>
      </w:r>
    </w:p>
    <w:p>
      <w:pPr>
        <w:bidi w:val="0"/>
        <w:rPr>
          <w:rFonts w:hint="eastAsia"/>
          <w:color w:val="auto"/>
          <w:highlight w:val="none"/>
        </w:rPr>
      </w:pPr>
      <w:r>
        <w:rPr>
          <w:rFonts w:hint="eastAsia"/>
          <w:color w:val="auto"/>
          <w:highlight w:val="none"/>
        </w:rPr>
        <w:t>法定代表人或授权代表（签字）：XXXX</w:t>
      </w:r>
    </w:p>
    <w:p>
      <w:pPr>
        <w:bidi w:val="0"/>
        <w:rPr>
          <w:rFonts w:hint="eastAsia"/>
          <w:color w:val="auto"/>
          <w:highlight w:val="none"/>
        </w:rPr>
      </w:pPr>
      <w:r>
        <w:rPr>
          <w:rFonts w:hint="eastAsia"/>
          <w:color w:val="auto"/>
          <w:highlight w:val="none"/>
        </w:rPr>
        <w:t>日期: XXXX</w:t>
      </w:r>
    </w:p>
    <w:p>
      <w:pPr>
        <w:rPr>
          <w:rFonts w:hint="eastAsia" w:cs="宋体"/>
          <w:b/>
          <w:color w:val="auto"/>
          <w:sz w:val="32"/>
          <w:szCs w:val="32"/>
          <w:highlight w:val="none"/>
          <w:lang w:val="en-US" w:eastAsia="zh-CN"/>
        </w:rPr>
      </w:pPr>
      <w:r>
        <w:rPr>
          <w:rFonts w:hint="eastAsia" w:cs="宋体"/>
          <w:b/>
          <w:color w:val="auto"/>
          <w:sz w:val="32"/>
          <w:szCs w:val="32"/>
          <w:highlight w:val="none"/>
          <w:lang w:val="en-US" w:eastAsia="zh-CN"/>
        </w:rPr>
        <w:br w:type="page"/>
      </w:r>
    </w:p>
    <w:p>
      <w:pPr>
        <w:jc w:val="center"/>
        <w:rPr>
          <w:rFonts w:hint="eastAsia" w:ascii="宋体" w:hAnsi="宋体" w:eastAsia="宋体" w:cs="宋体"/>
          <w:b/>
          <w:bCs/>
          <w:color w:val="auto"/>
          <w:sz w:val="32"/>
          <w:szCs w:val="32"/>
          <w:highlight w:val="none"/>
        </w:rPr>
      </w:pPr>
      <w:r>
        <w:rPr>
          <w:rFonts w:hint="eastAsia" w:cs="宋体"/>
          <w:b/>
          <w:color w:val="auto"/>
          <w:sz w:val="32"/>
          <w:szCs w:val="32"/>
          <w:highlight w:val="none"/>
          <w:lang w:val="en-US" w:eastAsia="zh-CN"/>
        </w:rPr>
        <w:t>四</w:t>
      </w: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技术、服务要求应答表</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04"/>
        <w:gridCol w:w="3004"/>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2" w:type="pct"/>
            <w:noWrap w:val="0"/>
            <w:vAlign w:val="center"/>
          </w:tcPr>
          <w:p>
            <w:pPr>
              <w:bidi w:val="0"/>
              <w:jc w:val="center"/>
              <w:rPr>
                <w:rFonts w:hint="eastAsia"/>
                <w:color w:val="auto"/>
                <w:highlight w:val="none"/>
              </w:rPr>
            </w:pPr>
            <w:r>
              <w:rPr>
                <w:rFonts w:hint="eastAsia"/>
                <w:color w:val="auto"/>
                <w:highlight w:val="none"/>
              </w:rPr>
              <w:t>序号</w:t>
            </w:r>
          </w:p>
        </w:tc>
        <w:tc>
          <w:tcPr>
            <w:tcW w:w="1498" w:type="pct"/>
            <w:noWrap w:val="0"/>
            <w:vAlign w:val="center"/>
          </w:tcPr>
          <w:p>
            <w:pPr>
              <w:bidi w:val="0"/>
              <w:jc w:val="center"/>
              <w:rPr>
                <w:rFonts w:hint="eastAsia"/>
                <w:color w:val="auto"/>
                <w:highlight w:val="none"/>
              </w:rPr>
            </w:pPr>
            <w:r>
              <w:rPr>
                <w:rFonts w:hint="eastAsia"/>
                <w:color w:val="auto"/>
                <w:highlight w:val="none"/>
              </w:rPr>
              <w:t>磋商文件要求</w:t>
            </w:r>
          </w:p>
        </w:tc>
        <w:tc>
          <w:tcPr>
            <w:tcW w:w="1498" w:type="pct"/>
            <w:noWrap w:val="0"/>
            <w:vAlign w:val="center"/>
          </w:tcPr>
          <w:p>
            <w:pPr>
              <w:bidi w:val="0"/>
              <w:jc w:val="center"/>
              <w:rPr>
                <w:rFonts w:hint="eastAsia"/>
                <w:color w:val="auto"/>
                <w:highlight w:val="none"/>
              </w:rPr>
            </w:pPr>
            <w:r>
              <w:rPr>
                <w:rFonts w:hint="eastAsia"/>
                <w:color w:val="auto"/>
                <w:highlight w:val="none"/>
              </w:rPr>
              <w:t>响应文件的应答</w:t>
            </w:r>
          </w:p>
        </w:tc>
        <w:tc>
          <w:tcPr>
            <w:tcW w:w="1490" w:type="pct"/>
            <w:noWrap w:val="0"/>
            <w:vAlign w:val="center"/>
          </w:tcPr>
          <w:p>
            <w:pPr>
              <w:bidi w:val="0"/>
              <w:jc w:val="center"/>
              <w:rPr>
                <w:rFonts w:hint="eastAsia"/>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0"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0"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0"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8" w:type="pct"/>
            <w:noWrap w:val="0"/>
            <w:vAlign w:val="center"/>
          </w:tcPr>
          <w:p>
            <w:pPr>
              <w:bidi w:val="0"/>
              <w:jc w:val="center"/>
              <w:rPr>
                <w:rFonts w:hint="eastAsia"/>
                <w:color w:val="auto"/>
                <w:highlight w:val="none"/>
              </w:rPr>
            </w:pPr>
          </w:p>
        </w:tc>
        <w:tc>
          <w:tcPr>
            <w:tcW w:w="1490" w:type="pct"/>
            <w:noWrap w:val="0"/>
            <w:vAlign w:val="center"/>
          </w:tcPr>
          <w:p>
            <w:pPr>
              <w:bidi w:val="0"/>
              <w:jc w:val="center"/>
              <w:rPr>
                <w:rFonts w:hint="eastAsia"/>
                <w:color w:val="auto"/>
                <w:highlight w:val="none"/>
              </w:rPr>
            </w:pPr>
          </w:p>
        </w:tc>
      </w:tr>
    </w:tbl>
    <w:p>
      <w:pPr>
        <w:bidi w:val="0"/>
        <w:rPr>
          <w:rFonts w:hint="eastAsia"/>
          <w:color w:val="auto"/>
          <w:highlight w:val="none"/>
        </w:rPr>
      </w:pPr>
      <w:r>
        <w:rPr>
          <w:rFonts w:hint="eastAsia"/>
          <w:color w:val="auto"/>
          <w:highlight w:val="none"/>
        </w:rPr>
        <w:t>注：供应商必须根据磋商文件要求据实逐条填写，不得虚假响应，虚假响应的，其响应文件无效并按规定追究其相关责任。</w:t>
      </w:r>
    </w:p>
    <w:p>
      <w:pPr>
        <w:bidi w:val="0"/>
        <w:rPr>
          <w:rFonts w:hint="eastAsia"/>
          <w:color w:val="auto"/>
          <w:highlight w:val="none"/>
        </w:rPr>
      </w:pPr>
    </w:p>
    <w:p>
      <w:pPr>
        <w:bidi w:val="0"/>
        <w:rPr>
          <w:rFonts w:hint="eastAsia"/>
          <w:color w:val="auto"/>
          <w:highlight w:val="none"/>
        </w:rPr>
      </w:pPr>
      <w:r>
        <w:rPr>
          <w:rFonts w:hint="eastAsia"/>
          <w:color w:val="auto"/>
          <w:highlight w:val="none"/>
        </w:rPr>
        <w:t>供应商名称：XXX（盖单位公章）</w:t>
      </w:r>
    </w:p>
    <w:p>
      <w:pPr>
        <w:bidi w:val="0"/>
        <w:rPr>
          <w:rFonts w:hint="eastAsia"/>
          <w:color w:val="auto"/>
          <w:highlight w:val="none"/>
        </w:rPr>
      </w:pPr>
      <w:r>
        <w:rPr>
          <w:rFonts w:hint="eastAsia"/>
          <w:color w:val="auto"/>
          <w:highlight w:val="none"/>
        </w:rPr>
        <w:t>法定代表人或授权代表（签字或盖章）：XXX</w:t>
      </w:r>
    </w:p>
    <w:p>
      <w:pPr>
        <w:bidi w:val="0"/>
        <w:rPr>
          <w:rFonts w:hint="eastAsia"/>
          <w:color w:val="auto"/>
          <w:highlight w:val="none"/>
        </w:rPr>
      </w:pPr>
      <w:r>
        <w:rPr>
          <w:rFonts w:hint="eastAsia"/>
          <w:color w:val="auto"/>
          <w:highlight w:val="none"/>
        </w:rPr>
        <w:t>日  期：XXX年XXX月XXX日</w:t>
      </w:r>
    </w:p>
    <w:p>
      <w:pPr>
        <w:rPr>
          <w:rFonts w:hint="eastAsia"/>
          <w:color w:val="auto"/>
          <w:highlight w:val="none"/>
        </w:rPr>
      </w:pPr>
      <w:r>
        <w:rPr>
          <w:rFonts w:hint="eastAsia"/>
          <w:color w:val="auto"/>
          <w:highlight w:val="none"/>
        </w:rPr>
        <w:br w:type="page"/>
      </w:r>
    </w:p>
    <w:p>
      <w:pPr>
        <w:pStyle w:val="4"/>
        <w:bidi w:val="0"/>
        <w:rPr>
          <w:rFonts w:hint="eastAsia"/>
          <w:color w:val="auto"/>
          <w:highlight w:val="none"/>
        </w:rPr>
      </w:pPr>
      <w:r>
        <w:rPr>
          <w:rFonts w:hint="eastAsia"/>
          <w:color w:val="auto"/>
          <w:highlight w:val="none"/>
          <w:lang w:val="en-US" w:eastAsia="zh-CN"/>
        </w:rPr>
        <w:t>五</w:t>
      </w:r>
      <w:r>
        <w:rPr>
          <w:rFonts w:hint="eastAsia"/>
          <w:color w:val="auto"/>
          <w:highlight w:val="none"/>
        </w:rPr>
        <w:t>、商务应答表</w:t>
      </w:r>
    </w:p>
    <w:p>
      <w:pPr>
        <w:pStyle w:val="2"/>
        <w:rPr>
          <w:rFonts w:hint="eastAsia"/>
          <w:color w:val="auto"/>
          <w:highlight w:val="none"/>
        </w:rPr>
      </w:pP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04"/>
        <w:gridCol w:w="3004"/>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2" w:type="pct"/>
            <w:noWrap w:val="0"/>
            <w:vAlign w:val="center"/>
          </w:tcPr>
          <w:p>
            <w:pPr>
              <w:bidi w:val="0"/>
              <w:spacing w:line="240" w:lineRule="auto"/>
              <w:jc w:val="center"/>
              <w:rPr>
                <w:rFonts w:hint="eastAsia"/>
                <w:color w:val="auto"/>
                <w:highlight w:val="none"/>
              </w:rPr>
            </w:pPr>
            <w:r>
              <w:rPr>
                <w:rFonts w:hint="eastAsia"/>
                <w:color w:val="auto"/>
                <w:highlight w:val="none"/>
              </w:rPr>
              <w:t>序号</w:t>
            </w:r>
          </w:p>
        </w:tc>
        <w:tc>
          <w:tcPr>
            <w:tcW w:w="1498" w:type="pct"/>
            <w:noWrap w:val="0"/>
            <w:vAlign w:val="center"/>
          </w:tcPr>
          <w:p>
            <w:pPr>
              <w:bidi w:val="0"/>
              <w:spacing w:line="240" w:lineRule="auto"/>
              <w:jc w:val="center"/>
              <w:rPr>
                <w:rFonts w:hint="eastAsia"/>
                <w:color w:val="auto"/>
                <w:highlight w:val="none"/>
              </w:rPr>
            </w:pPr>
            <w:r>
              <w:rPr>
                <w:rFonts w:hint="eastAsia"/>
                <w:color w:val="auto"/>
                <w:highlight w:val="none"/>
              </w:rPr>
              <w:t>磋商文件要求</w:t>
            </w:r>
          </w:p>
        </w:tc>
        <w:tc>
          <w:tcPr>
            <w:tcW w:w="1498" w:type="pct"/>
            <w:noWrap w:val="0"/>
            <w:vAlign w:val="center"/>
          </w:tcPr>
          <w:p>
            <w:pPr>
              <w:bidi w:val="0"/>
              <w:spacing w:line="240" w:lineRule="auto"/>
              <w:jc w:val="center"/>
              <w:rPr>
                <w:rFonts w:hint="eastAsia"/>
                <w:color w:val="auto"/>
                <w:highlight w:val="none"/>
              </w:rPr>
            </w:pPr>
            <w:r>
              <w:rPr>
                <w:rFonts w:hint="eastAsia"/>
                <w:color w:val="auto"/>
                <w:highlight w:val="none"/>
              </w:rPr>
              <w:t>响应文件的应答</w:t>
            </w:r>
          </w:p>
        </w:tc>
        <w:tc>
          <w:tcPr>
            <w:tcW w:w="1490" w:type="pct"/>
            <w:noWrap w:val="0"/>
            <w:vAlign w:val="center"/>
          </w:tcPr>
          <w:p>
            <w:pPr>
              <w:bidi w:val="0"/>
              <w:spacing w:line="240" w:lineRule="auto"/>
              <w:jc w:val="center"/>
              <w:rPr>
                <w:rFonts w:hint="eastAsia"/>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0" w:type="pct"/>
            <w:noWrap w:val="0"/>
            <w:vAlign w:val="center"/>
          </w:tcPr>
          <w:p>
            <w:pPr>
              <w:bidi w:val="0"/>
              <w:spacing w:line="24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0" w:type="pct"/>
            <w:noWrap w:val="0"/>
            <w:vAlign w:val="center"/>
          </w:tcPr>
          <w:p>
            <w:pPr>
              <w:bidi w:val="0"/>
              <w:spacing w:line="24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0" w:type="pct"/>
            <w:noWrap w:val="0"/>
            <w:vAlign w:val="center"/>
          </w:tcPr>
          <w:p>
            <w:pPr>
              <w:bidi w:val="0"/>
              <w:spacing w:line="24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2"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8" w:type="pct"/>
            <w:noWrap w:val="0"/>
            <w:vAlign w:val="center"/>
          </w:tcPr>
          <w:p>
            <w:pPr>
              <w:bidi w:val="0"/>
              <w:spacing w:line="240" w:lineRule="auto"/>
              <w:jc w:val="center"/>
              <w:rPr>
                <w:rFonts w:hint="eastAsia"/>
                <w:color w:val="auto"/>
                <w:highlight w:val="none"/>
              </w:rPr>
            </w:pPr>
          </w:p>
        </w:tc>
        <w:tc>
          <w:tcPr>
            <w:tcW w:w="1490" w:type="pct"/>
            <w:noWrap w:val="0"/>
            <w:vAlign w:val="center"/>
          </w:tcPr>
          <w:p>
            <w:pPr>
              <w:bidi w:val="0"/>
              <w:spacing w:line="240" w:lineRule="auto"/>
              <w:jc w:val="center"/>
              <w:rPr>
                <w:rFonts w:hint="eastAsia"/>
                <w:color w:val="auto"/>
                <w:highlight w:val="none"/>
              </w:rPr>
            </w:pPr>
          </w:p>
        </w:tc>
      </w:tr>
    </w:tbl>
    <w:p>
      <w:pPr>
        <w:bidi w:val="0"/>
        <w:rPr>
          <w:rFonts w:hint="eastAsia"/>
          <w:color w:val="auto"/>
          <w:highlight w:val="none"/>
        </w:rPr>
      </w:pPr>
      <w:r>
        <w:rPr>
          <w:rFonts w:hint="eastAsia"/>
          <w:color w:val="auto"/>
          <w:highlight w:val="none"/>
        </w:rPr>
        <w:t>注意：供应商必须据实填写，不得虚假响应，虚假响应的，其响应文件无效并按规定追究其相关责任。</w:t>
      </w:r>
    </w:p>
    <w:p>
      <w:pPr>
        <w:bidi w:val="0"/>
        <w:rPr>
          <w:rFonts w:hint="eastAsia"/>
          <w:color w:val="auto"/>
          <w:highlight w:val="none"/>
        </w:rPr>
      </w:pPr>
    </w:p>
    <w:p>
      <w:pPr>
        <w:bidi w:val="0"/>
        <w:rPr>
          <w:rFonts w:hint="eastAsia"/>
          <w:color w:val="auto"/>
          <w:highlight w:val="none"/>
        </w:rPr>
      </w:pPr>
      <w:r>
        <w:rPr>
          <w:rFonts w:hint="eastAsia"/>
          <w:color w:val="auto"/>
          <w:highlight w:val="none"/>
        </w:rPr>
        <w:t>供应商人名称：XXX（盖单位公章）</w:t>
      </w:r>
    </w:p>
    <w:p>
      <w:pPr>
        <w:bidi w:val="0"/>
        <w:rPr>
          <w:rFonts w:hint="eastAsia"/>
          <w:color w:val="auto"/>
          <w:highlight w:val="none"/>
        </w:rPr>
      </w:pPr>
      <w:r>
        <w:rPr>
          <w:rFonts w:hint="eastAsia"/>
          <w:color w:val="auto"/>
          <w:highlight w:val="none"/>
        </w:rPr>
        <w:t>法定代表人或授权代表（签字或盖章）：XXX</w:t>
      </w:r>
    </w:p>
    <w:p>
      <w:pPr>
        <w:bidi w:val="0"/>
        <w:rPr>
          <w:rFonts w:hint="eastAsia"/>
          <w:color w:val="auto"/>
          <w:highlight w:val="none"/>
        </w:rPr>
      </w:pPr>
      <w:r>
        <w:rPr>
          <w:rFonts w:hint="eastAsia"/>
          <w:color w:val="auto"/>
          <w:highlight w:val="none"/>
        </w:rPr>
        <w:t>日  期：XXX年XXX月XXX日</w:t>
      </w:r>
    </w:p>
    <w:p>
      <w:pPr>
        <w:rPr>
          <w:rFonts w:hint="eastAsia"/>
          <w:color w:val="auto"/>
          <w:highlight w:val="none"/>
        </w:rPr>
      </w:pPr>
      <w:r>
        <w:rPr>
          <w:rFonts w:hint="eastAsia"/>
          <w:color w:val="auto"/>
          <w:highlight w:val="none"/>
        </w:rPr>
        <w:br w:type="page"/>
      </w:r>
    </w:p>
    <w:p>
      <w:pPr>
        <w:rPr>
          <w:rFonts w:hint="eastAsia"/>
          <w:color w:val="auto"/>
          <w:highlight w:val="none"/>
        </w:rPr>
      </w:pPr>
    </w:p>
    <w:p>
      <w:pPr>
        <w:pStyle w:val="4"/>
        <w:bidi w:val="0"/>
        <w:rPr>
          <w:rFonts w:hint="eastAsia"/>
          <w:color w:val="auto"/>
          <w:highlight w:val="none"/>
        </w:rPr>
      </w:pPr>
      <w:bookmarkStart w:id="60" w:name="_Toc436410128"/>
      <w:bookmarkStart w:id="61" w:name="_Toc436820889"/>
      <w:bookmarkStart w:id="62" w:name="_Toc436385991"/>
      <w:bookmarkStart w:id="63" w:name="_Toc428777949"/>
      <w:bookmarkStart w:id="64" w:name="_Toc427141347"/>
      <w:bookmarkStart w:id="65" w:name="_Toc436404119"/>
      <w:r>
        <w:rPr>
          <w:rFonts w:hint="eastAsia"/>
          <w:color w:val="auto"/>
          <w:highlight w:val="none"/>
          <w:lang w:val="en-US" w:eastAsia="zh-CN"/>
        </w:rPr>
        <w:t>六</w:t>
      </w:r>
      <w:r>
        <w:rPr>
          <w:rFonts w:hint="eastAsia"/>
          <w:color w:val="auto"/>
          <w:highlight w:val="none"/>
        </w:rPr>
        <w:t>、供应商本项目管理、技术、服务人员情况表</w:t>
      </w:r>
    </w:p>
    <w:p>
      <w:pPr>
        <w:bidi w:val="0"/>
        <w:rPr>
          <w:rFonts w:hint="eastAsia"/>
          <w:color w:val="auto"/>
          <w:highlight w:val="none"/>
        </w:rPr>
      </w:pPr>
      <w:r>
        <w:rPr>
          <w:rFonts w:hint="eastAsia"/>
          <w:color w:val="auto"/>
          <w:highlight w:val="none"/>
        </w:rPr>
        <w:t>采购编号：</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13"/>
        <w:gridCol w:w="1113"/>
        <w:gridCol w:w="1113"/>
        <w:gridCol w:w="1113"/>
        <w:gridCol w:w="1113"/>
        <w:gridCol w:w="1113"/>
        <w:gridCol w:w="111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restart"/>
            <w:noWrap w:val="0"/>
            <w:vAlign w:val="center"/>
          </w:tcPr>
          <w:p>
            <w:pPr>
              <w:bidi w:val="0"/>
              <w:jc w:val="center"/>
              <w:rPr>
                <w:rFonts w:hint="eastAsia"/>
                <w:color w:val="auto"/>
                <w:highlight w:val="none"/>
              </w:rPr>
            </w:pPr>
            <w:r>
              <w:rPr>
                <w:rFonts w:hint="eastAsia"/>
                <w:color w:val="auto"/>
                <w:highlight w:val="none"/>
              </w:rPr>
              <w:t>类别</w:t>
            </w:r>
          </w:p>
        </w:tc>
        <w:tc>
          <w:tcPr>
            <w:tcW w:w="555" w:type="pct"/>
            <w:vMerge w:val="restart"/>
            <w:noWrap w:val="0"/>
            <w:vAlign w:val="center"/>
          </w:tcPr>
          <w:p>
            <w:pPr>
              <w:bidi w:val="0"/>
              <w:jc w:val="center"/>
              <w:rPr>
                <w:rFonts w:hint="eastAsia"/>
                <w:color w:val="auto"/>
                <w:highlight w:val="none"/>
              </w:rPr>
            </w:pPr>
            <w:r>
              <w:rPr>
                <w:rFonts w:hint="eastAsia"/>
                <w:color w:val="auto"/>
                <w:highlight w:val="none"/>
              </w:rPr>
              <w:t>职务</w:t>
            </w:r>
          </w:p>
        </w:tc>
        <w:tc>
          <w:tcPr>
            <w:tcW w:w="555" w:type="pct"/>
            <w:vMerge w:val="restart"/>
            <w:noWrap w:val="0"/>
            <w:vAlign w:val="center"/>
          </w:tcPr>
          <w:p>
            <w:pPr>
              <w:bidi w:val="0"/>
              <w:jc w:val="center"/>
              <w:rPr>
                <w:rFonts w:hint="eastAsia"/>
                <w:color w:val="auto"/>
                <w:highlight w:val="none"/>
              </w:rPr>
            </w:pPr>
            <w:r>
              <w:rPr>
                <w:rFonts w:hint="eastAsia"/>
                <w:color w:val="auto"/>
                <w:highlight w:val="none"/>
              </w:rPr>
              <w:t>姓名</w:t>
            </w:r>
          </w:p>
        </w:tc>
        <w:tc>
          <w:tcPr>
            <w:tcW w:w="555" w:type="pct"/>
            <w:vMerge w:val="restart"/>
            <w:noWrap w:val="0"/>
            <w:vAlign w:val="center"/>
          </w:tcPr>
          <w:p>
            <w:pPr>
              <w:bidi w:val="0"/>
              <w:jc w:val="center"/>
              <w:rPr>
                <w:rFonts w:hint="eastAsia"/>
                <w:color w:val="auto"/>
                <w:highlight w:val="none"/>
              </w:rPr>
            </w:pPr>
            <w:r>
              <w:rPr>
                <w:rFonts w:hint="eastAsia"/>
                <w:color w:val="auto"/>
                <w:highlight w:val="none"/>
              </w:rPr>
              <w:t>职称</w:t>
            </w:r>
          </w:p>
        </w:tc>
        <w:tc>
          <w:tcPr>
            <w:tcW w:w="555" w:type="pct"/>
            <w:vMerge w:val="restart"/>
            <w:noWrap w:val="0"/>
            <w:vAlign w:val="center"/>
          </w:tcPr>
          <w:p>
            <w:pPr>
              <w:bidi w:val="0"/>
              <w:jc w:val="center"/>
              <w:rPr>
                <w:rFonts w:hint="eastAsia"/>
                <w:color w:val="auto"/>
                <w:highlight w:val="none"/>
              </w:rPr>
            </w:pPr>
            <w:r>
              <w:rPr>
                <w:rFonts w:hint="eastAsia"/>
                <w:color w:val="auto"/>
                <w:highlight w:val="none"/>
              </w:rPr>
              <w:t>常住地</w:t>
            </w:r>
          </w:p>
        </w:tc>
        <w:tc>
          <w:tcPr>
            <w:tcW w:w="2223" w:type="pct"/>
            <w:gridSpan w:val="4"/>
            <w:noWrap w:val="0"/>
            <w:vAlign w:val="center"/>
          </w:tcPr>
          <w:p>
            <w:pPr>
              <w:bidi w:val="0"/>
              <w:jc w:val="center"/>
              <w:rPr>
                <w:rFonts w:hint="eastAsia"/>
                <w:color w:val="auto"/>
                <w:highlight w:val="none"/>
              </w:rPr>
            </w:pPr>
            <w:r>
              <w:rPr>
                <w:rFonts w:hint="eastAsia"/>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54" w:type="pct"/>
            <w:vMerge w:val="continue"/>
            <w:noWrap w:val="0"/>
            <w:vAlign w:val="center"/>
          </w:tcPr>
          <w:p>
            <w:pPr>
              <w:bidi w:val="0"/>
              <w:jc w:val="center"/>
              <w:rPr>
                <w:rFonts w:hint="eastAsia"/>
                <w:color w:val="auto"/>
                <w:highlight w:val="none"/>
              </w:rPr>
            </w:pPr>
          </w:p>
        </w:tc>
        <w:tc>
          <w:tcPr>
            <w:tcW w:w="555" w:type="pct"/>
            <w:vMerge w:val="continue"/>
            <w:noWrap w:val="0"/>
            <w:vAlign w:val="center"/>
          </w:tcPr>
          <w:p>
            <w:pPr>
              <w:bidi w:val="0"/>
              <w:jc w:val="center"/>
              <w:rPr>
                <w:rFonts w:hint="eastAsia"/>
                <w:color w:val="auto"/>
                <w:highlight w:val="none"/>
              </w:rPr>
            </w:pPr>
          </w:p>
        </w:tc>
        <w:tc>
          <w:tcPr>
            <w:tcW w:w="555" w:type="pct"/>
            <w:vMerge w:val="continue"/>
            <w:noWrap w:val="0"/>
            <w:vAlign w:val="center"/>
          </w:tcPr>
          <w:p>
            <w:pPr>
              <w:bidi w:val="0"/>
              <w:jc w:val="center"/>
              <w:rPr>
                <w:rFonts w:hint="eastAsia"/>
                <w:color w:val="auto"/>
                <w:highlight w:val="none"/>
              </w:rPr>
            </w:pPr>
          </w:p>
        </w:tc>
        <w:tc>
          <w:tcPr>
            <w:tcW w:w="555" w:type="pct"/>
            <w:vMerge w:val="continue"/>
            <w:noWrap w:val="0"/>
            <w:vAlign w:val="center"/>
          </w:tcPr>
          <w:p>
            <w:pPr>
              <w:bidi w:val="0"/>
              <w:jc w:val="center"/>
              <w:rPr>
                <w:rFonts w:hint="eastAsia"/>
                <w:color w:val="auto"/>
                <w:highlight w:val="none"/>
              </w:rPr>
            </w:pPr>
          </w:p>
        </w:tc>
        <w:tc>
          <w:tcPr>
            <w:tcW w:w="555"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r>
              <w:rPr>
                <w:rFonts w:hint="eastAsia"/>
                <w:color w:val="auto"/>
                <w:highlight w:val="none"/>
              </w:rPr>
              <w:t>证书</w:t>
            </w:r>
          </w:p>
          <w:p>
            <w:pPr>
              <w:bidi w:val="0"/>
              <w:jc w:val="center"/>
              <w:rPr>
                <w:rFonts w:hint="eastAsia"/>
                <w:color w:val="auto"/>
                <w:highlight w:val="none"/>
              </w:rPr>
            </w:pPr>
            <w:r>
              <w:rPr>
                <w:rFonts w:hint="eastAsia"/>
                <w:color w:val="auto"/>
                <w:highlight w:val="none"/>
              </w:rPr>
              <w:t>名称</w:t>
            </w:r>
          </w:p>
        </w:tc>
        <w:tc>
          <w:tcPr>
            <w:tcW w:w="555" w:type="pct"/>
            <w:noWrap w:val="0"/>
            <w:vAlign w:val="center"/>
          </w:tcPr>
          <w:p>
            <w:pPr>
              <w:bidi w:val="0"/>
              <w:jc w:val="center"/>
              <w:rPr>
                <w:rFonts w:hint="eastAsia"/>
                <w:color w:val="auto"/>
                <w:highlight w:val="none"/>
              </w:rPr>
            </w:pPr>
            <w:r>
              <w:rPr>
                <w:rFonts w:hint="eastAsia"/>
                <w:color w:val="auto"/>
                <w:highlight w:val="none"/>
              </w:rPr>
              <w:t>级别</w:t>
            </w:r>
          </w:p>
        </w:tc>
        <w:tc>
          <w:tcPr>
            <w:tcW w:w="555" w:type="pct"/>
            <w:noWrap w:val="0"/>
            <w:vAlign w:val="center"/>
          </w:tcPr>
          <w:p>
            <w:pPr>
              <w:bidi w:val="0"/>
              <w:jc w:val="center"/>
              <w:rPr>
                <w:rFonts w:hint="eastAsia"/>
                <w:color w:val="auto"/>
                <w:highlight w:val="none"/>
              </w:rPr>
            </w:pPr>
            <w:r>
              <w:rPr>
                <w:rFonts w:hint="eastAsia"/>
                <w:color w:val="auto"/>
                <w:highlight w:val="none"/>
              </w:rPr>
              <w:t>证号</w:t>
            </w:r>
          </w:p>
        </w:tc>
        <w:tc>
          <w:tcPr>
            <w:tcW w:w="556" w:type="pct"/>
            <w:noWrap w:val="0"/>
            <w:vAlign w:val="center"/>
          </w:tcPr>
          <w:p>
            <w:pPr>
              <w:bidi w:val="0"/>
              <w:jc w:val="center"/>
              <w:rPr>
                <w:rFonts w:hint="eastAsia"/>
                <w:color w:val="auto"/>
                <w:highlight w:val="none"/>
              </w:rPr>
            </w:pP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restart"/>
            <w:noWrap w:val="0"/>
            <w:vAlign w:val="center"/>
          </w:tcPr>
          <w:p>
            <w:pPr>
              <w:bidi w:val="0"/>
              <w:jc w:val="center"/>
              <w:rPr>
                <w:rFonts w:hint="eastAsia"/>
                <w:color w:val="auto"/>
                <w:highlight w:val="none"/>
              </w:rPr>
            </w:pPr>
            <w:r>
              <w:rPr>
                <w:rFonts w:hint="eastAsia"/>
                <w:color w:val="auto"/>
                <w:highlight w:val="none"/>
              </w:rPr>
              <w:t>管理</w:t>
            </w:r>
          </w:p>
          <w:p>
            <w:pPr>
              <w:bidi w:val="0"/>
              <w:jc w:val="center"/>
              <w:rPr>
                <w:rFonts w:hint="eastAsia"/>
                <w:color w:val="auto"/>
                <w:highlight w:val="none"/>
              </w:rPr>
            </w:pPr>
            <w:r>
              <w:rPr>
                <w:rFonts w:hint="eastAsia"/>
                <w:color w:val="auto"/>
                <w:highlight w:val="none"/>
              </w:rPr>
              <w:t>人员</w:t>
            </w: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restart"/>
            <w:noWrap w:val="0"/>
            <w:vAlign w:val="center"/>
          </w:tcPr>
          <w:p>
            <w:pPr>
              <w:bidi w:val="0"/>
              <w:jc w:val="center"/>
              <w:rPr>
                <w:rFonts w:hint="eastAsia"/>
                <w:color w:val="auto"/>
                <w:highlight w:val="none"/>
              </w:rPr>
            </w:pPr>
            <w:r>
              <w:rPr>
                <w:rFonts w:hint="eastAsia"/>
                <w:color w:val="auto"/>
                <w:highlight w:val="none"/>
              </w:rPr>
              <w:t>技术</w:t>
            </w:r>
          </w:p>
          <w:p>
            <w:pPr>
              <w:bidi w:val="0"/>
              <w:jc w:val="center"/>
              <w:rPr>
                <w:rFonts w:hint="eastAsia"/>
                <w:color w:val="auto"/>
                <w:highlight w:val="none"/>
              </w:rPr>
            </w:pPr>
            <w:r>
              <w:rPr>
                <w:rFonts w:hint="eastAsia"/>
                <w:color w:val="auto"/>
                <w:highlight w:val="none"/>
              </w:rPr>
              <w:t>人员</w:t>
            </w: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restart"/>
            <w:noWrap w:val="0"/>
            <w:vAlign w:val="center"/>
          </w:tcPr>
          <w:p>
            <w:pPr>
              <w:bidi w:val="0"/>
              <w:jc w:val="center"/>
              <w:rPr>
                <w:rFonts w:hint="eastAsia"/>
                <w:color w:val="auto"/>
                <w:highlight w:val="none"/>
              </w:rPr>
            </w:pPr>
            <w:r>
              <w:rPr>
                <w:rFonts w:hint="eastAsia"/>
                <w:color w:val="auto"/>
                <w:highlight w:val="none"/>
              </w:rPr>
              <w:t>售后服务人员</w:t>
            </w: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4" w:type="pct"/>
            <w:vMerge w:val="continue"/>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5" w:type="pct"/>
            <w:noWrap w:val="0"/>
            <w:vAlign w:val="center"/>
          </w:tcPr>
          <w:p>
            <w:pPr>
              <w:bidi w:val="0"/>
              <w:jc w:val="center"/>
              <w:rPr>
                <w:rFonts w:hint="eastAsia"/>
                <w:color w:val="auto"/>
                <w:highlight w:val="none"/>
              </w:rPr>
            </w:pPr>
          </w:p>
        </w:tc>
        <w:tc>
          <w:tcPr>
            <w:tcW w:w="556" w:type="pct"/>
            <w:noWrap w:val="0"/>
            <w:vAlign w:val="center"/>
          </w:tcPr>
          <w:p>
            <w:pPr>
              <w:bidi w:val="0"/>
              <w:jc w:val="center"/>
              <w:rPr>
                <w:rFonts w:hint="eastAsia"/>
                <w:color w:val="auto"/>
                <w:highlight w:val="none"/>
              </w:rPr>
            </w:pPr>
          </w:p>
        </w:tc>
      </w:tr>
    </w:tbl>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r>
        <w:rPr>
          <w:rFonts w:hint="eastAsia"/>
          <w:color w:val="auto"/>
          <w:highlight w:val="none"/>
        </w:rPr>
        <w:t>供应商名称：XXX（盖单位公章）</w:t>
      </w:r>
    </w:p>
    <w:p>
      <w:pPr>
        <w:bidi w:val="0"/>
        <w:rPr>
          <w:rFonts w:hint="eastAsia"/>
          <w:color w:val="auto"/>
          <w:highlight w:val="none"/>
        </w:rPr>
      </w:pPr>
      <w:r>
        <w:rPr>
          <w:rFonts w:hint="eastAsia"/>
          <w:color w:val="auto"/>
          <w:highlight w:val="none"/>
        </w:rPr>
        <w:t>法定代表人或授权代表（签字）：XXX</w:t>
      </w:r>
    </w:p>
    <w:p>
      <w:pPr>
        <w:bidi w:val="0"/>
        <w:rPr>
          <w:rFonts w:hint="eastAsia"/>
          <w:color w:val="auto"/>
          <w:highlight w:val="none"/>
        </w:rPr>
      </w:pPr>
      <w:r>
        <w:rPr>
          <w:rFonts w:hint="eastAsia"/>
          <w:color w:val="auto"/>
          <w:highlight w:val="none"/>
        </w:rPr>
        <w:t>日      期：XXX</w:t>
      </w:r>
    </w:p>
    <w:bookmarkEnd w:id="60"/>
    <w:bookmarkEnd w:id="61"/>
    <w:bookmarkEnd w:id="62"/>
    <w:bookmarkEnd w:id="63"/>
    <w:bookmarkEnd w:id="64"/>
    <w:bookmarkEnd w:id="65"/>
    <w:p>
      <w:pPr>
        <w:bidi w:val="0"/>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bidi w:val="0"/>
        <w:rPr>
          <w:rFonts w:hint="eastAsia"/>
          <w:color w:val="auto"/>
          <w:highlight w:val="none"/>
        </w:rPr>
      </w:pPr>
    </w:p>
    <w:p>
      <w:pPr>
        <w:pStyle w:val="2"/>
        <w:rPr>
          <w:rFonts w:hint="eastAsia"/>
          <w:color w:val="auto"/>
          <w:highlight w:val="none"/>
        </w:rPr>
      </w:pPr>
    </w:p>
    <w:p>
      <w:pPr>
        <w:rPr>
          <w:rFonts w:hint="eastAsia"/>
          <w:color w:val="auto"/>
          <w:highlight w:val="none"/>
        </w:rPr>
      </w:pPr>
    </w:p>
    <w:p>
      <w:pPr>
        <w:pStyle w:val="4"/>
        <w:bidi w:val="0"/>
        <w:rPr>
          <w:rFonts w:hint="eastAsia"/>
          <w:color w:val="auto"/>
          <w:highlight w:val="none"/>
          <w:lang w:val="en-US" w:eastAsia="zh-CN"/>
        </w:rPr>
        <w:sectPr>
          <w:footerReference r:id="rId9" w:type="first"/>
          <w:footerReference r:id="rId8" w:type="default"/>
          <w:pgSz w:w="11850" w:h="16783"/>
          <w:pgMar w:top="1213" w:right="1020" w:bottom="930" w:left="1020" w:header="624" w:footer="567" w:gutter="0"/>
          <w:pgNumType w:fmt="decimal" w:start="1"/>
          <w:cols w:space="720" w:num="1"/>
          <w:docGrid w:type="linesAndChars" w:linePitch="312" w:charSpace="0"/>
        </w:sectPr>
      </w:pPr>
    </w:p>
    <w:p>
      <w:pPr>
        <w:pStyle w:val="4"/>
        <w:bidi w:val="0"/>
        <w:rPr>
          <w:rFonts w:hint="eastAsia"/>
          <w:color w:val="auto"/>
          <w:highlight w:val="none"/>
          <w:lang w:eastAsia="zh-CN"/>
        </w:rPr>
        <w:sectPr>
          <w:footerReference r:id="rId10" w:type="default"/>
          <w:pgSz w:w="11850" w:h="16783"/>
          <w:pgMar w:top="1213" w:right="1020" w:bottom="930" w:left="1020" w:header="624" w:footer="567" w:gutter="0"/>
          <w:pgNumType w:fmt="decimal"/>
          <w:cols w:space="720" w:num="1"/>
          <w:docGrid w:type="linesAndChars" w:linePitch="312" w:charSpace="0"/>
        </w:sectPr>
      </w:pPr>
      <w:r>
        <w:rPr>
          <w:rFonts w:hint="eastAsia"/>
          <w:color w:val="auto"/>
          <w:highlight w:val="none"/>
          <w:lang w:val="en-US" w:eastAsia="zh-CN"/>
        </w:rPr>
        <w:t>七</w:t>
      </w:r>
      <w:r>
        <w:rPr>
          <w:rFonts w:hint="eastAsia"/>
          <w:color w:val="auto"/>
          <w:highlight w:val="none"/>
        </w:rPr>
        <w:t>、供应商认为需要提供的文件和资</w:t>
      </w:r>
      <w:r>
        <w:rPr>
          <w:rFonts w:hint="eastAsia"/>
          <w:color w:val="auto"/>
          <w:highlight w:val="none"/>
          <w:lang w:eastAsia="zh-CN"/>
        </w:rPr>
        <w:t>料</w:t>
      </w:r>
    </w:p>
    <w:p>
      <w:pPr>
        <w:pStyle w:val="4"/>
        <w:bidi w:val="0"/>
        <w:jc w:val="center"/>
        <w:rPr>
          <w:rFonts w:hint="eastAsia"/>
          <w:color w:val="auto"/>
          <w:highlight w:val="none"/>
        </w:rPr>
      </w:pPr>
      <w:bookmarkStart w:id="66" w:name="_Toc5399_WPSOffice_Level1"/>
      <w:r>
        <w:rPr>
          <w:rFonts w:hint="eastAsia"/>
          <w:color w:val="auto"/>
          <w:highlight w:val="none"/>
        </w:rPr>
        <w:t>第七章  评审方法</w:t>
      </w:r>
      <w:bookmarkEnd w:id="66"/>
    </w:p>
    <w:p>
      <w:pPr>
        <w:pStyle w:val="5"/>
        <w:bidi w:val="0"/>
        <w:jc w:val="center"/>
        <w:rPr>
          <w:rFonts w:hint="eastAsia"/>
          <w:color w:val="auto"/>
          <w:highlight w:val="none"/>
        </w:rPr>
      </w:pPr>
      <w:r>
        <w:rPr>
          <w:rFonts w:hint="eastAsia"/>
          <w:color w:val="auto"/>
          <w:highlight w:val="none"/>
        </w:rPr>
        <w:t>1.总则</w:t>
      </w:r>
    </w:p>
    <w:p>
      <w:pPr>
        <w:bidi w:val="0"/>
        <w:ind w:firstLine="480" w:firstLineChars="200"/>
        <w:rPr>
          <w:rFonts w:hint="eastAsia"/>
          <w:color w:val="auto"/>
          <w:highlight w:val="none"/>
        </w:rPr>
      </w:pPr>
      <w:r>
        <w:rPr>
          <w:rFonts w:hint="eastAsia"/>
          <w:color w:val="auto"/>
          <w:highlight w:val="none"/>
        </w:rPr>
        <w:t xml:space="preserve">1.1 </w:t>
      </w:r>
      <w:r>
        <w:rPr>
          <w:rFonts w:hint="eastAsia"/>
          <w:color w:val="auto"/>
          <w:highlight w:val="none"/>
          <w:lang w:eastAsia="zh-CN"/>
        </w:rPr>
        <w:t>参照</w:t>
      </w:r>
      <w:r>
        <w:rPr>
          <w:rFonts w:hint="eastAsia"/>
          <w:color w:val="auto"/>
          <w:highlight w:val="none"/>
        </w:rPr>
        <w:t>《中华人民共和国政府采购法》、《中华人民共和国政府采购法实施条例》、《政府采购竞争性磋商采购方式管理暂行办法》等法律制度，结合本采购项目特点制定本磋商方法。</w:t>
      </w:r>
    </w:p>
    <w:p>
      <w:pPr>
        <w:bidi w:val="0"/>
        <w:ind w:firstLine="480" w:firstLineChars="200"/>
        <w:rPr>
          <w:rFonts w:hint="eastAsia"/>
          <w:color w:val="auto"/>
          <w:highlight w:val="none"/>
        </w:rPr>
      </w:pPr>
      <w:r>
        <w:rPr>
          <w:rFonts w:hint="eastAsia"/>
          <w:color w:val="auto"/>
          <w:highlight w:val="none"/>
        </w:rPr>
        <w:t>1.2 磋商工作由采购人负责组织，具体磋商由采购人依法组建的磋商小组负责。</w:t>
      </w:r>
    </w:p>
    <w:p>
      <w:pPr>
        <w:bidi w:val="0"/>
        <w:ind w:firstLine="480" w:firstLineChars="200"/>
        <w:rPr>
          <w:rFonts w:hint="eastAsia"/>
          <w:color w:val="auto"/>
          <w:highlight w:val="none"/>
        </w:rPr>
      </w:pPr>
      <w:r>
        <w:rPr>
          <w:rFonts w:hint="eastAsia"/>
          <w:color w:val="auto"/>
          <w:highlight w:val="none"/>
        </w:rPr>
        <w:t>1.3 磋商工作应遵循公平、公正、科学及择优的原则，并以相同的磋商程序和标准对待所有的供应商。</w:t>
      </w:r>
    </w:p>
    <w:p>
      <w:pPr>
        <w:bidi w:val="0"/>
        <w:ind w:firstLine="480" w:firstLineChars="200"/>
        <w:rPr>
          <w:rFonts w:hint="eastAsia"/>
          <w:color w:val="auto"/>
          <w:highlight w:val="none"/>
        </w:rPr>
      </w:pPr>
      <w:r>
        <w:rPr>
          <w:rFonts w:hint="eastAsia"/>
          <w:color w:val="auto"/>
          <w:highlight w:val="none"/>
        </w:rPr>
        <w:t>1.4 磋商小组按照磋商文件规定的磋商程序、评分方法和标准进行评审，并独立履行下列职责：</w:t>
      </w:r>
    </w:p>
    <w:p>
      <w:pPr>
        <w:bidi w:val="0"/>
        <w:ind w:firstLine="480" w:firstLineChars="200"/>
        <w:rPr>
          <w:rFonts w:hint="eastAsia"/>
          <w:color w:val="auto"/>
          <w:highlight w:val="none"/>
        </w:rPr>
      </w:pPr>
      <w:r>
        <w:rPr>
          <w:rFonts w:hint="eastAsia"/>
          <w:color w:val="auto"/>
          <w:highlight w:val="none"/>
        </w:rPr>
        <w:t>（一）熟悉和理解磋商文件，确定磋商文件内容是否违反国家有关强制性规定或者磋商文件存在歧义、重大缺陷，根据需要书面要求采购人、采购代理机构对磋商文件作出解释；</w:t>
      </w:r>
    </w:p>
    <w:p>
      <w:pPr>
        <w:bidi w:val="0"/>
        <w:ind w:firstLine="480" w:firstLineChars="200"/>
        <w:rPr>
          <w:rFonts w:hint="eastAsia"/>
          <w:color w:val="auto"/>
          <w:highlight w:val="none"/>
        </w:rPr>
      </w:pPr>
      <w:r>
        <w:rPr>
          <w:rFonts w:hint="eastAsia"/>
          <w:color w:val="auto"/>
          <w:highlight w:val="none"/>
        </w:rPr>
        <w:t>（二）审查供应商响应文件是否满足磋商文件要求，并作出公正评价；</w:t>
      </w:r>
    </w:p>
    <w:p>
      <w:pPr>
        <w:bidi w:val="0"/>
        <w:ind w:firstLine="480" w:firstLineChars="200"/>
        <w:rPr>
          <w:rFonts w:hint="eastAsia"/>
          <w:color w:val="auto"/>
          <w:highlight w:val="none"/>
        </w:rPr>
      </w:pPr>
      <w:r>
        <w:rPr>
          <w:rFonts w:hint="eastAsia"/>
          <w:color w:val="auto"/>
          <w:highlight w:val="none"/>
        </w:rPr>
        <w:t>（三）根据需要要求供应商对响应文件中含义不明确、同类问题表述不一致或者有明显文字和计算错误的内容等作出必要的澄清、说明或者更正；</w:t>
      </w:r>
    </w:p>
    <w:p>
      <w:pPr>
        <w:bidi w:val="0"/>
        <w:ind w:firstLine="480" w:firstLineChars="200"/>
        <w:rPr>
          <w:rFonts w:hint="eastAsia"/>
          <w:color w:val="auto"/>
          <w:highlight w:val="none"/>
        </w:rPr>
      </w:pPr>
      <w:r>
        <w:rPr>
          <w:rFonts w:hint="eastAsia"/>
          <w:color w:val="auto"/>
          <w:highlight w:val="none"/>
        </w:rPr>
        <w:t>（四）推荐成交供应商，或者受采购人委托确定成交供应商；</w:t>
      </w:r>
    </w:p>
    <w:p>
      <w:pPr>
        <w:bidi w:val="0"/>
        <w:ind w:firstLine="480" w:firstLineChars="200"/>
        <w:rPr>
          <w:rFonts w:hint="eastAsia"/>
          <w:color w:val="auto"/>
          <w:highlight w:val="none"/>
        </w:rPr>
      </w:pPr>
      <w:r>
        <w:rPr>
          <w:rFonts w:hint="eastAsia"/>
          <w:color w:val="auto"/>
          <w:highlight w:val="none"/>
        </w:rPr>
        <w:t>（五）起草评审报告并进行签署；</w:t>
      </w:r>
    </w:p>
    <w:p>
      <w:pPr>
        <w:bidi w:val="0"/>
        <w:ind w:firstLine="480" w:firstLineChars="200"/>
        <w:rPr>
          <w:rFonts w:hint="eastAsia"/>
          <w:color w:val="auto"/>
          <w:highlight w:val="none"/>
        </w:rPr>
      </w:pPr>
      <w:r>
        <w:rPr>
          <w:rFonts w:hint="eastAsia"/>
          <w:color w:val="auto"/>
          <w:highlight w:val="none"/>
        </w:rPr>
        <w:t>（六）向采购人/采购代理机构、财政部门或者其他监督部门报告非法干预评审工作的行为；</w:t>
      </w:r>
    </w:p>
    <w:p>
      <w:pPr>
        <w:bidi w:val="0"/>
        <w:ind w:firstLine="480" w:firstLineChars="200"/>
        <w:rPr>
          <w:rFonts w:hint="eastAsia"/>
          <w:color w:val="auto"/>
          <w:highlight w:val="none"/>
        </w:rPr>
      </w:pPr>
      <w:r>
        <w:rPr>
          <w:rFonts w:hint="eastAsia"/>
          <w:color w:val="auto"/>
          <w:highlight w:val="none"/>
        </w:rPr>
        <w:t>（七）法律、法规和规章规定的其他职责。</w:t>
      </w:r>
    </w:p>
    <w:p>
      <w:pPr>
        <w:bidi w:val="0"/>
        <w:ind w:firstLine="480" w:firstLineChars="200"/>
        <w:rPr>
          <w:rFonts w:hint="eastAsia"/>
          <w:color w:val="auto"/>
          <w:highlight w:val="none"/>
        </w:rPr>
      </w:pPr>
      <w:r>
        <w:rPr>
          <w:rFonts w:hint="eastAsia"/>
          <w:color w:val="auto"/>
          <w:highlight w:val="none"/>
        </w:rPr>
        <w:t>1.5 （实质性要求）磋商过程独立、保密。供应商非法干预磋商过程的，其响应文件作无效处理。</w:t>
      </w:r>
    </w:p>
    <w:p>
      <w:pPr>
        <w:pStyle w:val="5"/>
        <w:bidi w:val="0"/>
        <w:jc w:val="center"/>
        <w:rPr>
          <w:rFonts w:hint="eastAsia"/>
          <w:color w:val="auto"/>
          <w:highlight w:val="none"/>
        </w:rPr>
      </w:pPr>
      <w:r>
        <w:rPr>
          <w:rFonts w:hint="eastAsia"/>
          <w:color w:val="auto"/>
          <w:highlight w:val="none"/>
        </w:rPr>
        <w:t>2.磋商程序</w:t>
      </w:r>
    </w:p>
    <w:p>
      <w:pPr>
        <w:bidi w:val="0"/>
        <w:ind w:firstLine="480" w:firstLineChars="200"/>
        <w:rPr>
          <w:rFonts w:hint="eastAsia"/>
          <w:color w:val="auto"/>
          <w:highlight w:val="none"/>
        </w:rPr>
      </w:pPr>
      <w:r>
        <w:rPr>
          <w:rFonts w:hint="eastAsia"/>
          <w:color w:val="auto"/>
          <w:highlight w:val="none"/>
        </w:rPr>
        <w:t>2.1审查磋商文件和停止评审。</w:t>
      </w:r>
    </w:p>
    <w:p>
      <w:pPr>
        <w:bidi w:val="0"/>
        <w:ind w:firstLine="480" w:firstLineChars="200"/>
        <w:rPr>
          <w:rFonts w:hint="eastAsia"/>
          <w:color w:val="auto"/>
          <w:highlight w:val="none"/>
        </w:rPr>
      </w:pPr>
      <w:r>
        <w:rPr>
          <w:rFonts w:hint="eastAsia"/>
          <w:color w:val="auto"/>
          <w:highlight w:val="none"/>
        </w:rPr>
        <w:t>2.1.1 磋商小组正式评审前，应当对磋商文件进行熟悉和理解，内容主要包括磋商文件中供应商资格条件要求、采购项目技术、服务和商务要求、磋商办法和标准、采购政策要求以及采购合同主要条款等。</w:t>
      </w:r>
    </w:p>
    <w:p>
      <w:pPr>
        <w:bidi w:val="0"/>
        <w:ind w:firstLine="480" w:firstLineChars="200"/>
        <w:rPr>
          <w:rFonts w:hint="eastAsia"/>
          <w:color w:val="auto"/>
          <w:highlight w:val="none"/>
        </w:rPr>
      </w:pPr>
      <w:r>
        <w:rPr>
          <w:rFonts w:hint="eastAsia"/>
          <w:color w:val="auto"/>
          <w:highlight w:val="none"/>
        </w:rPr>
        <w:t>2.1.2 本磋商文件有下列情形之一的，磋商小组应当停止评审：</w:t>
      </w:r>
    </w:p>
    <w:p>
      <w:pPr>
        <w:bidi w:val="0"/>
        <w:ind w:firstLine="480" w:firstLineChars="200"/>
        <w:rPr>
          <w:rFonts w:hint="eastAsia"/>
          <w:color w:val="auto"/>
          <w:highlight w:val="none"/>
        </w:rPr>
      </w:pPr>
      <w:r>
        <w:rPr>
          <w:rFonts w:hint="eastAsia"/>
          <w:color w:val="auto"/>
          <w:highlight w:val="none"/>
        </w:rPr>
        <w:t>（1）磋商文件的规定存在歧义、重大缺陷的；</w:t>
      </w:r>
    </w:p>
    <w:p>
      <w:pPr>
        <w:bidi w:val="0"/>
        <w:ind w:firstLine="480" w:firstLineChars="200"/>
        <w:rPr>
          <w:rFonts w:hint="eastAsia"/>
          <w:color w:val="auto"/>
          <w:highlight w:val="none"/>
        </w:rPr>
      </w:pPr>
      <w:r>
        <w:rPr>
          <w:rFonts w:hint="eastAsia"/>
          <w:color w:val="auto"/>
          <w:highlight w:val="none"/>
        </w:rPr>
        <w:t>（2）磋商文件明显以不合理条件对供应商实行差别待遇或者歧视待遇的；</w:t>
      </w:r>
    </w:p>
    <w:p>
      <w:pPr>
        <w:bidi w:val="0"/>
        <w:ind w:firstLine="480" w:firstLineChars="200"/>
        <w:rPr>
          <w:rFonts w:hint="eastAsia"/>
          <w:color w:val="auto"/>
          <w:highlight w:val="none"/>
        </w:rPr>
      </w:pPr>
      <w:r>
        <w:rPr>
          <w:rFonts w:hint="eastAsia"/>
          <w:color w:val="auto"/>
          <w:highlight w:val="none"/>
        </w:rPr>
        <w:t>（3）采购项目属于国家规定的优先、强制采购范围，但是磋商文件未依法体现优先、强制采购相关规定的；</w:t>
      </w:r>
    </w:p>
    <w:p>
      <w:pPr>
        <w:bidi w:val="0"/>
        <w:ind w:firstLine="480" w:firstLineChars="200"/>
        <w:rPr>
          <w:rFonts w:hint="eastAsia"/>
          <w:color w:val="auto"/>
          <w:highlight w:val="none"/>
        </w:rPr>
      </w:pPr>
      <w:r>
        <w:rPr>
          <w:rFonts w:hint="eastAsia"/>
          <w:color w:val="auto"/>
          <w:highlight w:val="none"/>
        </w:rPr>
        <w:t>（4）磋商文件将供应商的资格条件列为评分因素的；</w:t>
      </w:r>
    </w:p>
    <w:p>
      <w:pPr>
        <w:bidi w:val="0"/>
        <w:ind w:firstLine="480" w:firstLineChars="200"/>
        <w:rPr>
          <w:rFonts w:hint="eastAsia"/>
          <w:color w:val="auto"/>
          <w:highlight w:val="none"/>
        </w:rPr>
      </w:pPr>
      <w:r>
        <w:rPr>
          <w:rFonts w:hint="eastAsia"/>
          <w:color w:val="auto"/>
          <w:highlight w:val="none"/>
        </w:rPr>
        <w:t>（5）磋商文件载明的成交原则不合法的；</w:t>
      </w:r>
    </w:p>
    <w:p>
      <w:pPr>
        <w:bidi w:val="0"/>
        <w:ind w:firstLine="480" w:firstLineChars="200"/>
        <w:rPr>
          <w:rFonts w:hint="eastAsia"/>
          <w:color w:val="auto"/>
          <w:highlight w:val="none"/>
        </w:rPr>
      </w:pPr>
      <w:r>
        <w:rPr>
          <w:rFonts w:hint="eastAsia"/>
          <w:color w:val="auto"/>
          <w:highlight w:val="none"/>
        </w:rPr>
        <w:t>（6）磋商文件有违反国家其他有关强制性规定的情形。</w:t>
      </w:r>
    </w:p>
    <w:p>
      <w:pPr>
        <w:bidi w:val="0"/>
        <w:ind w:firstLine="480" w:firstLineChars="200"/>
        <w:rPr>
          <w:rFonts w:hint="eastAsia"/>
          <w:color w:val="auto"/>
          <w:highlight w:val="none"/>
        </w:rPr>
      </w:pPr>
      <w:r>
        <w:rPr>
          <w:rFonts w:hint="eastAsia"/>
          <w:color w:val="auto"/>
          <w:highlight w:val="none"/>
        </w:rPr>
        <w:t>2.1.3 出现本条2.1.2规定应当停止评审情形的，磋商小组应当向采购人书面说明情况。除本条规定的情形外，磋商小组不得以任何方式和理由停止评审。</w:t>
      </w:r>
    </w:p>
    <w:p>
      <w:pPr>
        <w:bidi w:val="0"/>
        <w:ind w:firstLine="480" w:firstLineChars="200"/>
        <w:rPr>
          <w:rFonts w:hint="eastAsia"/>
          <w:color w:val="auto"/>
          <w:highlight w:val="none"/>
        </w:rPr>
      </w:pPr>
      <w:r>
        <w:rPr>
          <w:rFonts w:hint="eastAsia"/>
          <w:color w:val="auto"/>
          <w:highlight w:val="none"/>
        </w:rPr>
        <w:t>2.2资格性审查。</w:t>
      </w:r>
    </w:p>
    <w:p>
      <w:pPr>
        <w:bidi w:val="0"/>
        <w:ind w:firstLine="480" w:firstLineChars="200"/>
        <w:rPr>
          <w:rFonts w:hint="eastAsia"/>
          <w:color w:val="auto"/>
          <w:highlight w:val="none"/>
        </w:rPr>
      </w:pPr>
      <w:r>
        <w:rPr>
          <w:rFonts w:hint="eastAsia"/>
          <w:color w:val="auto"/>
          <w:highlight w:val="none"/>
        </w:rPr>
        <w:t>2.2.1本项目需要磋商小组进行资格性检查。</w:t>
      </w:r>
    </w:p>
    <w:p>
      <w:pPr>
        <w:bidi w:val="0"/>
        <w:ind w:firstLine="480" w:firstLineChars="200"/>
        <w:rPr>
          <w:rFonts w:hint="eastAsia"/>
          <w:color w:val="auto"/>
          <w:highlight w:val="none"/>
        </w:rPr>
      </w:pPr>
      <w:r>
        <w:rPr>
          <w:rFonts w:hint="eastAsia"/>
          <w:color w:val="auto"/>
          <w:highlight w:val="none"/>
        </w:rPr>
        <w:t>磋商小组应依据法律法规和磋商文件的规定，对响应文件是否按照规定要求提供资格性证明材料、是否属于禁止参加磋商的供应商等进行审查，以确定供应商是否具备磋商资格。</w:t>
      </w:r>
    </w:p>
    <w:p>
      <w:pPr>
        <w:bidi w:val="0"/>
        <w:ind w:firstLine="480" w:firstLineChars="200"/>
        <w:rPr>
          <w:rFonts w:hint="eastAsia"/>
          <w:color w:val="auto"/>
          <w:highlight w:val="none"/>
        </w:rPr>
      </w:pPr>
      <w:r>
        <w:rPr>
          <w:rFonts w:hint="eastAsia"/>
          <w:color w:val="auto"/>
          <w:highlight w:val="none"/>
        </w:rPr>
        <w:t>2.2.2资格性审查结束后，磋商小组应当出具资格性审查报告，没有通过资格审查的供应商，磋商小组应当在资格审查报告中说明原因。</w:t>
      </w:r>
    </w:p>
    <w:p>
      <w:pPr>
        <w:bidi w:val="0"/>
        <w:ind w:firstLine="480" w:firstLineChars="200"/>
        <w:rPr>
          <w:rFonts w:hint="eastAsia"/>
          <w:color w:val="auto"/>
          <w:highlight w:val="none"/>
        </w:rPr>
      </w:pPr>
      <w:r>
        <w:rPr>
          <w:rFonts w:hint="eastAsia"/>
          <w:color w:val="auto"/>
          <w:highlight w:val="none"/>
        </w:rPr>
        <w:t>2.2.3磋商小组应依据磋商文件规定的实质性要求，对符合资格的响应文件进行有效性、完整性和响应程度审查，以确定参加磋商的供应商名单。</w:t>
      </w:r>
    </w:p>
    <w:p>
      <w:pPr>
        <w:bidi w:val="0"/>
        <w:ind w:firstLine="480" w:firstLineChars="200"/>
        <w:rPr>
          <w:rFonts w:hint="eastAsia"/>
          <w:color w:val="auto"/>
          <w:highlight w:val="none"/>
        </w:rPr>
      </w:pPr>
      <w:r>
        <w:rPr>
          <w:rFonts w:hint="eastAsia"/>
          <w:color w:val="auto"/>
          <w:highlight w:val="none"/>
        </w:rPr>
        <w:t>2.2.4采购人或者采购代理机构宣布未通过资格性审查的供应商名单时，应当告知供应商未通过审查的原因。</w:t>
      </w:r>
    </w:p>
    <w:p>
      <w:pPr>
        <w:bidi w:val="0"/>
        <w:ind w:firstLine="480" w:firstLineChars="200"/>
        <w:rPr>
          <w:rFonts w:hint="eastAsia"/>
          <w:color w:val="auto"/>
          <w:highlight w:val="none"/>
        </w:rPr>
      </w:pPr>
      <w:r>
        <w:rPr>
          <w:rFonts w:hint="eastAsia"/>
          <w:color w:val="auto"/>
          <w:highlight w:val="none"/>
        </w:rPr>
        <w:t>2.3 通过资格性审查的供应商不足</w:t>
      </w:r>
      <w:r>
        <w:rPr>
          <w:rFonts w:hint="eastAsia"/>
          <w:color w:val="auto"/>
          <w:highlight w:val="none"/>
          <w:lang w:val="en-US" w:eastAsia="zh-CN"/>
        </w:rPr>
        <w:t>11</w:t>
      </w:r>
      <w:r>
        <w:rPr>
          <w:rFonts w:hint="eastAsia"/>
          <w:color w:val="auto"/>
          <w:highlight w:val="none"/>
        </w:rPr>
        <w:t>家的，终止本次采购活动，并发布终止采购活动公告。</w:t>
      </w:r>
    </w:p>
    <w:p>
      <w:pPr>
        <w:bidi w:val="0"/>
        <w:ind w:firstLine="480" w:firstLineChars="200"/>
        <w:rPr>
          <w:rFonts w:hint="eastAsia"/>
          <w:color w:val="auto"/>
          <w:highlight w:val="none"/>
        </w:rPr>
      </w:pPr>
      <w:r>
        <w:rPr>
          <w:rFonts w:hint="eastAsia"/>
          <w:color w:val="auto"/>
          <w:highlight w:val="none"/>
        </w:rPr>
        <w:t>2.4磋商。</w:t>
      </w:r>
    </w:p>
    <w:p>
      <w:pPr>
        <w:bidi w:val="0"/>
        <w:ind w:firstLine="480" w:firstLineChars="200"/>
        <w:rPr>
          <w:rFonts w:hint="eastAsia"/>
          <w:color w:val="auto"/>
          <w:highlight w:val="none"/>
        </w:rPr>
      </w:pPr>
      <w:r>
        <w:rPr>
          <w:rFonts w:hint="eastAsia"/>
          <w:color w:val="auto"/>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bidi w:val="0"/>
        <w:ind w:firstLine="480" w:firstLineChars="200"/>
        <w:rPr>
          <w:rFonts w:hint="eastAsia"/>
          <w:color w:val="auto"/>
          <w:highlight w:val="none"/>
        </w:rPr>
      </w:pPr>
      <w:r>
        <w:rPr>
          <w:rFonts w:hint="eastAsia"/>
          <w:color w:val="auto"/>
          <w:highlight w:val="none"/>
        </w:rPr>
        <w:t>2.4.2每轮磋商开始前，磋商小组应根据磋商文件的规定，并结合各供应商的响应文件拟定磋商内容。</w:t>
      </w:r>
    </w:p>
    <w:p>
      <w:pPr>
        <w:bidi w:val="0"/>
        <w:ind w:firstLine="480" w:firstLineChars="200"/>
        <w:rPr>
          <w:rFonts w:hint="eastAsia"/>
          <w:color w:val="auto"/>
          <w:highlight w:val="none"/>
        </w:rPr>
      </w:pPr>
      <w:r>
        <w:rPr>
          <w:rFonts w:hint="eastAsia"/>
          <w:color w:val="auto"/>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bidi w:val="0"/>
        <w:ind w:firstLine="480" w:firstLineChars="200"/>
        <w:rPr>
          <w:rFonts w:hint="eastAsia"/>
          <w:color w:val="auto"/>
          <w:highlight w:val="none"/>
        </w:rPr>
      </w:pPr>
      <w:r>
        <w:rPr>
          <w:rFonts w:hint="eastAsia"/>
          <w:color w:val="auto"/>
          <w:highlight w:val="none"/>
        </w:rPr>
        <w:t>2.4.4对磋商文件作出的实质性变动是磋商文件的有效组成部分，磋商小组应当及时以书面形式同时通知所有参加磋商的供应商。</w:t>
      </w:r>
    </w:p>
    <w:p>
      <w:pPr>
        <w:bidi w:val="0"/>
        <w:ind w:firstLine="480" w:firstLineChars="200"/>
        <w:rPr>
          <w:rFonts w:hint="eastAsia"/>
          <w:color w:val="auto"/>
          <w:highlight w:val="none"/>
        </w:rPr>
      </w:pPr>
      <w:r>
        <w:rPr>
          <w:rFonts w:hint="eastAsia"/>
          <w:color w:val="auto"/>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bidi w:val="0"/>
        <w:ind w:firstLine="480" w:firstLineChars="200"/>
        <w:rPr>
          <w:rFonts w:hint="eastAsia"/>
          <w:color w:val="auto"/>
          <w:highlight w:val="none"/>
        </w:rPr>
      </w:pPr>
      <w:r>
        <w:rPr>
          <w:rFonts w:hint="eastAsia"/>
          <w:color w:val="auto"/>
          <w:highlight w:val="none"/>
        </w:rPr>
        <w:t>2.4.6磋商过程中，磋商的任何一方不得透露与磋商有关的其他供应商的技术资料、价格和其他信息。</w:t>
      </w:r>
    </w:p>
    <w:p>
      <w:pPr>
        <w:bidi w:val="0"/>
        <w:ind w:firstLine="480" w:firstLineChars="200"/>
        <w:rPr>
          <w:rFonts w:hint="eastAsia"/>
          <w:color w:val="auto"/>
          <w:highlight w:val="none"/>
        </w:rPr>
      </w:pPr>
      <w:r>
        <w:rPr>
          <w:rFonts w:hint="eastAsia"/>
          <w:color w:val="auto"/>
          <w:highlight w:val="none"/>
        </w:rPr>
        <w:t>2.4.7磋商过程中，磋商小组发现或者知晓供应商存在违法、违纪行为的，磋商小组应当将该供应商响应文件作无效处理。</w:t>
      </w:r>
    </w:p>
    <w:p>
      <w:pPr>
        <w:bidi w:val="0"/>
        <w:ind w:firstLine="480" w:firstLineChars="200"/>
        <w:rPr>
          <w:rFonts w:hint="eastAsia"/>
          <w:color w:val="auto"/>
          <w:highlight w:val="none"/>
        </w:rPr>
      </w:pPr>
      <w:r>
        <w:rPr>
          <w:rFonts w:hint="eastAsia"/>
          <w:color w:val="auto"/>
          <w:highlight w:val="none"/>
        </w:rPr>
        <w:t xml:space="preserve">2.4.8磋商完成后，磋商小组应出具磋商情况记录表，磋商情况记录表需包含磋商内容、磋商意见、实质性变动内容等。   </w:t>
      </w:r>
    </w:p>
    <w:p>
      <w:pPr>
        <w:bidi w:val="0"/>
        <w:ind w:firstLine="480" w:firstLineChars="200"/>
        <w:rPr>
          <w:rFonts w:hint="default" w:eastAsia="宋体"/>
          <w:color w:val="auto"/>
          <w:highlight w:val="none"/>
          <w:lang w:val="en-US" w:eastAsia="zh-CN"/>
        </w:rPr>
      </w:pPr>
      <w:r>
        <w:rPr>
          <w:rFonts w:hint="eastAsia"/>
          <w:color w:val="auto"/>
          <w:highlight w:val="none"/>
        </w:rPr>
        <w:t>2.5最后报价。</w:t>
      </w:r>
      <w:r>
        <w:rPr>
          <w:rFonts w:hint="eastAsia"/>
          <w:b/>
          <w:bCs/>
          <w:color w:val="auto"/>
          <w:highlight w:val="none"/>
          <w:lang w:eastAsia="zh-CN"/>
        </w:rPr>
        <w:t>（</w:t>
      </w:r>
      <w:r>
        <w:rPr>
          <w:rFonts w:hint="eastAsia"/>
          <w:b/>
          <w:bCs/>
          <w:color w:val="auto"/>
          <w:highlight w:val="none"/>
          <w:lang w:val="en-US" w:eastAsia="zh-CN"/>
        </w:rPr>
        <w:t>本项目不适用）</w:t>
      </w:r>
    </w:p>
    <w:p>
      <w:pPr>
        <w:bidi w:val="0"/>
        <w:ind w:firstLine="480" w:firstLineChars="200"/>
        <w:rPr>
          <w:rFonts w:hint="eastAsia"/>
          <w:color w:val="auto"/>
          <w:highlight w:val="none"/>
        </w:rPr>
      </w:pPr>
      <w:r>
        <w:rPr>
          <w:rFonts w:hint="eastAsia"/>
          <w:color w:val="auto"/>
          <w:highlight w:val="none"/>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bidi w:val="0"/>
        <w:ind w:firstLine="480" w:firstLineChars="200"/>
        <w:rPr>
          <w:rFonts w:hint="eastAsia"/>
          <w:color w:val="auto"/>
          <w:highlight w:val="none"/>
        </w:rPr>
      </w:pPr>
      <w:r>
        <w:rPr>
          <w:rFonts w:hint="eastAsia"/>
          <w:color w:val="auto"/>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bidi w:val="0"/>
        <w:ind w:firstLine="480" w:firstLineChars="200"/>
        <w:rPr>
          <w:rFonts w:hint="eastAsia"/>
          <w:color w:val="auto"/>
          <w:highlight w:val="none"/>
        </w:rPr>
      </w:pPr>
      <w:r>
        <w:rPr>
          <w:rFonts w:hint="eastAsia"/>
          <w:color w:val="auto"/>
          <w:highlight w:val="none"/>
        </w:rPr>
        <w:t>2.5.3供应商最后报价应当由法定代表人/主要负责人/本人或其授权代表签字确认或加盖公章。最后报价是供应商响应文件的有效组成部分。</w:t>
      </w:r>
    </w:p>
    <w:p>
      <w:pPr>
        <w:bidi w:val="0"/>
        <w:ind w:firstLine="480" w:firstLineChars="200"/>
        <w:rPr>
          <w:rFonts w:hint="eastAsia"/>
          <w:color w:val="auto"/>
          <w:highlight w:val="none"/>
        </w:rPr>
      </w:pPr>
      <w:r>
        <w:rPr>
          <w:rFonts w:hint="eastAsia"/>
          <w:color w:val="auto"/>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bidi w:val="0"/>
        <w:ind w:firstLine="480" w:firstLineChars="200"/>
        <w:rPr>
          <w:rFonts w:hint="eastAsia"/>
          <w:color w:val="auto"/>
          <w:highlight w:val="none"/>
        </w:rPr>
      </w:pPr>
      <w:r>
        <w:rPr>
          <w:rFonts w:hint="eastAsia"/>
          <w:color w:val="auto"/>
          <w:highlight w:val="none"/>
        </w:rPr>
        <w:t>2.6比较与评价。由磋商小组采用综合评分法对供应商的响应文件进行综合评分，具体要求详见本章综合评分部分。</w:t>
      </w:r>
    </w:p>
    <w:p>
      <w:pPr>
        <w:bidi w:val="0"/>
        <w:ind w:firstLine="480" w:firstLineChars="200"/>
        <w:rPr>
          <w:rFonts w:hint="eastAsia"/>
          <w:color w:val="auto"/>
          <w:highlight w:val="none"/>
        </w:rPr>
      </w:pPr>
      <w:r>
        <w:rPr>
          <w:rFonts w:hint="eastAsia"/>
          <w:color w:val="auto"/>
          <w:highlight w:val="none"/>
        </w:rPr>
        <w:t>2.7推荐成交候选供应商。磋商小组应当根据综合评分情况，按照评审得分由高到低顺序</w:t>
      </w:r>
      <w:r>
        <w:rPr>
          <w:rFonts w:hint="eastAsia"/>
          <w:color w:val="auto"/>
          <w:highlight w:val="none"/>
        </w:rPr>
        <w:t>推荐1-</w:t>
      </w:r>
      <w:r>
        <w:rPr>
          <w:rFonts w:hint="eastAsia"/>
          <w:color w:val="auto"/>
          <w:highlight w:val="none"/>
          <w:lang w:val="en-US" w:eastAsia="zh-CN"/>
        </w:rPr>
        <w:t>6</w:t>
      </w:r>
      <w:r>
        <w:rPr>
          <w:rFonts w:hint="eastAsia"/>
          <w:color w:val="auto"/>
          <w:highlight w:val="none"/>
        </w:rPr>
        <w:t>家以上成交候选供应商，并编写磋商报告。评审得分相同的，按照技术指标优劣顺序推荐。评审得分且技术指标分项得分均相同的，成交候选供应商并列。</w:t>
      </w:r>
    </w:p>
    <w:p>
      <w:pPr>
        <w:bidi w:val="0"/>
        <w:ind w:firstLine="480" w:firstLineChars="200"/>
        <w:rPr>
          <w:rFonts w:hint="eastAsia"/>
          <w:color w:val="auto"/>
          <w:highlight w:val="none"/>
        </w:rPr>
      </w:pPr>
      <w:r>
        <w:rPr>
          <w:rFonts w:hint="eastAsia"/>
          <w:color w:val="auto"/>
          <w:highlight w:val="none"/>
        </w:rPr>
        <w:t>2.8磋商小组复核。磋商小组评分汇总结束后，磋商小组应当进行评审复核，对拟推荐为成交候选供应商的、供应商资格审查未通过的、供应商响应文件作无效处理的重点复核。</w:t>
      </w:r>
    </w:p>
    <w:p>
      <w:pPr>
        <w:bidi w:val="0"/>
        <w:ind w:firstLine="480" w:firstLineChars="200"/>
        <w:rPr>
          <w:rFonts w:hint="eastAsia"/>
          <w:color w:val="auto"/>
          <w:highlight w:val="none"/>
        </w:rPr>
      </w:pPr>
      <w:r>
        <w:rPr>
          <w:rFonts w:hint="eastAsia"/>
          <w:color w:val="auto"/>
          <w:highlight w:val="none"/>
        </w:rPr>
        <w:t>2.9采购组织单位现场复核评审结果。</w:t>
      </w:r>
    </w:p>
    <w:p>
      <w:pPr>
        <w:bidi w:val="0"/>
        <w:ind w:firstLine="480" w:firstLineChars="200"/>
        <w:rPr>
          <w:rFonts w:hint="eastAsia"/>
          <w:color w:val="auto"/>
          <w:highlight w:val="none"/>
        </w:rPr>
      </w:pPr>
      <w:r>
        <w:rPr>
          <w:rFonts w:hint="eastAsia"/>
          <w:color w:val="auto"/>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bidi w:val="0"/>
        <w:ind w:firstLine="480" w:firstLineChars="200"/>
        <w:rPr>
          <w:rFonts w:hint="eastAsia"/>
          <w:color w:val="auto"/>
          <w:highlight w:val="none"/>
        </w:rPr>
      </w:pPr>
      <w:r>
        <w:rPr>
          <w:rFonts w:hint="eastAsia"/>
          <w:color w:val="auto"/>
          <w:highlight w:val="none"/>
        </w:rPr>
        <w:t>（1）资格性审查认定错误的；</w:t>
      </w:r>
    </w:p>
    <w:p>
      <w:pPr>
        <w:bidi w:val="0"/>
        <w:ind w:firstLine="480" w:firstLineChars="200"/>
        <w:rPr>
          <w:rFonts w:hint="eastAsia"/>
          <w:color w:val="auto"/>
          <w:highlight w:val="none"/>
        </w:rPr>
      </w:pPr>
      <w:r>
        <w:rPr>
          <w:rFonts w:hint="eastAsia"/>
          <w:color w:val="auto"/>
          <w:highlight w:val="none"/>
        </w:rPr>
        <w:t>（2）分值汇总计算错误的；</w:t>
      </w:r>
    </w:p>
    <w:p>
      <w:pPr>
        <w:bidi w:val="0"/>
        <w:ind w:firstLine="480" w:firstLineChars="200"/>
        <w:rPr>
          <w:rFonts w:hint="eastAsia"/>
          <w:color w:val="auto"/>
          <w:highlight w:val="none"/>
        </w:rPr>
      </w:pPr>
      <w:r>
        <w:rPr>
          <w:rFonts w:hint="eastAsia"/>
          <w:color w:val="auto"/>
          <w:highlight w:val="none"/>
        </w:rPr>
        <w:t>（3）分项评分超出评分标准范围的；</w:t>
      </w:r>
    </w:p>
    <w:p>
      <w:pPr>
        <w:bidi w:val="0"/>
        <w:ind w:firstLine="480" w:firstLineChars="200"/>
        <w:rPr>
          <w:rFonts w:hint="eastAsia"/>
          <w:color w:val="auto"/>
          <w:highlight w:val="none"/>
        </w:rPr>
      </w:pPr>
      <w:r>
        <w:rPr>
          <w:rFonts w:hint="eastAsia"/>
          <w:color w:val="auto"/>
          <w:highlight w:val="none"/>
        </w:rPr>
        <w:t>（4）客观评分不一致的。</w:t>
      </w:r>
    </w:p>
    <w:p>
      <w:pPr>
        <w:bidi w:val="0"/>
        <w:ind w:firstLine="480" w:firstLineChars="200"/>
        <w:rPr>
          <w:rFonts w:hint="eastAsia"/>
          <w:color w:val="auto"/>
          <w:highlight w:val="none"/>
        </w:rPr>
      </w:pPr>
      <w:r>
        <w:rPr>
          <w:rFonts w:hint="eastAsia"/>
          <w:color w:val="auto"/>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bidi w:val="0"/>
        <w:rPr>
          <w:rFonts w:hint="eastAsia"/>
          <w:color w:val="auto"/>
          <w:highlight w:val="none"/>
        </w:rPr>
      </w:pPr>
      <w:r>
        <w:rPr>
          <w:rFonts w:hint="eastAsia"/>
          <w:color w:val="auto"/>
          <w:highlight w:val="none"/>
        </w:rPr>
        <w:t>采购人/采购代理机构复核过程中，磋商小组成员不得离开评审现场。</w:t>
      </w:r>
    </w:p>
    <w:p>
      <w:pPr>
        <w:bidi w:val="0"/>
        <w:ind w:firstLine="480" w:firstLineChars="200"/>
        <w:rPr>
          <w:rFonts w:hint="eastAsia"/>
          <w:color w:val="auto"/>
          <w:highlight w:val="none"/>
        </w:rPr>
      </w:pPr>
      <w:r>
        <w:rPr>
          <w:rFonts w:hint="eastAsia"/>
          <w:color w:val="auto"/>
          <w:highlight w:val="none"/>
        </w:rPr>
        <w:t>2.9.2有下列情形之一的，不得现场修改评审结果：</w:t>
      </w:r>
    </w:p>
    <w:p>
      <w:pPr>
        <w:bidi w:val="0"/>
        <w:ind w:firstLine="240" w:firstLineChars="100"/>
        <w:rPr>
          <w:rFonts w:hint="eastAsia"/>
          <w:color w:val="auto"/>
          <w:highlight w:val="none"/>
        </w:rPr>
      </w:pPr>
      <w:r>
        <w:rPr>
          <w:rFonts w:hint="eastAsia"/>
          <w:color w:val="auto"/>
          <w:highlight w:val="none"/>
        </w:rPr>
        <w:t>（1）磋商小组已经出具磋商报告并且离开评审现场的；</w:t>
      </w:r>
    </w:p>
    <w:p>
      <w:pPr>
        <w:bidi w:val="0"/>
        <w:ind w:firstLine="240" w:firstLineChars="100"/>
        <w:rPr>
          <w:rFonts w:hint="eastAsia"/>
          <w:color w:val="auto"/>
          <w:highlight w:val="none"/>
        </w:rPr>
      </w:pPr>
      <w:r>
        <w:rPr>
          <w:rFonts w:hint="eastAsia"/>
          <w:color w:val="auto"/>
          <w:highlight w:val="none"/>
        </w:rPr>
        <w:t>（2）采购人/采购代理机构现场复核时，复核工作人员数量不足的；</w:t>
      </w:r>
    </w:p>
    <w:p>
      <w:pPr>
        <w:bidi w:val="0"/>
        <w:ind w:firstLine="240" w:firstLineChars="100"/>
        <w:rPr>
          <w:rFonts w:hint="eastAsia"/>
          <w:color w:val="auto"/>
          <w:highlight w:val="none"/>
        </w:rPr>
      </w:pPr>
      <w:r>
        <w:rPr>
          <w:rFonts w:hint="eastAsia"/>
          <w:color w:val="auto"/>
          <w:highlight w:val="none"/>
        </w:rPr>
        <w:t>（3）采购人/采购代理机构现场复核时，没有采购监督人员现场监督的；</w:t>
      </w:r>
    </w:p>
    <w:p>
      <w:pPr>
        <w:bidi w:val="0"/>
        <w:ind w:firstLine="240" w:firstLineChars="100"/>
        <w:rPr>
          <w:rFonts w:hint="eastAsia"/>
          <w:color w:val="auto"/>
          <w:highlight w:val="none"/>
        </w:rPr>
      </w:pPr>
      <w:r>
        <w:rPr>
          <w:rFonts w:hint="eastAsia"/>
          <w:color w:val="auto"/>
          <w:highlight w:val="none"/>
        </w:rPr>
        <w:t>（4）采购人/采购代理机构现场复核内容超出规定范围的；</w:t>
      </w:r>
    </w:p>
    <w:p>
      <w:pPr>
        <w:bidi w:val="0"/>
        <w:ind w:firstLine="240" w:firstLineChars="100"/>
        <w:rPr>
          <w:rFonts w:hint="eastAsia"/>
          <w:color w:val="auto"/>
          <w:highlight w:val="none"/>
        </w:rPr>
      </w:pPr>
      <w:r>
        <w:rPr>
          <w:rFonts w:hint="eastAsia"/>
          <w:color w:val="auto"/>
          <w:highlight w:val="none"/>
        </w:rPr>
        <w:t>（5）采购人/采购代理机构未提供书面建议的。</w:t>
      </w:r>
    </w:p>
    <w:p>
      <w:pPr>
        <w:bidi w:val="0"/>
        <w:ind w:firstLine="480" w:firstLineChars="200"/>
        <w:rPr>
          <w:rFonts w:hint="eastAsia"/>
          <w:color w:val="auto"/>
          <w:highlight w:val="none"/>
          <w:lang w:eastAsia="zh-CN"/>
        </w:rPr>
      </w:pPr>
      <w:r>
        <w:rPr>
          <w:rFonts w:hint="eastAsia"/>
          <w:color w:val="auto"/>
          <w:highlight w:val="none"/>
        </w:rPr>
        <w:t>2.10编写磋商报告。磋商小组推荐成交候选供应商后，应向采购人/采购代理机构出具磋商报告。磋商报告应当包括以下主要内容</w:t>
      </w:r>
      <w:r>
        <w:rPr>
          <w:rFonts w:hint="eastAsia"/>
          <w:color w:val="auto"/>
          <w:highlight w:val="none"/>
          <w:lang w:eastAsia="zh-CN"/>
        </w:rPr>
        <w:t>：</w:t>
      </w:r>
    </w:p>
    <w:p>
      <w:pPr>
        <w:bidi w:val="0"/>
        <w:ind w:firstLine="480" w:firstLineChars="200"/>
        <w:rPr>
          <w:rFonts w:hint="eastAsia"/>
          <w:color w:val="auto"/>
          <w:highlight w:val="none"/>
        </w:rPr>
      </w:pPr>
      <w:r>
        <w:rPr>
          <w:rFonts w:hint="eastAsia"/>
          <w:color w:val="auto"/>
          <w:highlight w:val="none"/>
        </w:rPr>
        <w:t>（1）邀请供应商参加采购活动的具体方式和相关情况；</w:t>
      </w:r>
    </w:p>
    <w:p>
      <w:pPr>
        <w:bidi w:val="0"/>
        <w:ind w:firstLine="480" w:firstLineChars="200"/>
        <w:rPr>
          <w:rFonts w:hint="eastAsia"/>
          <w:color w:val="auto"/>
          <w:highlight w:val="none"/>
        </w:rPr>
      </w:pPr>
      <w:r>
        <w:rPr>
          <w:rFonts w:hint="eastAsia"/>
          <w:color w:val="auto"/>
          <w:highlight w:val="none"/>
        </w:rPr>
        <w:t>（2）响应文件开启日期和地点；</w:t>
      </w:r>
    </w:p>
    <w:p>
      <w:pPr>
        <w:bidi w:val="0"/>
        <w:ind w:firstLine="480" w:firstLineChars="200"/>
        <w:rPr>
          <w:rFonts w:hint="eastAsia"/>
          <w:color w:val="auto"/>
          <w:highlight w:val="none"/>
        </w:rPr>
      </w:pPr>
      <w:r>
        <w:rPr>
          <w:rFonts w:hint="eastAsia"/>
          <w:color w:val="auto"/>
          <w:highlight w:val="none"/>
        </w:rPr>
        <w:t>（3）获取磋商文件的供应商名单和磋商小组成员名单；</w:t>
      </w:r>
    </w:p>
    <w:p>
      <w:pPr>
        <w:bidi w:val="0"/>
        <w:ind w:firstLine="480" w:firstLineChars="200"/>
        <w:rPr>
          <w:rFonts w:hint="eastAsia"/>
          <w:color w:val="auto"/>
          <w:highlight w:val="none"/>
        </w:rPr>
      </w:pPr>
      <w:r>
        <w:rPr>
          <w:rFonts w:hint="eastAsia"/>
          <w:color w:val="auto"/>
          <w:highlight w:val="none"/>
        </w:rPr>
        <w:t>（4）评审情况记录和说明，包括对供应商的资格审查情况、供应商响应文件审查情况、磋商情况等；</w:t>
      </w:r>
    </w:p>
    <w:p>
      <w:pPr>
        <w:bidi w:val="0"/>
        <w:ind w:firstLine="480" w:firstLineChars="200"/>
        <w:rPr>
          <w:rFonts w:hint="eastAsia"/>
          <w:color w:val="auto"/>
          <w:highlight w:val="none"/>
        </w:rPr>
      </w:pPr>
      <w:r>
        <w:rPr>
          <w:rFonts w:hint="eastAsia"/>
          <w:color w:val="auto"/>
          <w:highlight w:val="none"/>
        </w:rPr>
        <w:t>（5）提出的成交候选供应商的排序名单及理由。</w:t>
      </w:r>
    </w:p>
    <w:p>
      <w:pPr>
        <w:bidi w:val="0"/>
        <w:ind w:firstLine="480" w:firstLineChars="200"/>
        <w:rPr>
          <w:rFonts w:hint="eastAsia"/>
          <w:color w:val="auto"/>
          <w:highlight w:val="none"/>
        </w:rPr>
      </w:pPr>
      <w:r>
        <w:rPr>
          <w:rFonts w:hint="eastAsia"/>
          <w:color w:val="auto"/>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w:t>
      </w:r>
      <w:r>
        <w:rPr>
          <w:rFonts w:hint="eastAsia"/>
          <w:color w:val="auto"/>
          <w:highlight w:val="none"/>
          <w:lang w:val="en-US" w:eastAsia="zh-CN"/>
        </w:rPr>
        <w:t xml:space="preserve"> </w:t>
      </w:r>
      <w:r>
        <w:rPr>
          <w:rFonts w:hint="eastAsia"/>
          <w:color w:val="auto"/>
          <w:highlight w:val="none"/>
        </w:rPr>
        <w:t>磋商小组成员拒绝在报告上签字又不书面说明其不同意见和理由的，视为同意磋商报告。</w:t>
      </w:r>
    </w:p>
    <w:p>
      <w:pPr>
        <w:bidi w:val="0"/>
        <w:ind w:firstLine="480" w:firstLineChars="200"/>
        <w:rPr>
          <w:rFonts w:hint="eastAsia"/>
          <w:color w:val="auto"/>
          <w:highlight w:val="none"/>
        </w:rPr>
      </w:pPr>
      <w:r>
        <w:rPr>
          <w:rFonts w:hint="eastAsia"/>
          <w:color w:val="auto"/>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bidi w:val="0"/>
        <w:ind w:firstLine="480" w:firstLineChars="200"/>
        <w:rPr>
          <w:rFonts w:hint="eastAsia"/>
          <w:color w:val="auto"/>
          <w:highlight w:val="none"/>
        </w:rPr>
      </w:pPr>
      <w:r>
        <w:rPr>
          <w:rFonts w:hint="eastAsia"/>
          <w:color w:val="auto"/>
          <w:highlight w:val="none"/>
        </w:rPr>
        <w:t>2.12供应商澄清、说明</w:t>
      </w:r>
    </w:p>
    <w:p>
      <w:pPr>
        <w:bidi w:val="0"/>
        <w:ind w:firstLine="480" w:firstLineChars="200"/>
        <w:rPr>
          <w:rFonts w:hint="eastAsia"/>
          <w:color w:val="auto"/>
          <w:highlight w:val="none"/>
        </w:rPr>
      </w:pPr>
      <w:r>
        <w:rPr>
          <w:rFonts w:hint="eastAsia"/>
          <w:color w:val="auto"/>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bidi w:val="0"/>
        <w:ind w:firstLine="480" w:firstLineChars="200"/>
        <w:rPr>
          <w:rFonts w:hint="eastAsia"/>
          <w:color w:val="auto"/>
          <w:highlight w:val="none"/>
        </w:rPr>
      </w:pPr>
      <w:r>
        <w:rPr>
          <w:rFonts w:hint="eastAsia"/>
          <w:color w:val="auto"/>
          <w:highlight w:val="none"/>
        </w:rPr>
        <w:t>2.12.2磋商小组要求供应商澄清、说明或者更正响应文件应当以书面形式作出。供应商的澄清、说明或者更正应当由法定代表人/主要负责人/本人或其授权代表签字或者加盖公章。</w:t>
      </w:r>
    </w:p>
    <w:p>
      <w:pPr>
        <w:bidi w:val="0"/>
        <w:ind w:firstLine="480" w:firstLineChars="200"/>
        <w:rPr>
          <w:rFonts w:hint="eastAsia"/>
          <w:color w:val="auto"/>
          <w:highlight w:val="none"/>
        </w:rPr>
      </w:pPr>
      <w:r>
        <w:rPr>
          <w:rFonts w:hint="eastAsia"/>
          <w:color w:val="auto"/>
          <w:highlight w:val="none"/>
        </w:rPr>
        <w:t>2.13终止磋商采购活动。</w:t>
      </w:r>
    </w:p>
    <w:p>
      <w:pPr>
        <w:bidi w:val="0"/>
        <w:rPr>
          <w:rFonts w:hint="eastAsia"/>
          <w:color w:val="auto"/>
          <w:highlight w:val="none"/>
        </w:rPr>
      </w:pPr>
      <w:r>
        <w:rPr>
          <w:rFonts w:hint="eastAsia"/>
          <w:color w:val="auto"/>
          <w:highlight w:val="none"/>
        </w:rPr>
        <w:t>出现下列情形之一的，采购人或者采购代理机构应当终止竞争性磋商采购活动，发布项目终止公告并说明原因，重新开展采购活动：</w:t>
      </w:r>
    </w:p>
    <w:p>
      <w:pPr>
        <w:bidi w:val="0"/>
        <w:ind w:firstLine="480" w:firstLineChars="200"/>
        <w:rPr>
          <w:rFonts w:hint="eastAsia"/>
          <w:color w:val="auto"/>
          <w:highlight w:val="none"/>
        </w:rPr>
      </w:pPr>
      <w:r>
        <w:rPr>
          <w:rFonts w:hint="eastAsia"/>
          <w:color w:val="auto"/>
          <w:highlight w:val="none"/>
        </w:rPr>
        <w:t>（1）因情况变化，不再符合规定的竞争性磋商采购方式适用情形的；</w:t>
      </w:r>
    </w:p>
    <w:p>
      <w:pPr>
        <w:bidi w:val="0"/>
        <w:ind w:firstLine="480" w:firstLineChars="200"/>
        <w:rPr>
          <w:rFonts w:hint="eastAsia"/>
          <w:color w:val="auto"/>
          <w:highlight w:val="none"/>
        </w:rPr>
      </w:pPr>
      <w:r>
        <w:rPr>
          <w:rFonts w:hint="eastAsia"/>
          <w:color w:val="auto"/>
          <w:highlight w:val="none"/>
        </w:rPr>
        <w:t>（2）出现影响采购公正的违法、违规行为的；</w:t>
      </w:r>
    </w:p>
    <w:p>
      <w:pPr>
        <w:bidi w:val="0"/>
        <w:ind w:firstLine="480" w:firstLineChars="200"/>
        <w:rPr>
          <w:rFonts w:hint="eastAsia"/>
          <w:color w:val="auto"/>
          <w:highlight w:val="none"/>
        </w:rPr>
      </w:pPr>
      <w:r>
        <w:rPr>
          <w:rFonts w:hint="eastAsia"/>
          <w:color w:val="auto"/>
          <w:highlight w:val="none"/>
        </w:rPr>
        <w:t>（3）在采购过程中符合要求的供应商不足</w:t>
      </w:r>
      <w:r>
        <w:rPr>
          <w:rFonts w:hint="eastAsia"/>
          <w:color w:val="auto"/>
          <w:highlight w:val="none"/>
          <w:lang w:val="en-US" w:eastAsia="zh-CN"/>
        </w:rPr>
        <w:t>十一</w:t>
      </w:r>
      <w:r>
        <w:rPr>
          <w:rFonts w:hint="eastAsia"/>
          <w:color w:val="auto"/>
          <w:highlight w:val="none"/>
        </w:rPr>
        <w:t>家的。</w:t>
      </w:r>
    </w:p>
    <w:p>
      <w:pPr>
        <w:pStyle w:val="5"/>
        <w:bidi w:val="0"/>
        <w:jc w:val="center"/>
        <w:rPr>
          <w:rFonts w:hint="eastAsia"/>
          <w:color w:val="auto"/>
          <w:highlight w:val="none"/>
        </w:rPr>
      </w:pPr>
      <w:r>
        <w:rPr>
          <w:rFonts w:hint="eastAsia"/>
          <w:color w:val="auto"/>
          <w:highlight w:val="none"/>
        </w:rPr>
        <w:t>3.综合评分</w:t>
      </w:r>
    </w:p>
    <w:p>
      <w:pPr>
        <w:bidi w:val="0"/>
        <w:ind w:firstLine="480" w:firstLineChars="200"/>
        <w:rPr>
          <w:rFonts w:hint="eastAsia"/>
          <w:color w:val="auto"/>
          <w:highlight w:val="none"/>
        </w:rPr>
      </w:pPr>
      <w:r>
        <w:rPr>
          <w:rFonts w:hint="eastAsia"/>
          <w:color w:val="auto"/>
          <w:highlight w:val="none"/>
        </w:rPr>
        <w:t>3.1本次综合评分的因素是：</w:t>
      </w:r>
      <w:r>
        <w:rPr>
          <w:rFonts w:hint="eastAsia"/>
          <w:color w:val="auto"/>
          <w:highlight w:val="none"/>
          <w:lang w:eastAsia="zh-CN"/>
        </w:rPr>
        <w:t>详见综合评分明细表</w:t>
      </w:r>
      <w:r>
        <w:rPr>
          <w:rFonts w:hint="eastAsia"/>
          <w:color w:val="auto"/>
          <w:highlight w:val="none"/>
        </w:rPr>
        <w:t>。</w:t>
      </w:r>
    </w:p>
    <w:p>
      <w:pPr>
        <w:bidi w:val="0"/>
        <w:ind w:firstLine="480" w:firstLineChars="200"/>
        <w:rPr>
          <w:rFonts w:hint="eastAsia"/>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综合评分明细表</w:t>
      </w:r>
    </w:p>
    <w:p>
      <w:pPr>
        <w:pStyle w:val="2"/>
        <w:rPr>
          <w:rFonts w:hint="eastAsia"/>
          <w:color w:val="auto"/>
          <w:highlight w:val="none"/>
        </w:rPr>
      </w:pPr>
    </w:p>
    <w:p>
      <w:pPr>
        <w:bidi w:val="0"/>
        <w:rPr>
          <w:rFonts w:hint="eastAsia"/>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.1综合评分明细表的制定以科学合理、降低评委会自由裁量权为原则。</w:t>
      </w:r>
    </w:p>
    <w:p>
      <w:pPr>
        <w:bidi w:val="0"/>
        <w:rPr>
          <w:rFonts w:hint="eastAsia"/>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.2综合评分明细表</w:t>
      </w:r>
    </w:p>
    <w:tbl>
      <w:tblPr>
        <w:tblStyle w:val="20"/>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85"/>
        <w:gridCol w:w="1245"/>
        <w:gridCol w:w="483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评分因素及权重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80"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5"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本项目报价不参与竞争。</w:t>
            </w:r>
          </w:p>
        </w:tc>
        <w:tc>
          <w:tcPr>
            <w:tcW w:w="2616" w:type="dxa"/>
            <w:tcBorders>
              <w:top w:val="single" w:color="auto" w:sz="4" w:space="0"/>
              <w:left w:val="single" w:color="auto" w:sz="4" w:space="0"/>
              <w:right w:val="single" w:color="auto" w:sz="4" w:space="0"/>
            </w:tcBorders>
            <w:noWrap w:val="0"/>
            <w:vAlign w:val="center"/>
          </w:tcPr>
          <w:p>
            <w:pPr>
              <w:snapToGrid w:val="0"/>
              <w:spacing w:line="24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配送服务方案60%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根据磋商供应商提供的</w:t>
            </w:r>
            <w:r>
              <w:rPr>
                <w:rFonts w:hint="eastAsia" w:hAnsi="宋体" w:cs="宋体"/>
                <w:color w:val="auto"/>
                <w:sz w:val="24"/>
                <w:szCs w:val="24"/>
                <w:highlight w:val="none"/>
                <w:lang w:val="en-US" w:eastAsia="zh-CN"/>
              </w:rPr>
              <w:t>配送服务方案，包括但不限于以下内容：（1）</w:t>
            </w:r>
            <w:r>
              <w:rPr>
                <w:rFonts w:hint="eastAsia" w:ascii="宋体" w:hAnsi="宋体" w:eastAsia="宋体" w:cs="宋体"/>
                <w:color w:val="auto"/>
                <w:sz w:val="24"/>
                <w:szCs w:val="24"/>
                <w:highlight w:val="none"/>
                <w:lang w:val="en-US" w:eastAsia="zh-CN"/>
              </w:rPr>
              <w:t>项目定位和管理服务理念，</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工作重点，</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工作制度，</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综合服务措施，</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运输配送能力</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供货保障</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应急保障等方面的配送方案</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进行综合评审，</w:t>
            </w:r>
            <w:r>
              <w:rPr>
                <w:rFonts w:hint="eastAsia" w:hAnsi="宋体" w:cs="宋体"/>
                <w:color w:val="auto"/>
                <w:sz w:val="24"/>
                <w:szCs w:val="24"/>
                <w:highlight w:val="none"/>
                <w:lang w:val="en-US" w:eastAsia="zh-CN"/>
              </w:rPr>
              <w:t>完全符合项目要求的包含以上全部内容且详细合理、符合项目实际需求的，得35分，每有一项缺项、漏项扣5分；内容不完整、与项目实际需求存在偏差等的，每有一项扣2分，扣完为止。</w:t>
            </w:r>
          </w:p>
          <w:p>
            <w:pPr>
              <w:spacing w:line="24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注：“内容不完整、与项目实际需求存在偏差”是指：供应商所提供的内容存在不适用项目实际情况的情形、套用其他方案、凭空编造、逻辑漏洞、内容不详尽以及不可能实现的夸大情形等情况。</w:t>
            </w:r>
          </w:p>
          <w:p>
            <w:pPr>
              <w:numPr>
                <w:ilvl w:val="0"/>
                <w:numId w:val="4"/>
              </w:numPr>
              <w:spacing w:line="24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根据各供应商提供的配送服务方案进行综合横向对比，方案最能体现服务需求的得15分；较能体现服务需求的得10分；方案有明显缺失的得5分，不提供不得分。</w:t>
            </w:r>
          </w:p>
          <w:p>
            <w:pPr>
              <w:numPr>
                <w:ilvl w:val="0"/>
                <w:numId w:val="4"/>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提供有利于采购人的其他配送承诺，</w:t>
            </w:r>
            <w:r>
              <w:rPr>
                <w:rFonts w:hint="eastAsia" w:hAnsi="宋体" w:cs="宋体"/>
                <w:color w:val="auto"/>
                <w:sz w:val="24"/>
                <w:szCs w:val="24"/>
                <w:highlight w:val="none"/>
                <w:lang w:val="en-US" w:eastAsia="zh-CN"/>
              </w:rPr>
              <w:t>每项得2分，最多得10分。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履约保障10%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10分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具有固定且符合医疗器械（耗材）保存的仓库得2分；</w:t>
            </w:r>
          </w:p>
          <w:p>
            <w:pPr>
              <w:numPr>
                <w:ilvl w:val="0"/>
                <w:numId w:val="5"/>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具有固定且符合医疗器械（耗材）保存的冷藏仓库得2分；</w:t>
            </w:r>
          </w:p>
          <w:p>
            <w:pPr>
              <w:pStyle w:val="2"/>
              <w:numPr>
                <w:ilvl w:val="0"/>
                <w:numId w:val="5"/>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具有固定且符合医疗器械（耗材）配送要求的配送车辆一辆得2分，最多得4分。</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4、具有其他符合医疗器械（耗材）配送要求的设备设施得2分。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注：系提供相关证明材料；场地证明材料包括租赁合同及房产证（租赁提供）或房产证（自有仓库）；车辆证明包括车辆行驶证（自有车辆）或租赁合同及行驶证（租赁车辆）。其他设备设施需提供购买发票和证明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业绩5</w:t>
            </w:r>
            <w:r>
              <w:rPr>
                <w:rFonts w:hint="eastAsia" w:ascii="宋体" w:hAnsi="宋体" w:eastAsia="宋体" w:cs="宋体"/>
                <w:color w:val="auto"/>
                <w:sz w:val="24"/>
                <w:szCs w:val="24"/>
                <w:highlight w:val="none"/>
                <w:lang w:val="en-US" w:eastAsia="zh-CN"/>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2018年1月1日以来，有类似项目配送服务业绩的一项得1分，满分5分。（以合同签订时间为准）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rPr>
            </w:pPr>
            <w:r>
              <w:rPr>
                <w:rFonts w:hint="eastAsia" w:hAnsi="宋体" w:cs="宋体"/>
                <w:color w:val="auto"/>
                <w:sz w:val="24"/>
                <w:szCs w:val="24"/>
                <w:highlight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后续</w:t>
            </w:r>
            <w:r>
              <w:rPr>
                <w:rFonts w:hint="eastAsia" w:ascii="宋体" w:hAnsi="宋体" w:eastAsia="宋体" w:cs="宋体"/>
                <w:color w:val="auto"/>
                <w:sz w:val="24"/>
                <w:szCs w:val="24"/>
                <w:highlight w:val="none"/>
              </w:rPr>
              <w:t>服务</w:t>
            </w:r>
          </w:p>
          <w:p>
            <w:pPr>
              <w:spacing w:line="24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25</w:t>
            </w:r>
            <w:r>
              <w:rPr>
                <w:rFonts w:hint="eastAsia" w:ascii="宋体" w:hAnsi="宋体" w:eastAsia="宋体" w:cs="宋体"/>
                <w:color w:val="auto"/>
                <w:sz w:val="24"/>
                <w:szCs w:val="24"/>
                <w:highlight w:val="none"/>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w:t>
            </w:r>
            <w:r>
              <w:rPr>
                <w:rFonts w:hint="eastAsia" w:hAnsi="宋体" w:cs="宋体"/>
                <w:color w:val="auto"/>
                <w:sz w:val="24"/>
                <w:szCs w:val="24"/>
                <w:highlight w:val="none"/>
                <w:lang w:eastAsia="zh-CN"/>
              </w:rPr>
              <w:t>后续</w:t>
            </w:r>
            <w:r>
              <w:rPr>
                <w:rFonts w:hint="eastAsia" w:ascii="宋体" w:hAnsi="宋体" w:eastAsia="宋体" w:cs="宋体"/>
                <w:color w:val="auto"/>
                <w:sz w:val="24"/>
                <w:szCs w:val="24"/>
                <w:highlight w:val="none"/>
              </w:rPr>
              <w:t>服务方案的</w:t>
            </w:r>
            <w:r>
              <w:rPr>
                <w:rFonts w:hint="eastAsia" w:hAnsi="宋体" w:cs="宋体"/>
                <w:color w:val="auto"/>
                <w:sz w:val="24"/>
                <w:szCs w:val="24"/>
                <w:highlight w:val="none"/>
                <w:lang w:val="en-US" w:eastAsia="zh-CN"/>
              </w:rPr>
              <w:t>，包括但不限于以下下内容：（1）</w:t>
            </w:r>
            <w:r>
              <w:rPr>
                <w:rFonts w:hint="eastAsia" w:ascii="宋体" w:hAnsi="宋体" w:eastAsia="宋体" w:cs="宋体"/>
                <w:color w:val="auto"/>
                <w:sz w:val="24"/>
                <w:szCs w:val="24"/>
                <w:highlight w:val="none"/>
              </w:rPr>
              <w:t>服务机构</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保障措施、响应时间</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应急处理方式、服务承诺</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）医疗器械的使用进行技术培训安装及维修方案</w:t>
            </w:r>
            <w:r>
              <w:rPr>
                <w:rFonts w:hint="eastAsia" w:ascii="宋体" w:hAnsi="宋体" w:eastAsia="宋体" w:cs="宋体"/>
                <w:color w:val="auto"/>
                <w:sz w:val="24"/>
                <w:szCs w:val="24"/>
                <w:highlight w:val="none"/>
              </w:rPr>
              <w:t>等进行综合评比：完全符合项目要求的包含以上全部内容且详细合理、符合项目实际需求的，得</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分，每有一项缺项、漏项扣5分；内容不完整、与项目实际需求存在偏差等的，每有一项扣2分，扣完为止。</w:t>
            </w:r>
          </w:p>
          <w:p>
            <w:pPr>
              <w:numPr>
                <w:ilvl w:val="0"/>
                <w:numId w:val="0"/>
              </w:numPr>
              <w:snapToGrid w:val="0"/>
              <w:spacing w:line="240" w:lineRule="auto"/>
              <w:ind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注：“内容不完整、与项目实际需求存在偏差”是指：供应商所提供的内容存在不适用项目实际情况的情形、套用其他方案、凭空编造、逻辑漏洞、内容不详尽以及不可能实现的夸大情形等情况。</w:t>
            </w:r>
          </w:p>
          <w:p>
            <w:pPr>
              <w:numPr>
                <w:ilvl w:val="0"/>
                <w:numId w:val="6"/>
              </w:num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根据各供应商提供的</w:t>
            </w:r>
            <w:r>
              <w:rPr>
                <w:rFonts w:hint="eastAsia" w:hAnsi="宋体" w:cs="宋体"/>
                <w:color w:val="auto"/>
                <w:sz w:val="24"/>
                <w:szCs w:val="24"/>
                <w:highlight w:val="none"/>
                <w:lang w:eastAsia="zh-CN"/>
              </w:rPr>
              <w:t>后续服务方案</w:t>
            </w:r>
            <w:r>
              <w:rPr>
                <w:rFonts w:hint="eastAsia" w:ascii="宋体" w:hAnsi="宋体" w:eastAsia="宋体" w:cs="宋体"/>
                <w:color w:val="auto"/>
                <w:sz w:val="24"/>
                <w:szCs w:val="24"/>
                <w:highlight w:val="none"/>
              </w:rPr>
              <w:t>进行综合横向对比，方案最能体现服务需求的得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分；较能体现服务需求的得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分；方案有明显缺失的得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分，不提供不得分。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r>
    </w:tbl>
    <w:p>
      <w:pPr>
        <w:pStyle w:val="5"/>
        <w:bidi w:val="0"/>
        <w:ind w:firstLine="482" w:firstLineChars="200"/>
        <w:rPr>
          <w:rFonts w:hint="eastAsia"/>
          <w:color w:val="auto"/>
          <w:highlight w:val="none"/>
        </w:rPr>
      </w:pPr>
      <w:r>
        <w:rPr>
          <w:rFonts w:hint="eastAsia"/>
          <w:color w:val="auto"/>
          <w:highlight w:val="none"/>
        </w:rPr>
        <w:t>4.磋商纪律及注意事项</w:t>
      </w:r>
    </w:p>
    <w:p>
      <w:pPr>
        <w:bidi w:val="0"/>
        <w:ind w:firstLine="480" w:firstLineChars="200"/>
        <w:rPr>
          <w:rFonts w:hint="eastAsia"/>
          <w:color w:val="auto"/>
          <w:highlight w:val="none"/>
        </w:rPr>
      </w:pPr>
      <w:r>
        <w:rPr>
          <w:rFonts w:hint="eastAsia"/>
          <w:color w:val="auto"/>
          <w:highlight w:val="none"/>
        </w:rPr>
        <w:t>4.1磋商小组内部讨论的情况和意见必须保密，任何人不得以任何形式透露给供应商或与供应商有关的单位或个人。</w:t>
      </w:r>
    </w:p>
    <w:p>
      <w:pPr>
        <w:bidi w:val="0"/>
        <w:ind w:firstLine="480" w:firstLineChars="200"/>
        <w:rPr>
          <w:rFonts w:hint="eastAsia"/>
          <w:color w:val="auto"/>
          <w:highlight w:val="none"/>
        </w:rPr>
      </w:pPr>
      <w:r>
        <w:rPr>
          <w:rFonts w:hint="eastAsia"/>
          <w:color w:val="auto"/>
          <w:highlight w:val="none"/>
        </w:rPr>
        <w:t>4.2在磋商过程中，供应商不得以任何形式对磋商小组成员进行旨在影响磋商结果的私下接触，否则将取消其参与磋商的资格。</w:t>
      </w:r>
    </w:p>
    <w:p>
      <w:pPr>
        <w:bidi w:val="0"/>
        <w:ind w:firstLine="480" w:firstLineChars="200"/>
        <w:rPr>
          <w:rFonts w:hint="eastAsia"/>
          <w:color w:val="auto"/>
          <w:highlight w:val="none"/>
          <w:lang w:eastAsia="zh-CN"/>
        </w:rPr>
      </w:pPr>
      <w:r>
        <w:rPr>
          <w:rFonts w:hint="eastAsia"/>
          <w:color w:val="auto"/>
          <w:highlight w:val="none"/>
        </w:rPr>
        <w:t>4.3对各供应商的商业秘密，磋商小组成员应予以保密，不得泄露给其他供应商</w:t>
      </w:r>
      <w:r>
        <w:rPr>
          <w:rFonts w:hint="eastAsia"/>
          <w:color w:val="auto"/>
          <w:highlight w:val="none"/>
          <w:lang w:eastAsia="zh-CN"/>
        </w:rPr>
        <w:t>。</w:t>
      </w:r>
    </w:p>
    <w:p>
      <w:pPr>
        <w:bidi w:val="0"/>
        <w:ind w:firstLine="480" w:firstLineChars="200"/>
        <w:jc w:val="left"/>
        <w:rPr>
          <w:rFonts w:hint="eastAsia"/>
          <w:color w:val="auto"/>
          <w:highlight w:val="none"/>
        </w:rPr>
      </w:pPr>
      <w:r>
        <w:rPr>
          <w:rFonts w:hint="eastAsia"/>
          <w:color w:val="auto"/>
          <w:highlight w:val="none"/>
        </w:rPr>
        <w:t>4.4 磋商小组独立评判，推荐成交候选人，并写出书面报告。</w:t>
      </w:r>
    </w:p>
    <w:p>
      <w:pPr>
        <w:bidi w:val="0"/>
        <w:ind w:firstLine="480" w:firstLineChars="200"/>
        <w:rPr>
          <w:rFonts w:hint="eastAsia"/>
          <w:color w:val="auto"/>
          <w:highlight w:val="none"/>
        </w:rPr>
      </w:pPr>
      <w:r>
        <w:rPr>
          <w:rFonts w:hint="eastAsia"/>
          <w:color w:val="auto"/>
          <w:highlight w:val="none"/>
        </w:rPr>
        <w:t>4.5 磋商小组可根据需要对供应商进行实地考察。</w:t>
      </w:r>
    </w:p>
    <w:p>
      <w:pPr>
        <w:pStyle w:val="5"/>
        <w:bidi w:val="0"/>
        <w:ind w:firstLine="482" w:firstLineChars="200"/>
        <w:rPr>
          <w:rFonts w:hint="eastAsia"/>
          <w:color w:val="auto"/>
          <w:highlight w:val="none"/>
        </w:rPr>
      </w:pPr>
      <w:r>
        <w:rPr>
          <w:rFonts w:hint="eastAsia"/>
          <w:color w:val="auto"/>
          <w:highlight w:val="none"/>
        </w:rPr>
        <w:t>5.磋商小组在采购活动中承担以下义务：</w:t>
      </w:r>
    </w:p>
    <w:p>
      <w:pPr>
        <w:bidi w:val="0"/>
        <w:ind w:firstLine="480" w:firstLineChars="200"/>
        <w:rPr>
          <w:rFonts w:hint="eastAsia"/>
          <w:color w:val="auto"/>
          <w:highlight w:val="none"/>
        </w:rPr>
      </w:pPr>
      <w:r>
        <w:rPr>
          <w:rFonts w:hint="eastAsia"/>
          <w:color w:val="auto"/>
          <w:highlight w:val="none"/>
        </w:rPr>
        <w:t>（一）遵守评审工作纪律；</w:t>
      </w:r>
    </w:p>
    <w:p>
      <w:pPr>
        <w:bidi w:val="0"/>
        <w:ind w:firstLine="480" w:firstLineChars="200"/>
        <w:rPr>
          <w:rFonts w:hint="eastAsia"/>
          <w:color w:val="auto"/>
          <w:highlight w:val="none"/>
        </w:rPr>
      </w:pPr>
      <w:r>
        <w:rPr>
          <w:rFonts w:hint="eastAsia"/>
          <w:color w:val="auto"/>
          <w:highlight w:val="none"/>
        </w:rPr>
        <w:t>（二）按照客观、公正、审慎的原则，根据磋商文件规定的评审程序、评审方法和评审标准进行独立评审；</w:t>
      </w:r>
    </w:p>
    <w:p>
      <w:pPr>
        <w:bidi w:val="0"/>
        <w:ind w:firstLine="480" w:firstLineChars="200"/>
        <w:rPr>
          <w:rFonts w:hint="eastAsia"/>
          <w:color w:val="auto"/>
          <w:highlight w:val="none"/>
        </w:rPr>
      </w:pPr>
      <w:r>
        <w:rPr>
          <w:rFonts w:hint="eastAsia"/>
          <w:color w:val="auto"/>
          <w:highlight w:val="none"/>
        </w:rPr>
        <w:t>（三）不得泄露评审文件、评审情况和在评审过程中获悉的商业秘密；</w:t>
      </w:r>
    </w:p>
    <w:p>
      <w:pPr>
        <w:bidi w:val="0"/>
        <w:ind w:firstLine="480" w:firstLineChars="200"/>
        <w:rPr>
          <w:rFonts w:hint="eastAsia"/>
          <w:color w:val="auto"/>
          <w:highlight w:val="none"/>
        </w:rPr>
      </w:pPr>
      <w:r>
        <w:rPr>
          <w:rFonts w:hint="eastAsia"/>
          <w:color w:val="auto"/>
          <w:highlight w:val="none"/>
        </w:rPr>
        <w:t>（四）发现磋商文件内容违反国家有关强制性规定或者磋商文件存在歧义、重大缺陷导致评审工作无法进行时，停止评审并向采购人或者采购代理机构书面说明情况；</w:t>
      </w:r>
    </w:p>
    <w:p>
      <w:pPr>
        <w:bidi w:val="0"/>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）及时向财政、监察等部门举报在评审过程中受到非法干预的情况；</w:t>
      </w:r>
    </w:p>
    <w:p>
      <w:pPr>
        <w:bidi w:val="0"/>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）配合答复处理供应商的询问等事项；</w:t>
      </w:r>
    </w:p>
    <w:p>
      <w:pPr>
        <w:bidi w:val="0"/>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）法律、法规和规章规定的其他义务。</w:t>
      </w:r>
    </w:p>
    <w:p>
      <w:pPr>
        <w:pStyle w:val="5"/>
        <w:bidi w:val="0"/>
        <w:ind w:firstLine="241" w:firstLineChars="100"/>
        <w:rPr>
          <w:rFonts w:hint="eastAsia"/>
          <w:color w:val="auto"/>
          <w:highlight w:val="none"/>
        </w:rPr>
      </w:pPr>
      <w:r>
        <w:rPr>
          <w:rFonts w:hint="eastAsia"/>
          <w:color w:val="auto"/>
          <w:highlight w:val="none"/>
        </w:rPr>
        <w:t>6.评审专家在采购活动中应当遵守以下工作纪律：</w:t>
      </w:r>
    </w:p>
    <w:p>
      <w:pPr>
        <w:bidi w:val="0"/>
        <w:ind w:firstLine="480" w:firstLineChars="200"/>
        <w:rPr>
          <w:rFonts w:hint="eastAsia"/>
          <w:color w:val="auto"/>
          <w:highlight w:val="none"/>
        </w:rPr>
      </w:pPr>
      <w:r>
        <w:rPr>
          <w:rFonts w:hint="eastAsia"/>
          <w:color w:val="auto"/>
          <w:highlight w:val="none"/>
        </w:rPr>
        <w:t>（一）不得参加与自己有《中华人民共和国政府采购法实施条例》第九条规定的利害关系的采购项目的评标活动。发现参加了与自己有利害关系的评审活动，须主动提出回避，退出评审；</w:t>
      </w:r>
    </w:p>
    <w:p>
      <w:pPr>
        <w:bidi w:val="0"/>
        <w:ind w:firstLine="480" w:firstLineChars="200"/>
        <w:rPr>
          <w:rFonts w:hint="eastAsia"/>
          <w:color w:val="auto"/>
          <w:highlight w:val="none"/>
        </w:rPr>
      </w:pPr>
      <w:r>
        <w:rPr>
          <w:rFonts w:hint="eastAsia"/>
          <w:color w:val="auto"/>
          <w:highlight w:val="none"/>
        </w:rPr>
        <w:t>（二）评审前，应当将通讯工具或者相关电子设备交由采购代理机构统一保管；</w:t>
      </w:r>
    </w:p>
    <w:p>
      <w:pPr>
        <w:bidi w:val="0"/>
        <w:ind w:firstLine="480" w:firstLineChars="200"/>
        <w:rPr>
          <w:rFonts w:hint="eastAsia"/>
          <w:color w:val="auto"/>
          <w:highlight w:val="none"/>
        </w:rPr>
      </w:pPr>
      <w:r>
        <w:rPr>
          <w:rFonts w:hint="eastAsia"/>
          <w:color w:val="auto"/>
          <w:highlight w:val="none"/>
        </w:rPr>
        <w:t>（三）评审过程中，不得与外界联系，因发生不可预见情况，确实需要与外界联系的，应当在监督人员监督之下办理；</w:t>
      </w:r>
    </w:p>
    <w:p>
      <w:pPr>
        <w:bidi w:val="0"/>
        <w:ind w:firstLine="480" w:firstLineChars="200"/>
        <w:rPr>
          <w:rFonts w:hint="eastAsia"/>
          <w:color w:val="auto"/>
          <w:highlight w:val="none"/>
        </w:rPr>
      </w:pPr>
      <w:r>
        <w:rPr>
          <w:rFonts w:hint="eastAsia"/>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bidi w:val="0"/>
        <w:ind w:firstLine="480" w:firstLineChars="200"/>
        <w:rPr>
          <w:rFonts w:hint="eastAsia"/>
          <w:color w:val="auto"/>
          <w:highlight w:val="none"/>
        </w:rPr>
      </w:pPr>
      <w:r>
        <w:rPr>
          <w:rFonts w:hint="eastAsia"/>
          <w:color w:val="auto"/>
          <w:highlight w:val="none"/>
        </w:rPr>
        <w:t>（五）在评审过程中和评审结束后，不得记录、复制或带走任何评审资料，不得向外界透露评审内容；</w:t>
      </w:r>
    </w:p>
    <w:p>
      <w:pPr>
        <w:bidi w:val="0"/>
        <w:ind w:firstLine="480" w:firstLineChars="200"/>
        <w:rPr>
          <w:rFonts w:hint="eastAsia"/>
          <w:color w:val="auto"/>
          <w:highlight w:val="none"/>
        </w:rPr>
      </w:pPr>
      <w:r>
        <w:rPr>
          <w:rFonts w:hint="eastAsia"/>
          <w:color w:val="auto"/>
          <w:highlight w:val="none"/>
        </w:rPr>
        <w:t>（六）评审现场服从采购代理机构工作人员的管理，接受现场监督人员的合法监督；</w:t>
      </w:r>
    </w:p>
    <w:p>
      <w:pPr>
        <w:bidi w:val="0"/>
        <w:ind w:firstLine="480" w:firstLineChars="200"/>
        <w:rPr>
          <w:color w:val="auto"/>
          <w:highlight w:val="none"/>
        </w:rPr>
      </w:pPr>
      <w:r>
        <w:rPr>
          <w:rFonts w:hint="eastAsia"/>
          <w:color w:val="auto"/>
          <w:highlight w:val="none"/>
        </w:rPr>
        <w:t>（七）遵守有关廉洁自律规定，不得私下接触供应商，不得收受供应商及有关业务单位和个人的财物或好处，不得接受采购代理机构的请托</w:t>
      </w:r>
      <w:r>
        <w:rPr>
          <w:rFonts w:hint="eastAsia"/>
          <w:color w:val="auto"/>
          <w:highlight w:val="none"/>
          <w:lang w:eastAsia="zh-CN"/>
        </w:rPr>
        <w:t>。</w:t>
      </w:r>
    </w:p>
    <w:sectPr>
      <w:footerReference r:id="rId11" w:type="default"/>
      <w:pgSz w:w="11910" w:h="16840"/>
      <w:pgMar w:top="1247" w:right="1020" w:bottom="1180" w:left="1080" w:header="454"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905"/>
        <w:tab w:val="left" w:pos="5649"/>
      </w:tabs>
      <w:spacing w:before="0" w:after="0" w:line="240" w:lineRule="auto"/>
      <w:ind w:left="0" w:leftChars="0" w:firstLine="0" w:firstLineChars="0"/>
      <w:rPr>
        <w:sz w:val="20"/>
      </w:rPr>
    </w:pPr>
    <w:r>
      <w:rPr>
        <w:rFonts w:hint="eastAsia"/>
        <w:sz w:val="20"/>
        <w:lang w:eastAsia="zh-CN"/>
      </w:rPr>
      <w:tab/>
    </w:r>
    <w:r>
      <w:rPr>
        <w:rFonts w:hint="eastAsia"/>
        <w:sz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905"/>
        <w:tab w:val="left" w:pos="5649"/>
      </w:tabs>
      <w:spacing w:before="0" w:after="0" w:line="240" w:lineRule="auto"/>
      <w:ind w:left="0" w:leftChars="0" w:firstLine="0" w:firstLineChars="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lang w:eastAsia="zh-CN"/>
      </w:rPr>
      <w:tab/>
    </w:r>
    <w:r>
      <w:rPr>
        <w:rFonts w:hint="eastAsia"/>
        <w:sz w:val="20"/>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905"/>
        <w:tab w:val="left" w:pos="5649"/>
      </w:tabs>
      <w:spacing w:before="0" w:after="0" w:line="240" w:lineRule="auto"/>
      <w:ind w:left="0" w:leftChars="0" w:firstLine="0" w:firstLineChars="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r>
      <w:rPr>
        <w:rFonts w:hint="eastAsia"/>
        <w:sz w:val="20"/>
        <w:lang w:eastAsia="zh-CN"/>
      </w:rPr>
      <w:tab/>
    </w:r>
    <w:r>
      <w:rPr>
        <w:rFonts w:hint="eastAsia"/>
        <w:sz w:val="20"/>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905"/>
        <w:tab w:val="left" w:pos="5649"/>
      </w:tabs>
      <w:spacing w:before="0" w:after="0" w:line="240" w:lineRule="auto"/>
      <w:ind w:left="0" w:leftChars="0" w:firstLine="0" w:firstLineChars="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r>
      <w:rPr>
        <w:rFonts w:hint="eastAsia"/>
        <w:sz w:val="20"/>
        <w:lang w:eastAsia="zh-CN"/>
      </w:rPr>
      <w:tab/>
    </w:r>
    <w:r>
      <w:rPr>
        <w:rFonts w:hint="eastAsia"/>
        <w:sz w:val="20"/>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240" w:lineRule="auto"/>
      <w:ind w:left="0" w:leftChars="0"/>
      <w:rPr>
        <w:rFonts w:hint="eastAsia"/>
        <w:sz w:val="20"/>
        <w:lang w:val="en-US" w:eastAsia="zh-CN"/>
      </w:rPr>
    </w:pPr>
    <w:r>
      <w:drawing>
        <wp:anchor distT="0" distB="0" distL="114300" distR="114300" simplePos="0" relativeHeight="251661312" behindDoc="0" locked="0" layoutInCell="1" allowOverlap="1">
          <wp:simplePos x="0" y="0"/>
          <wp:positionH relativeFrom="column">
            <wp:posOffset>203835</wp:posOffset>
          </wp:positionH>
          <wp:positionV relativeFrom="paragraph">
            <wp:posOffset>-27940</wp:posOffset>
          </wp:positionV>
          <wp:extent cx="678815" cy="467360"/>
          <wp:effectExtent l="0" t="0" r="6985" b="8890"/>
          <wp:wrapSquare wrapText="bothSides"/>
          <wp:docPr id="3" name="图片 3" descr="微信图片_2020042315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23150047"/>
                  <pic:cNvPicPr>
                    <a:picLocks noChangeAspect="1"/>
                  </pic:cNvPicPr>
                </pic:nvPicPr>
                <pic:blipFill>
                  <a:blip r:embed="rId1"/>
                  <a:stretch>
                    <a:fillRect/>
                  </a:stretch>
                </pic:blipFill>
                <pic:spPr>
                  <a:xfrm>
                    <a:off x="0" y="0"/>
                    <a:ext cx="678815" cy="467360"/>
                  </a:xfrm>
                  <a:prstGeom prst="rect">
                    <a:avLst/>
                  </a:prstGeom>
                </pic:spPr>
              </pic:pic>
            </a:graphicData>
          </a:graphic>
        </wp:anchor>
      </w:drawing>
    </w:r>
    <w:r>
      <mc:AlternateContent>
        <mc:Choice Requires="wps">
          <w:drawing>
            <wp:anchor distT="0" distB="0" distL="114300" distR="114300" simplePos="0" relativeHeight="251659264" behindDoc="1" locked="0" layoutInCell="1" allowOverlap="1">
              <wp:simplePos x="0" y="0"/>
              <wp:positionH relativeFrom="page">
                <wp:posOffset>1681480</wp:posOffset>
              </wp:positionH>
              <wp:positionV relativeFrom="page">
                <wp:posOffset>782320</wp:posOffset>
              </wp:positionV>
              <wp:extent cx="5181600" cy="9525"/>
              <wp:effectExtent l="0" t="0" r="0" b="0"/>
              <wp:wrapNone/>
              <wp:docPr id="5" name="直线 27"/>
              <wp:cNvGraphicFramePr/>
              <a:graphic xmlns:a="http://schemas.openxmlformats.org/drawingml/2006/main">
                <a:graphicData uri="http://schemas.microsoft.com/office/word/2010/wordprocessingShape">
                  <wps:wsp>
                    <wps:cNvCnPr/>
                    <wps:spPr>
                      <a:xfrm>
                        <a:off x="0" y="0"/>
                        <a:ext cx="5181600" cy="9525"/>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132.4pt;margin-top:61.6pt;height:0.75pt;width:408pt;mso-position-horizontal-relative:page;mso-position-vertical-relative:page;z-index:-251657216;mso-width-relative:page;mso-height-relative:page;" filled="f" stroked="t" coordsize="21600,21600" o:gfxdata="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EpVJ2AAAAAwBAAAPAAAAAAAAAAEAIAAAACIAAABkcnMvZG93bnJldi54bWxQSwECFAAUAAAACACH&#10;TuJAvBwo/+sBAADgAwAADgAAAAAAAAABACAAAAAnAQAAZHJzL2Uyb0RvYy54bWxQSwUGAAAAAAYA&#10;BgBZAQAAhAUAAAAA&#10;">
              <v:fill on="f" focussize="0,0"/>
              <v:stroke weight="0.96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1701800</wp:posOffset>
              </wp:positionH>
              <wp:positionV relativeFrom="page">
                <wp:posOffset>567690</wp:posOffset>
              </wp:positionV>
              <wp:extent cx="1630680" cy="158115"/>
              <wp:effectExtent l="0" t="0" r="0" b="0"/>
              <wp:wrapNone/>
              <wp:docPr id="6" name="文本框 28"/>
              <wp:cNvGraphicFramePr/>
              <a:graphic xmlns:a="http://schemas.openxmlformats.org/drawingml/2006/main">
                <a:graphicData uri="http://schemas.microsoft.com/office/word/2010/wordprocessingShape">
                  <wps:wsp>
                    <wps:cNvSpPr txBox="1"/>
                    <wps:spPr>
                      <a:xfrm>
                        <a:off x="0" y="0"/>
                        <a:ext cx="1630680" cy="158115"/>
                      </a:xfrm>
                      <a:prstGeom prst="rect">
                        <a:avLst/>
                      </a:prstGeom>
                      <a:noFill/>
                      <a:ln>
                        <a:noFill/>
                      </a:ln>
                    </wps:spPr>
                    <wps:txbx>
                      <w:txbxContent>
                        <w:p>
                          <w:pPr>
                            <w:spacing w:before="0" w:line="249" w:lineRule="exact"/>
                            <w:ind w:left="20" w:right="0" w:firstLine="0"/>
                            <w:jc w:val="left"/>
                            <w:rPr>
                              <w:rFonts w:hint="default" w:eastAsia="宋体"/>
                              <w:b/>
                              <w:sz w:val="21"/>
                              <w:lang w:val="en-US" w:eastAsia="zh-CN"/>
                            </w:rPr>
                          </w:pPr>
                          <w:r>
                            <w:rPr>
                              <w:rFonts w:hint="eastAsia"/>
                              <w:b/>
                              <w:sz w:val="21"/>
                              <w:lang w:val="en-US" w:eastAsia="zh-CN"/>
                            </w:rPr>
                            <w:t>四川正焜项目管理有限公司</w:t>
                          </w:r>
                        </w:p>
                      </w:txbxContent>
                    </wps:txbx>
                    <wps:bodyPr lIns="0" tIns="0" rIns="0" bIns="0" upright="1"/>
                  </wps:wsp>
                </a:graphicData>
              </a:graphic>
            </wp:anchor>
          </w:drawing>
        </mc:Choice>
        <mc:Fallback>
          <w:pict>
            <v:shape id="文本框 28" o:spid="_x0000_s1026" o:spt="202" type="#_x0000_t202" style="position:absolute;left:0pt;margin-left:134pt;margin-top:44.7pt;height:12.45pt;width:128.4pt;mso-position-horizontal-relative:page;mso-position-vertical-relative:page;z-index:-251656192;mso-width-relative:page;mso-height-relative:page;" filled="f" stroked="f" coordsize="21600,21600" o:gfxdata="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widdkAAAAKAQAADwAAAAAAAAABACAAAAAiAAAAZHJzL2Rvd25yZXYueG1sUEsB&#10;AhQAFAAAAAgAh07iQJcUKJq7AQAAcwMAAA4AAAAAAAAAAQAgAAAAKAEAAGRycy9lMm9Eb2MueG1s&#10;UEsFBgAAAAAGAAYAWQEAAFUFAAAAAA==&#10;">
              <v:fill on="f" focussize="0,0"/>
              <v:stroke on="f"/>
              <v:imagedata o:title=""/>
              <o:lock v:ext="edit" aspectratio="f"/>
              <v:textbox inset="0mm,0mm,0mm,0mm">
                <w:txbxContent>
                  <w:p>
                    <w:pPr>
                      <w:spacing w:before="0" w:line="249" w:lineRule="exact"/>
                      <w:ind w:left="20" w:right="0" w:firstLine="0"/>
                      <w:jc w:val="left"/>
                      <w:rPr>
                        <w:rFonts w:hint="default" w:eastAsia="宋体"/>
                        <w:b/>
                        <w:sz w:val="21"/>
                        <w:lang w:val="en-US" w:eastAsia="zh-CN"/>
                      </w:rPr>
                    </w:pPr>
                    <w:r>
                      <w:rPr>
                        <w:rFonts w:hint="eastAsia"/>
                        <w:b/>
                        <w:sz w:val="21"/>
                        <w:lang w:val="en-US" w:eastAsia="zh-CN"/>
                      </w:rPr>
                      <w:t>四川正焜项目管理有限公司</w:t>
                    </w:r>
                  </w:p>
                </w:txbxContent>
              </v:textbox>
            </v:shape>
          </w:pict>
        </mc:Fallback>
      </mc:AlternateContent>
    </w:r>
    <w:r>
      <w:rPr>
        <w:rFonts w:hint="eastAsia"/>
        <w:sz w:val="20"/>
        <w:lang w:val="en-US" w:eastAsia="zh-CN"/>
      </w:rPr>
      <w:t xml:space="preserve">  </w:t>
    </w:r>
  </w:p>
  <w:p>
    <w:pP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1" locked="0" layoutInCell="1" allowOverlap="1">
              <wp:simplePos x="0" y="0"/>
              <wp:positionH relativeFrom="page">
                <wp:posOffset>1733550</wp:posOffset>
              </wp:positionH>
              <wp:positionV relativeFrom="page">
                <wp:posOffset>581025</wp:posOffset>
              </wp:positionV>
              <wp:extent cx="1773555" cy="262255"/>
              <wp:effectExtent l="0" t="0" r="0" b="0"/>
              <wp:wrapNone/>
              <wp:docPr id="7" name="文本框 28"/>
              <wp:cNvGraphicFramePr/>
              <a:graphic xmlns:a="http://schemas.openxmlformats.org/drawingml/2006/main">
                <a:graphicData uri="http://schemas.microsoft.com/office/word/2010/wordprocessingShape">
                  <wps:wsp>
                    <wps:cNvSpPr txBox="1"/>
                    <wps:spPr>
                      <a:xfrm>
                        <a:off x="0" y="0"/>
                        <a:ext cx="1773555" cy="262255"/>
                      </a:xfrm>
                      <a:prstGeom prst="rect">
                        <a:avLst/>
                      </a:prstGeom>
                      <a:noFill/>
                      <a:ln>
                        <a:noFill/>
                      </a:ln>
                    </wps:spPr>
                    <wps:txbx>
                      <w:txbxContent>
                        <w:p>
                          <w:pPr>
                            <w:spacing w:before="0" w:line="249" w:lineRule="exact"/>
                            <w:ind w:left="20" w:right="0" w:firstLine="0"/>
                            <w:jc w:val="left"/>
                            <w:rPr>
                              <w:rFonts w:hint="default" w:eastAsia="宋体"/>
                              <w:b/>
                              <w:sz w:val="21"/>
                              <w:lang w:val="en-US" w:eastAsia="zh-CN"/>
                            </w:rPr>
                          </w:pPr>
                          <w:r>
                            <w:rPr>
                              <w:rFonts w:hint="eastAsia"/>
                              <w:b/>
                              <w:sz w:val="21"/>
                              <w:lang w:val="en-US" w:eastAsia="zh-CN"/>
                            </w:rPr>
                            <w:t>四川正焜项目管理有限公司</w:t>
                          </w:r>
                        </w:p>
                      </w:txbxContent>
                    </wps:txbx>
                    <wps:bodyPr lIns="0" tIns="0" rIns="0" bIns="0" upright="1"/>
                  </wps:wsp>
                </a:graphicData>
              </a:graphic>
            </wp:anchor>
          </w:drawing>
        </mc:Choice>
        <mc:Fallback>
          <w:pict>
            <v:shape id="文本框 28" o:spid="_x0000_s1026" o:spt="202" type="#_x0000_t202" style="position:absolute;left:0pt;margin-left:136.5pt;margin-top:45.75pt;height:20.65pt;width:139.65pt;mso-position-horizontal-relative:page;mso-position-vertical-relative:page;z-index:-251656192;mso-width-relative:page;mso-height-relative:page;" filled="f" stroked="f" coordsize="21600,21600" o:gfxdata="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g8lUzaAAAACgEAAA8AAAAAAAAAAQAgAAAAIgAAAGRycy9kb3ducmV2LnhtbFBL&#10;AQIUABQAAAAIAIdO4kAp8zgluwEAAHMDAAAOAAAAAAAAAAEAIAAAACkBAABkcnMvZTJvRG9jLnht&#10;bFBLBQYAAAAABgAGAFkBAABWBQAAAAA=&#10;">
              <v:fill on="f" focussize="0,0"/>
              <v:stroke on="f"/>
              <v:imagedata o:title=""/>
              <o:lock v:ext="edit" aspectratio="f"/>
              <v:textbox inset="0mm,0mm,0mm,0mm">
                <w:txbxContent>
                  <w:p>
                    <w:pPr>
                      <w:spacing w:before="0" w:line="249" w:lineRule="exact"/>
                      <w:ind w:left="20" w:right="0" w:firstLine="0"/>
                      <w:jc w:val="left"/>
                      <w:rPr>
                        <w:rFonts w:hint="default" w:eastAsia="宋体"/>
                        <w:b/>
                        <w:sz w:val="21"/>
                        <w:lang w:val="en-US" w:eastAsia="zh-CN"/>
                      </w:rPr>
                    </w:pPr>
                    <w:r>
                      <w:rPr>
                        <w:rFonts w:hint="eastAsia"/>
                        <w:b/>
                        <w:sz w:val="21"/>
                        <w:lang w:val="en-US" w:eastAsia="zh-CN"/>
                      </w:rPr>
                      <w:t>四川正焜项目管理有限公司</w:t>
                    </w:r>
                  </w:p>
                </w:txbxContent>
              </v:textbox>
            </v:shape>
          </w:pict>
        </mc:Fallback>
      </mc:AlternateContent>
    </w:r>
    <w:r>
      <w:drawing>
        <wp:anchor distT="0" distB="0" distL="114300" distR="114300" simplePos="0" relativeHeight="251661312" behindDoc="0" locked="0" layoutInCell="1" allowOverlap="1">
          <wp:simplePos x="0" y="0"/>
          <wp:positionH relativeFrom="column">
            <wp:posOffset>-43815</wp:posOffset>
          </wp:positionH>
          <wp:positionV relativeFrom="paragraph">
            <wp:posOffset>-368300</wp:posOffset>
          </wp:positionV>
          <wp:extent cx="942340" cy="619125"/>
          <wp:effectExtent l="0" t="0" r="10160" b="9525"/>
          <wp:wrapSquare wrapText="bothSides"/>
          <wp:docPr id="2" name="图片 2" descr="微信图片_2020042315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23150047"/>
                  <pic:cNvPicPr>
                    <a:picLocks noChangeAspect="1"/>
                  </pic:cNvPicPr>
                </pic:nvPicPr>
                <pic:blipFill>
                  <a:blip r:embed="rId1"/>
                  <a:stretch>
                    <a:fillRect/>
                  </a:stretch>
                </pic:blipFill>
                <pic:spPr>
                  <a:xfrm>
                    <a:off x="0" y="0"/>
                    <a:ext cx="942340" cy="619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C9B8"/>
    <w:multiLevelType w:val="singleLevel"/>
    <w:tmpl w:val="936CC9B8"/>
    <w:lvl w:ilvl="0" w:tentative="0">
      <w:start w:val="1"/>
      <w:numFmt w:val="decimal"/>
      <w:suff w:val="nothing"/>
      <w:lvlText w:val="%1、"/>
      <w:lvlJc w:val="left"/>
    </w:lvl>
  </w:abstractNum>
  <w:abstractNum w:abstractNumId="1">
    <w:nsid w:val="A845E8BF"/>
    <w:multiLevelType w:val="singleLevel"/>
    <w:tmpl w:val="A845E8BF"/>
    <w:lvl w:ilvl="0" w:tentative="0">
      <w:start w:val="1"/>
      <w:numFmt w:val="decimal"/>
      <w:suff w:val="nothing"/>
      <w:lvlText w:val="%1、"/>
      <w:lvlJc w:val="left"/>
    </w:lvl>
  </w:abstractNum>
  <w:abstractNum w:abstractNumId="2">
    <w:nsid w:val="B52B03E2"/>
    <w:multiLevelType w:val="singleLevel"/>
    <w:tmpl w:val="B52B03E2"/>
    <w:lvl w:ilvl="0" w:tentative="0">
      <w:start w:val="1"/>
      <w:numFmt w:val="chineseCounting"/>
      <w:suff w:val="nothing"/>
      <w:lvlText w:val="%1、"/>
      <w:lvlJc w:val="left"/>
      <w:rPr>
        <w:rFonts w:hint="eastAsia"/>
      </w:rPr>
    </w:lvl>
  </w:abstractNum>
  <w:abstractNum w:abstractNumId="3">
    <w:nsid w:val="B687B2A7"/>
    <w:multiLevelType w:val="singleLevel"/>
    <w:tmpl w:val="B687B2A7"/>
    <w:lvl w:ilvl="0" w:tentative="0">
      <w:start w:val="2"/>
      <w:numFmt w:val="decimal"/>
      <w:suff w:val="nothing"/>
      <w:lvlText w:val="%1、"/>
      <w:lvlJc w:val="left"/>
    </w:lvl>
  </w:abstractNum>
  <w:abstractNum w:abstractNumId="4">
    <w:nsid w:val="58F865DB"/>
    <w:multiLevelType w:val="singleLevel"/>
    <w:tmpl w:val="58F865DB"/>
    <w:lvl w:ilvl="0" w:tentative="0">
      <w:start w:val="1"/>
      <w:numFmt w:val="decimal"/>
      <w:suff w:val="nothing"/>
      <w:lvlText w:val="%1、"/>
      <w:lvlJc w:val="left"/>
    </w:lvl>
  </w:abstractNum>
  <w:abstractNum w:abstractNumId="5">
    <w:nsid w:val="59A8B71F"/>
    <w:multiLevelType w:val="singleLevel"/>
    <w:tmpl w:val="59A8B71F"/>
    <w:lvl w:ilvl="0" w:tentative="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WFjNzUwNGY3MjMzNGJlODhkNDZhZDkzNTBlNTYifQ=="/>
  </w:docVars>
  <w:rsids>
    <w:rsidRoot w:val="00000000"/>
    <w:rsid w:val="001723B8"/>
    <w:rsid w:val="00462D83"/>
    <w:rsid w:val="004874D5"/>
    <w:rsid w:val="00F72CA9"/>
    <w:rsid w:val="013E4092"/>
    <w:rsid w:val="01A32A5A"/>
    <w:rsid w:val="01AE3831"/>
    <w:rsid w:val="023E43A2"/>
    <w:rsid w:val="03D3282D"/>
    <w:rsid w:val="03FF6C91"/>
    <w:rsid w:val="04142939"/>
    <w:rsid w:val="041768B7"/>
    <w:rsid w:val="04C81B9D"/>
    <w:rsid w:val="04DC25DC"/>
    <w:rsid w:val="0536216C"/>
    <w:rsid w:val="053C7279"/>
    <w:rsid w:val="05AB7852"/>
    <w:rsid w:val="05EF6FB8"/>
    <w:rsid w:val="070868DF"/>
    <w:rsid w:val="07190B66"/>
    <w:rsid w:val="086D2C47"/>
    <w:rsid w:val="091E44DF"/>
    <w:rsid w:val="09605F22"/>
    <w:rsid w:val="099769FB"/>
    <w:rsid w:val="09D4277D"/>
    <w:rsid w:val="0BB74C73"/>
    <w:rsid w:val="0BD30DBC"/>
    <w:rsid w:val="0BE96FD9"/>
    <w:rsid w:val="0BEC1FA6"/>
    <w:rsid w:val="0CA45258"/>
    <w:rsid w:val="0EB11C37"/>
    <w:rsid w:val="0EE32A5D"/>
    <w:rsid w:val="0F1C4CB1"/>
    <w:rsid w:val="0F7D081D"/>
    <w:rsid w:val="111A6D2E"/>
    <w:rsid w:val="116F77BA"/>
    <w:rsid w:val="1175435A"/>
    <w:rsid w:val="11A05562"/>
    <w:rsid w:val="12195002"/>
    <w:rsid w:val="12A80F39"/>
    <w:rsid w:val="12DB1D83"/>
    <w:rsid w:val="133D279D"/>
    <w:rsid w:val="139D6BF8"/>
    <w:rsid w:val="13C87285"/>
    <w:rsid w:val="13F30B1C"/>
    <w:rsid w:val="1423348A"/>
    <w:rsid w:val="148D2197"/>
    <w:rsid w:val="14BA065B"/>
    <w:rsid w:val="14BE6AE7"/>
    <w:rsid w:val="14CD4DB2"/>
    <w:rsid w:val="154C38E1"/>
    <w:rsid w:val="15990311"/>
    <w:rsid w:val="15C471A6"/>
    <w:rsid w:val="16810753"/>
    <w:rsid w:val="171D63AD"/>
    <w:rsid w:val="172376D7"/>
    <w:rsid w:val="174B62F1"/>
    <w:rsid w:val="179249A5"/>
    <w:rsid w:val="17AE0AF0"/>
    <w:rsid w:val="183011F0"/>
    <w:rsid w:val="185710C0"/>
    <w:rsid w:val="18E4637A"/>
    <w:rsid w:val="190D4C9E"/>
    <w:rsid w:val="19CE3D3A"/>
    <w:rsid w:val="19FE08DC"/>
    <w:rsid w:val="1B97059B"/>
    <w:rsid w:val="1BC3556A"/>
    <w:rsid w:val="1D0D72D8"/>
    <w:rsid w:val="1D500687"/>
    <w:rsid w:val="1D5D2AF7"/>
    <w:rsid w:val="1D7D5C9B"/>
    <w:rsid w:val="1DF017AC"/>
    <w:rsid w:val="1F221654"/>
    <w:rsid w:val="203814A2"/>
    <w:rsid w:val="208C6B12"/>
    <w:rsid w:val="20A8794B"/>
    <w:rsid w:val="21256349"/>
    <w:rsid w:val="21257A37"/>
    <w:rsid w:val="21F60FF8"/>
    <w:rsid w:val="22096B99"/>
    <w:rsid w:val="246A6DE4"/>
    <w:rsid w:val="25276239"/>
    <w:rsid w:val="259A5455"/>
    <w:rsid w:val="259B43F8"/>
    <w:rsid w:val="263C5E05"/>
    <w:rsid w:val="27667CF2"/>
    <w:rsid w:val="27B22708"/>
    <w:rsid w:val="27FF25CA"/>
    <w:rsid w:val="28615E2E"/>
    <w:rsid w:val="289B67CA"/>
    <w:rsid w:val="2A11636E"/>
    <w:rsid w:val="2B4C6998"/>
    <w:rsid w:val="2BD07B77"/>
    <w:rsid w:val="2BDD429C"/>
    <w:rsid w:val="2C294E80"/>
    <w:rsid w:val="2C2C39D6"/>
    <w:rsid w:val="2C594957"/>
    <w:rsid w:val="2D244CAC"/>
    <w:rsid w:val="2D45345D"/>
    <w:rsid w:val="2DB214BA"/>
    <w:rsid w:val="2DEB560C"/>
    <w:rsid w:val="2E666075"/>
    <w:rsid w:val="2E885136"/>
    <w:rsid w:val="2ECB04CD"/>
    <w:rsid w:val="2F6F1D47"/>
    <w:rsid w:val="2F844CEE"/>
    <w:rsid w:val="2FC006F5"/>
    <w:rsid w:val="302B4781"/>
    <w:rsid w:val="305A1370"/>
    <w:rsid w:val="30E60A4B"/>
    <w:rsid w:val="31CF1A0F"/>
    <w:rsid w:val="32243131"/>
    <w:rsid w:val="327E24E3"/>
    <w:rsid w:val="32C70159"/>
    <w:rsid w:val="33CB4DB0"/>
    <w:rsid w:val="34292963"/>
    <w:rsid w:val="34495C46"/>
    <w:rsid w:val="34E618AA"/>
    <w:rsid w:val="369F4A0A"/>
    <w:rsid w:val="36D64B72"/>
    <w:rsid w:val="37CA034B"/>
    <w:rsid w:val="37F72007"/>
    <w:rsid w:val="3A5E77B8"/>
    <w:rsid w:val="3B454C71"/>
    <w:rsid w:val="3C350514"/>
    <w:rsid w:val="3DD87511"/>
    <w:rsid w:val="3E032DA2"/>
    <w:rsid w:val="3E56697B"/>
    <w:rsid w:val="3E8F5385"/>
    <w:rsid w:val="3E950CC0"/>
    <w:rsid w:val="3FF265FE"/>
    <w:rsid w:val="401914F1"/>
    <w:rsid w:val="406F2213"/>
    <w:rsid w:val="40D5242B"/>
    <w:rsid w:val="42AC66D4"/>
    <w:rsid w:val="42D03F5A"/>
    <w:rsid w:val="430F1E45"/>
    <w:rsid w:val="43E058E5"/>
    <w:rsid w:val="43E41C83"/>
    <w:rsid w:val="444B1E48"/>
    <w:rsid w:val="44941584"/>
    <w:rsid w:val="44E25B25"/>
    <w:rsid w:val="44F93EC7"/>
    <w:rsid w:val="45022D49"/>
    <w:rsid w:val="465D69AA"/>
    <w:rsid w:val="46EC3256"/>
    <w:rsid w:val="471B4C0B"/>
    <w:rsid w:val="474F695E"/>
    <w:rsid w:val="47570B3A"/>
    <w:rsid w:val="47867EB4"/>
    <w:rsid w:val="47A31FCF"/>
    <w:rsid w:val="481D391A"/>
    <w:rsid w:val="48224346"/>
    <w:rsid w:val="484213A5"/>
    <w:rsid w:val="485B6C46"/>
    <w:rsid w:val="486C2C02"/>
    <w:rsid w:val="48F72F43"/>
    <w:rsid w:val="493B74E1"/>
    <w:rsid w:val="4A014E3B"/>
    <w:rsid w:val="4A6065AD"/>
    <w:rsid w:val="4AAA4BC9"/>
    <w:rsid w:val="4B684BBF"/>
    <w:rsid w:val="4C7A60D2"/>
    <w:rsid w:val="4C7E3A5F"/>
    <w:rsid w:val="4DBC4310"/>
    <w:rsid w:val="4E5B29C0"/>
    <w:rsid w:val="4EC808B3"/>
    <w:rsid w:val="500D48FF"/>
    <w:rsid w:val="516D2F8A"/>
    <w:rsid w:val="5204305A"/>
    <w:rsid w:val="52223BA0"/>
    <w:rsid w:val="522311A7"/>
    <w:rsid w:val="52633AF1"/>
    <w:rsid w:val="528928CC"/>
    <w:rsid w:val="529A502D"/>
    <w:rsid w:val="52BD365B"/>
    <w:rsid w:val="53FC3A10"/>
    <w:rsid w:val="544A7565"/>
    <w:rsid w:val="55175170"/>
    <w:rsid w:val="558C4AFE"/>
    <w:rsid w:val="55CD5DDD"/>
    <w:rsid w:val="56325CFA"/>
    <w:rsid w:val="56701106"/>
    <w:rsid w:val="56C34BB0"/>
    <w:rsid w:val="57FD3681"/>
    <w:rsid w:val="589A260B"/>
    <w:rsid w:val="58C436F3"/>
    <w:rsid w:val="59194E02"/>
    <w:rsid w:val="594D4A69"/>
    <w:rsid w:val="59D954BF"/>
    <w:rsid w:val="5A1E012D"/>
    <w:rsid w:val="5AA75857"/>
    <w:rsid w:val="5AFF3461"/>
    <w:rsid w:val="5C446E8B"/>
    <w:rsid w:val="5C5D14F8"/>
    <w:rsid w:val="5C690B29"/>
    <w:rsid w:val="5C90308C"/>
    <w:rsid w:val="5D5C7540"/>
    <w:rsid w:val="5DC02F4A"/>
    <w:rsid w:val="5DD931D5"/>
    <w:rsid w:val="5EE31890"/>
    <w:rsid w:val="5EED459A"/>
    <w:rsid w:val="5F341024"/>
    <w:rsid w:val="5F69310F"/>
    <w:rsid w:val="5F893E52"/>
    <w:rsid w:val="600C4E9B"/>
    <w:rsid w:val="603F55E7"/>
    <w:rsid w:val="60883F20"/>
    <w:rsid w:val="61081AB8"/>
    <w:rsid w:val="61681E0E"/>
    <w:rsid w:val="61876D02"/>
    <w:rsid w:val="63AC6107"/>
    <w:rsid w:val="63C86347"/>
    <w:rsid w:val="63D03964"/>
    <w:rsid w:val="63D13053"/>
    <w:rsid w:val="640D4704"/>
    <w:rsid w:val="64670600"/>
    <w:rsid w:val="648532DE"/>
    <w:rsid w:val="65167A6A"/>
    <w:rsid w:val="652D565C"/>
    <w:rsid w:val="665B1DD8"/>
    <w:rsid w:val="66B37399"/>
    <w:rsid w:val="671037A8"/>
    <w:rsid w:val="67E84A1B"/>
    <w:rsid w:val="680817FD"/>
    <w:rsid w:val="690D2094"/>
    <w:rsid w:val="692462C2"/>
    <w:rsid w:val="69481897"/>
    <w:rsid w:val="694F4895"/>
    <w:rsid w:val="6A7843D5"/>
    <w:rsid w:val="6B0839E3"/>
    <w:rsid w:val="6BBB7CE5"/>
    <w:rsid w:val="6C266AAD"/>
    <w:rsid w:val="6C5910F2"/>
    <w:rsid w:val="6C7462A2"/>
    <w:rsid w:val="6F52249D"/>
    <w:rsid w:val="70440AB8"/>
    <w:rsid w:val="7270764C"/>
    <w:rsid w:val="72CE675D"/>
    <w:rsid w:val="73AB28C2"/>
    <w:rsid w:val="73B24B69"/>
    <w:rsid w:val="7410011E"/>
    <w:rsid w:val="758960FF"/>
    <w:rsid w:val="758D19E1"/>
    <w:rsid w:val="759A1D28"/>
    <w:rsid w:val="75D10C47"/>
    <w:rsid w:val="75D664F6"/>
    <w:rsid w:val="76262BDA"/>
    <w:rsid w:val="76AF7EEE"/>
    <w:rsid w:val="77B55899"/>
    <w:rsid w:val="78C343EC"/>
    <w:rsid w:val="78D31235"/>
    <w:rsid w:val="78E97794"/>
    <w:rsid w:val="793C7FDF"/>
    <w:rsid w:val="79A848B0"/>
    <w:rsid w:val="7A122AAC"/>
    <w:rsid w:val="7BE5429B"/>
    <w:rsid w:val="7C084D25"/>
    <w:rsid w:val="7CA0464C"/>
    <w:rsid w:val="7D4C1C6E"/>
    <w:rsid w:val="7E074F98"/>
    <w:rsid w:val="7E09529B"/>
    <w:rsid w:val="7F281374"/>
    <w:rsid w:val="7FFC2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left="0" w:leftChars="0" w:right="0"/>
      <w:jc w:val="left"/>
    </w:pPr>
    <w:rPr>
      <w:rFonts w:ascii="宋体" w:hAnsi="宋体" w:eastAsia="宋体" w:cs="宋体"/>
      <w:sz w:val="24"/>
      <w:szCs w:val="22"/>
      <w:lang w:val="zh-CN" w:eastAsia="zh-CN" w:bidi="zh-CN"/>
    </w:rPr>
  </w:style>
  <w:style w:type="paragraph" w:styleId="3">
    <w:name w:val="heading 1"/>
    <w:basedOn w:val="1"/>
    <w:next w:val="1"/>
    <w:link w:val="23"/>
    <w:qFormat/>
    <w:uiPriority w:val="1"/>
    <w:pPr>
      <w:spacing w:before="294"/>
      <w:ind w:left="1200"/>
      <w:outlineLvl w:val="1"/>
    </w:pPr>
    <w:rPr>
      <w:rFonts w:ascii="宋体" w:hAnsi="宋体" w:eastAsia="宋体" w:cs="宋体"/>
      <w:b/>
      <w:bCs/>
      <w:sz w:val="48"/>
      <w:szCs w:val="48"/>
      <w:lang w:val="zh-CN" w:eastAsia="zh-CN" w:bidi="zh-CN"/>
    </w:rPr>
  </w:style>
  <w:style w:type="paragraph" w:styleId="4">
    <w:name w:val="heading 2"/>
    <w:basedOn w:val="1"/>
    <w:next w:val="1"/>
    <w:qFormat/>
    <w:uiPriority w:val="1"/>
    <w:pPr>
      <w:spacing w:before="35"/>
      <w:ind w:left="0"/>
      <w:jc w:val="center"/>
      <w:outlineLvl w:val="1"/>
    </w:pPr>
    <w:rPr>
      <w:b/>
      <w:bCs/>
      <w:sz w:val="32"/>
      <w:szCs w:val="44"/>
    </w:rPr>
  </w:style>
  <w:style w:type="paragraph" w:styleId="5">
    <w:name w:val="heading 3"/>
    <w:basedOn w:val="1"/>
    <w:next w:val="1"/>
    <w:link w:val="24"/>
    <w:qFormat/>
    <w:uiPriority w:val="1"/>
    <w:pPr>
      <w:ind w:right="51"/>
      <w:jc w:val="left"/>
      <w:outlineLvl w:val="2"/>
    </w:pPr>
    <w:rPr>
      <w:b/>
      <w:bCs/>
      <w:szCs w:val="40"/>
    </w:rPr>
  </w:style>
  <w:style w:type="paragraph" w:styleId="6">
    <w:name w:val="heading 4"/>
    <w:basedOn w:val="1"/>
    <w:next w:val="1"/>
    <w:qFormat/>
    <w:uiPriority w:val="1"/>
    <w:pPr>
      <w:spacing w:before="128"/>
      <w:ind w:right="60"/>
      <w:jc w:val="center"/>
      <w:outlineLvl w:val="4"/>
    </w:pPr>
    <w:rPr>
      <w:rFonts w:ascii="黑体" w:hAnsi="黑体" w:eastAsia="黑体" w:cs="黑体"/>
      <w:b/>
      <w:bCs/>
      <w:sz w:val="32"/>
      <w:szCs w:val="32"/>
      <w:lang w:val="zh-CN" w:eastAsia="zh-CN" w:bidi="zh-CN"/>
    </w:rPr>
  </w:style>
  <w:style w:type="paragraph" w:styleId="7">
    <w:name w:val="heading 5"/>
    <w:basedOn w:val="1"/>
    <w:next w:val="1"/>
    <w:qFormat/>
    <w:uiPriority w:val="1"/>
    <w:pPr>
      <w:spacing w:before="141"/>
      <w:ind w:right="57"/>
      <w:jc w:val="center"/>
      <w:outlineLvl w:val="5"/>
    </w:pPr>
    <w:rPr>
      <w:rFonts w:ascii="宋体" w:hAnsi="宋体" w:eastAsia="宋体" w:cs="宋体"/>
      <w:b/>
      <w:bCs/>
      <w:sz w:val="30"/>
      <w:szCs w:val="30"/>
      <w:lang w:val="zh-CN" w:eastAsia="zh-CN" w:bidi="zh-CN"/>
    </w:rPr>
  </w:style>
  <w:style w:type="paragraph" w:styleId="8">
    <w:name w:val="heading 6"/>
    <w:basedOn w:val="1"/>
    <w:next w:val="1"/>
    <w:qFormat/>
    <w:uiPriority w:val="1"/>
    <w:pPr>
      <w:ind w:left="856"/>
      <w:outlineLvl w:val="6"/>
    </w:pPr>
    <w:rPr>
      <w:rFonts w:ascii="黑体" w:hAnsi="黑体" w:eastAsia="黑体" w:cs="黑体"/>
      <w:sz w:val="28"/>
      <w:szCs w:val="28"/>
      <w:lang w:val="zh-CN" w:eastAsia="zh-CN" w:bidi="zh-CN"/>
    </w:rPr>
  </w:style>
  <w:style w:type="paragraph" w:styleId="9">
    <w:name w:val="heading 7"/>
    <w:basedOn w:val="1"/>
    <w:next w:val="1"/>
    <w:qFormat/>
    <w:uiPriority w:val="1"/>
    <w:pPr>
      <w:spacing w:before="40"/>
      <w:ind w:left="709"/>
      <w:outlineLvl w:val="7"/>
    </w:pPr>
    <w:rPr>
      <w:rFonts w:ascii="宋体" w:hAnsi="宋体" w:eastAsia="宋体" w:cs="宋体"/>
      <w:b/>
      <w:bCs/>
      <w:i/>
      <w:sz w:val="25"/>
      <w:szCs w:val="25"/>
      <w:lang w:val="zh-CN" w:eastAsia="zh-CN" w:bidi="zh-CN"/>
    </w:rPr>
  </w:style>
  <w:style w:type="paragraph" w:styleId="10">
    <w:name w:val="heading 8"/>
    <w:basedOn w:val="1"/>
    <w:next w:val="1"/>
    <w:qFormat/>
    <w:uiPriority w:val="1"/>
    <w:pPr>
      <w:ind w:left="720"/>
      <w:outlineLvl w:val="8"/>
    </w:pPr>
    <w:rPr>
      <w:rFonts w:ascii="宋体" w:hAnsi="宋体" w:eastAsia="宋体" w:cs="宋体"/>
      <w:b/>
      <w:bCs/>
      <w:sz w:val="24"/>
      <w:szCs w:val="24"/>
      <w:lang w:val="zh-CN" w:eastAsia="zh-CN" w:bidi="zh-CN"/>
    </w:rPr>
  </w:style>
  <w:style w:type="character" w:default="1" w:styleId="22">
    <w:name w:val="Default Paragraph Font"/>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Indent"/>
    <w:basedOn w:val="1"/>
    <w:qFormat/>
    <w:uiPriority w:val="0"/>
    <w:pPr>
      <w:ind w:firstLine="630"/>
    </w:pPr>
    <w:rPr>
      <w:sz w:val="32"/>
      <w:szCs w:val="20"/>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1"/>
    <w:pPr>
      <w:spacing w:before="334"/>
      <w:ind w:left="720"/>
    </w:pPr>
    <w:rPr>
      <w:rFonts w:ascii="宋体" w:hAnsi="宋体" w:eastAsia="宋体" w:cs="宋体"/>
      <w:b/>
      <w:bCs/>
      <w:sz w:val="32"/>
      <w:szCs w:val="32"/>
      <w:lang w:val="zh-CN" w:eastAsia="zh-CN" w:bidi="zh-CN"/>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2"/>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3"/>
    <w:qFormat/>
    <w:uiPriority w:val="1"/>
    <w:rPr>
      <w:rFonts w:ascii="宋体" w:hAnsi="宋体" w:eastAsia="宋体" w:cs="宋体"/>
      <w:b/>
      <w:bCs/>
      <w:sz w:val="48"/>
      <w:szCs w:val="48"/>
      <w:lang w:val="zh-CN" w:eastAsia="zh-CN" w:bidi="zh-CN"/>
    </w:rPr>
  </w:style>
  <w:style w:type="character" w:customStyle="1" w:styleId="24">
    <w:name w:val="标题 3 Char"/>
    <w:link w:val="5"/>
    <w:qFormat/>
    <w:uiPriority w:val="1"/>
    <w:rPr>
      <w:rFonts w:eastAsia="宋体"/>
      <w:b/>
      <w:bCs/>
      <w:sz w:val="24"/>
      <w:szCs w:val="40"/>
    </w:rPr>
  </w:style>
  <w:style w:type="paragraph" w:customStyle="1" w:styleId="25">
    <w:name w:val="Table Paragraph"/>
    <w:qFormat/>
    <w:uiPriority w:val="0"/>
    <w:pPr>
      <w:widowControl w:val="0"/>
      <w:jc w:val="both"/>
    </w:pPr>
    <w:rPr>
      <w:rFonts w:ascii="Times New Roman" w:hAnsi="Times New Roman" w:eastAsia="宋体" w:cs="Times New Roman"/>
      <w:sz w:val="24"/>
      <w:szCs w:val="22"/>
      <w:lang w:val="en-US" w:eastAsia="zh-CN" w:bidi="ar-SA"/>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720" w:firstLine="480"/>
    </w:pPr>
    <w:rPr>
      <w:rFonts w:ascii="宋体" w:hAnsi="宋体" w:eastAsia="宋体" w:cs="宋体"/>
      <w:lang w:val="zh-CN" w:eastAsia="zh-CN" w:bidi="zh-CN"/>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Normal_0"/>
    <w:qFormat/>
    <w:uiPriority w:val="0"/>
    <w:rPr>
      <w:rFonts w:ascii="Times New Roman" w:hAnsi="Times New Roman" w:eastAsia="Times New Roman" w:cs="Times New Roman"/>
      <w:sz w:val="24"/>
      <w:szCs w:val="24"/>
      <w:lang w:val="en-US" w:eastAsia="zh-CN" w:bidi="ar-SA"/>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3">
    <w:name w:val="font71"/>
    <w:basedOn w:val="22"/>
    <w:qFormat/>
    <w:uiPriority w:val="0"/>
    <w:rPr>
      <w:rFonts w:hint="eastAsia" w:ascii="宋体" w:hAnsi="宋体" w:eastAsia="宋体" w:cs="宋体"/>
      <w:color w:val="000000"/>
      <w:sz w:val="22"/>
      <w:szCs w:val="22"/>
      <w:u w:val="none"/>
    </w:rPr>
  </w:style>
  <w:style w:type="character" w:customStyle="1" w:styleId="34">
    <w:name w:val="font41"/>
    <w:basedOn w:val="22"/>
    <w:qFormat/>
    <w:uiPriority w:val="0"/>
    <w:rPr>
      <w:rFonts w:hint="default" w:ascii="仿宋_GB2312" w:eastAsia="仿宋_GB2312" w:cs="仿宋_GB2312"/>
      <w:color w:val="000000"/>
      <w:sz w:val="18"/>
      <w:szCs w:val="18"/>
      <w:u w:val="none"/>
    </w:rPr>
  </w:style>
  <w:style w:type="character" w:customStyle="1" w:styleId="35">
    <w:name w:val="font21"/>
    <w:basedOn w:val="22"/>
    <w:qFormat/>
    <w:uiPriority w:val="0"/>
    <w:rPr>
      <w:rFonts w:hint="default" w:ascii="仿宋_GB2312" w:eastAsia="仿宋_GB2312" w:cs="仿宋_GB2312"/>
      <w:b/>
      <w:color w:val="000000"/>
      <w:sz w:val="18"/>
      <w:szCs w:val="18"/>
      <w:u w:val="none"/>
    </w:rPr>
  </w:style>
  <w:style w:type="character" w:customStyle="1" w:styleId="36">
    <w:name w:val="font01"/>
    <w:basedOn w:val="22"/>
    <w:qFormat/>
    <w:uiPriority w:val="0"/>
    <w:rPr>
      <w:rFonts w:hint="default" w:ascii="Times New Roman" w:hAnsi="Times New Roman" w:cs="Times New Roman"/>
      <w:color w:val="000000"/>
      <w:sz w:val="21"/>
      <w:szCs w:val="21"/>
      <w:u w:val="none"/>
    </w:rPr>
  </w:style>
  <w:style w:type="paragraph" w:customStyle="1" w:styleId="37">
    <w:name w:val="GP正文(无首行缩进)"/>
    <w:basedOn w:val="1"/>
    <w:qFormat/>
    <w:uiPriority w:val="0"/>
    <w:pPr>
      <w:spacing w:line="360" w:lineRule="auto"/>
      <w:ind w:firstLine="480" w:firstLineChars="200"/>
      <w:jc w:val="left"/>
    </w:pPr>
    <w:rPr>
      <w:rFonts w:hAnsi="宋体"/>
      <w:sz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character" w:customStyle="1" w:styleId="39">
    <w:name w:val="NormalCharacter"/>
    <w:qFormat/>
    <w:uiPriority w:val="0"/>
    <w:rPr>
      <w:kern w:val="2"/>
      <w:sz w:val="21"/>
      <w:szCs w:val="24"/>
      <w:lang w:val="en-US" w:eastAsia="zh-CN" w:bidi="ar-SA"/>
    </w:rPr>
  </w:style>
  <w:style w:type="paragraph" w:customStyle="1" w:styleId="40">
    <w:name w:val="179"/>
    <w:basedOn w:val="1"/>
    <w:qFormat/>
    <w:uiPriority w:val="0"/>
    <w:pPr>
      <w:ind w:firstLine="420" w:firstLineChars="200"/>
      <w:contextualSpacing/>
      <w:jc w:val="both"/>
      <w:textAlignment w:val="baseline"/>
    </w:pPr>
    <w:rPr>
      <w:rFonts w:ascii="Calibri" w:hAnsi="Calibri" w:eastAsia="仿宋"/>
      <w:kern w:val="2"/>
      <w:sz w:val="21"/>
      <w:szCs w:val="22"/>
      <w:lang w:val="en-US" w:eastAsia="zh-CN" w:bidi="ar-SA"/>
    </w:rPr>
  </w:style>
  <w:style w:type="paragraph" w:customStyle="1" w:styleId="41">
    <w:name w:val="_Style 13"/>
    <w:basedOn w:val="1"/>
    <w:next w:val="42"/>
    <w:qFormat/>
    <w:uiPriority w:val="34"/>
    <w:pPr>
      <w:ind w:firstLine="420" w:firstLineChars="200"/>
    </w:pPr>
  </w:style>
  <w:style w:type="paragraph" w:customStyle="1" w:styleId="42">
    <w:name w:val="彩色列表1"/>
    <w:basedOn w:val="1"/>
    <w:qFormat/>
    <w:uiPriority w:val="34"/>
    <w:pPr>
      <w:ind w:firstLine="420" w:firstLineChars="200"/>
    </w:pPr>
  </w:style>
  <w:style w:type="paragraph" w:customStyle="1" w:styleId="43">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44">
    <w:name w:val="font31"/>
    <w:basedOn w:val="2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26080</Words>
  <Characters>31000</Characters>
  <TotalTime>1</TotalTime>
  <ScaleCrop>false</ScaleCrop>
  <LinksUpToDate>false</LinksUpToDate>
  <CharactersWithSpaces>32048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2020-04-23T06:57:00Z</dcterms:created>
  <dc:creator>s</dc:creator>
  <cp:lastModifiedBy>。。</cp:lastModifiedBy>
  <cp:lastPrinted>2021-03-09T03:08:00Z</cp:lastPrinted>
  <dcterms:modified xsi:type="dcterms:W3CDTF">2023-03-21T02:16:50Z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WPS 文字</vt:lpwstr>
  </property>
  <property fmtid="{D5CDD505-2E9C-101B-9397-08002B2CF9AE}" pid="4" name="LastSaved">
    <vt:filetime>2020-04-23T00:00:00Z</vt:filetime>
  </property>
  <property fmtid="{D5CDD505-2E9C-101B-9397-08002B2CF9AE}" pid="5" name="KSOProductBuildVer">
    <vt:lpwstr>2052-11.1.0.13703</vt:lpwstr>
  </property>
  <property fmtid="{D5CDD505-2E9C-101B-9397-08002B2CF9AE}" pid="6" name="ICV">
    <vt:lpwstr>5D3813ABE273469A9A9416C7EE12124B</vt:lpwstr>
  </property>
</Properties>
</file>