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52"/>
          <w:szCs w:val="52"/>
        </w:rPr>
      </w:pPr>
      <w:r>
        <w:rPr>
          <w:rFonts w:hint="eastAsia" w:ascii="黑体" w:hAnsi="黑体" w:eastAsia="黑体"/>
          <w:b/>
          <w:sz w:val="52"/>
          <w:szCs w:val="52"/>
          <w:lang w:val="en-US" w:eastAsia="zh-CN"/>
        </w:rPr>
        <w:t>JN8标交际河项目</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30215</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15</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JN8标交际河项目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rPr>
        <w:t xml:space="preserve"> </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21</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0"/>
        </w:numPr>
        <w:spacing w:line="360"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七、收货地址：凉山</w:t>
      </w:r>
      <w:bookmarkStart w:id="0" w:name="_GoBack"/>
      <w:bookmarkEnd w:id="0"/>
      <w:r>
        <w:rPr>
          <w:rFonts w:hint="eastAsia"/>
          <w:color w:val="000000" w:themeColor="text1"/>
          <w:sz w:val="24"/>
          <w:lang w:val="en-US" w:eastAsia="zh-CN"/>
          <w14:textFill>
            <w14:solidFill>
              <w14:schemeClr w14:val="tx1"/>
            </w14:solidFill>
          </w14:textFill>
        </w:rPr>
        <w:t>州布拖县（交际河与金沙江交汇处附近）</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注：</w:t>
      </w:r>
      <w:r>
        <w:rPr>
          <w:rFonts w:hint="eastAsia"/>
          <w:color w:val="000000" w:themeColor="text1"/>
          <w:sz w:val="24"/>
          <w14:textFill>
            <w14:solidFill>
              <w14:schemeClr w14:val="tx1"/>
            </w14:solidFill>
          </w14:textFill>
        </w:rPr>
        <w:t>招标人不组织现场考察，投标人如需现场考察，招标人将予以配合，联系人：</w:t>
      </w:r>
      <w:r>
        <w:rPr>
          <w:rFonts w:hint="eastAsia"/>
          <w:color w:val="000000" w:themeColor="text1"/>
          <w:sz w:val="24"/>
          <w:lang w:val="en-US" w:eastAsia="zh-CN"/>
          <w14:textFill>
            <w14:solidFill>
              <w14:schemeClr w14:val="tx1"/>
            </w14:solidFill>
          </w14:textFill>
        </w:rPr>
        <w:t>邓小刚</w:t>
      </w:r>
      <w:r>
        <w:rPr>
          <w:rFonts w:hint="eastAsia"/>
          <w:color w:val="000000" w:themeColor="text1"/>
          <w:sz w:val="24"/>
          <w14:textFill>
            <w14:solidFill>
              <w14:schemeClr w14:val="tx1"/>
            </w14:solidFill>
          </w14:textFill>
        </w:rPr>
        <w:t>，联系电话：</w:t>
      </w:r>
      <w:r>
        <w:rPr>
          <w:rFonts w:hint="eastAsia"/>
          <w:color w:val="000000" w:themeColor="text1"/>
          <w:sz w:val="24"/>
          <w:lang w:val="en-US" w:eastAsia="zh-CN"/>
          <w14:textFill>
            <w14:solidFill>
              <w14:schemeClr w14:val="tx1"/>
            </w14:solidFill>
          </w14:textFill>
        </w:rPr>
        <w:t>17790116332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 xml:space="preserve">投标人须亲自考察运输线路及路况（含工地施工便道）、运输方式，并有责任收集一切必要资料，投标人现场考察获得的认识和资料，仅供投标人投标参考使用，招标人对此不负任何责任。现场考察费用由投标人自行承担。 </w:t>
      </w:r>
    </w:p>
    <w:p>
      <w:pPr>
        <w:spacing w:line="360" w:lineRule="auto"/>
        <w:ind w:firstLine="480" w:firstLineChars="200"/>
        <w:rPr>
          <w:rFonts w:hint="eastAsia"/>
          <w:b/>
          <w:bCs/>
          <w:sz w:val="28"/>
          <w:szCs w:val="28"/>
        </w:rPr>
      </w:pPr>
      <w:r>
        <w:rPr>
          <w:rFonts w:hint="eastAsia"/>
          <w:color w:val="000000" w:themeColor="text1"/>
          <w:sz w:val="24"/>
          <w14:textFill>
            <w14:solidFill>
              <w14:schemeClr w14:val="tx1"/>
            </w14:solidFill>
          </w14:textFill>
        </w:rPr>
        <w:t xml:space="preserve">现场考察期间的人身和财产安全由投标人自行负责，招标人不负任何责任。同时交通、食宿由投标人自行安排，费用自理。 </w:t>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JN8标交际河项目</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JN8标交际河项目钢梁运输询价单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二、项目名称：JN8标交际河项目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三、构件清单明细表（见附件）（约1127吨）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终点：JN8标交际河项目工地</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none"/>
                <w:lang w:val="en-US" w:eastAsia="zh-CN" w:bidi="ar"/>
              </w:rPr>
              <w:t>约</w:t>
            </w:r>
            <w:r>
              <w:rPr>
                <w:rFonts w:hint="eastAsia" w:ascii="宋体" w:hAnsi="宋体" w:eastAsia="宋体" w:cs="宋体"/>
                <w:b/>
                <w:bCs/>
                <w:i w:val="0"/>
                <w:iCs w:val="0"/>
                <w:color w:val="000000"/>
                <w:kern w:val="0"/>
                <w:sz w:val="22"/>
                <w:szCs w:val="22"/>
                <w:u w:val="single"/>
                <w:lang w:val="en-US" w:eastAsia="zh-CN" w:bidi="ar"/>
              </w:rPr>
              <w:t>780KM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2023年5月--2023年6月（具体发运顺序根据现场吊装顺序进行安排）；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6）报价表递交时间：2023年2月21日前；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default"/>
          <w:lang w:val="en-US" w:eastAsia="zh-CN"/>
        </w:rPr>
      </w:pPr>
      <w:r>
        <w:rPr>
          <w:rFonts w:hint="eastAsia" w:ascii="宋体" w:hAnsi="宋体" w:eastAsia="宋体" w:cs="宋体"/>
          <w:b/>
          <w:bCs/>
          <w:i w:val="0"/>
          <w:iCs w:val="0"/>
          <w:color w:val="000000"/>
          <w:kern w:val="0"/>
          <w:sz w:val="28"/>
          <w:szCs w:val="28"/>
          <w:u w:val="none"/>
          <w:lang w:val="en-US" w:eastAsia="zh-CN" w:bidi="ar"/>
        </w:rPr>
        <w:t>JN8标交际河项目</w:t>
      </w:r>
      <w:r>
        <w:rPr>
          <w:rFonts w:hint="eastAsia"/>
          <w:b/>
          <w:bCs/>
          <w:sz w:val="28"/>
          <w:szCs w:val="28"/>
          <w:lang w:val="en-US" w:eastAsia="zh-CN"/>
        </w:rPr>
        <w:t>钢梁清单配套表</w:t>
      </w:r>
      <w:r>
        <w:rPr>
          <w:rFonts w:hint="eastAsia"/>
          <w:lang w:val="en-US" w:eastAsia="zh-CN"/>
        </w:rPr>
        <w:t xml:space="preserve"> </w:t>
      </w:r>
    </w:p>
    <w:tbl>
      <w:tblPr>
        <w:tblStyle w:val="14"/>
        <w:tblpPr w:leftFromText="180" w:rightFromText="180" w:vertAnchor="text" w:horzAnchor="page" w:tblpX="1227" w:tblpY="279"/>
        <w:tblOverlap w:val="neve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1303"/>
        <w:gridCol w:w="899"/>
        <w:gridCol w:w="1059"/>
        <w:gridCol w:w="1021"/>
        <w:gridCol w:w="1313"/>
        <w:gridCol w:w="1284"/>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运输块体重量统计表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名称（编号）</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外形尺寸（米）</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高（不含吊耳）</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高（含吊耳）</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JZ-L1A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JZ-L1B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JZ-L1D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JZ-L1E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JZ-L2A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JZ-L2B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JZ-L2D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JZ-L2E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JZ-L3A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JZ-L3B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JZ-L3D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JZ-L3E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JZ-L4A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JZ-L4B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JZ-L4D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JZ-L4E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JZ-L5A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JZ-L5B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JZ-L5D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JZ-L5E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JZ-L6A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JZ-L6B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JZ-L6D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JZ-L6E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JZ-L7A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JZ-L7B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JZ-L7C</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JZ-L7D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JZ-L8A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JZ-L8B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JZ-L8D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JZ-L8E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JZ-L9A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JZ-L9B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JZ-L9D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JZ-L9E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JZ-LC1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JZ-LC2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JZ-LC3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JY-L1A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JY-L1B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JY-L1D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JY-L1E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JY-L2A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JY-L2B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JY-L2D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JY-L2E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JY-L3A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JY-L3B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JY-L3D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JY-L3E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JY-L4A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JY-L4B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JY-L4D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JY-L4E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JY-L5A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JY-L5B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JY-L5D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JY-L5E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JY-L6A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JY-L6B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JY-L6D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JY-L6E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JY-L7A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JY-L7B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JY-L7D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JY-L7E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JY-L8A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JY-L8B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JY-L8D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JY-L8E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JY-L9A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JY-L9B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JY-L9D</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JY-L9E</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JY-LC1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JY-LC2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JY-LC3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JZ-GB1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JZ-GB2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JY-GB1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JY-GB2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1127 </w:t>
            </w:r>
          </w:p>
        </w:tc>
      </w:tr>
    </w:tbl>
    <w:p>
      <w:pPr>
        <w:pStyle w:val="2"/>
        <w:rPr>
          <w:rFonts w:hint="default"/>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02C4895"/>
    <w:rsid w:val="199D3F96"/>
    <w:rsid w:val="1A39185D"/>
    <w:rsid w:val="1F07713E"/>
    <w:rsid w:val="1F496048"/>
    <w:rsid w:val="1F7F1DD4"/>
    <w:rsid w:val="23BA2F97"/>
    <w:rsid w:val="28167080"/>
    <w:rsid w:val="2A08297F"/>
    <w:rsid w:val="2D6C21D0"/>
    <w:rsid w:val="2DE62848"/>
    <w:rsid w:val="2E7F6E67"/>
    <w:rsid w:val="2EA756E3"/>
    <w:rsid w:val="307D48E1"/>
    <w:rsid w:val="32C23872"/>
    <w:rsid w:val="34A018E6"/>
    <w:rsid w:val="3C0D345A"/>
    <w:rsid w:val="3D3709FF"/>
    <w:rsid w:val="3DA81C44"/>
    <w:rsid w:val="3DFB4929"/>
    <w:rsid w:val="3E4F1D21"/>
    <w:rsid w:val="433A3292"/>
    <w:rsid w:val="43B167AA"/>
    <w:rsid w:val="45817397"/>
    <w:rsid w:val="45AB028E"/>
    <w:rsid w:val="45B8114E"/>
    <w:rsid w:val="483D156B"/>
    <w:rsid w:val="48F5691C"/>
    <w:rsid w:val="49904129"/>
    <w:rsid w:val="4AA97B9F"/>
    <w:rsid w:val="4D1F19DC"/>
    <w:rsid w:val="4DE25CCC"/>
    <w:rsid w:val="5327085B"/>
    <w:rsid w:val="588E0972"/>
    <w:rsid w:val="5A500518"/>
    <w:rsid w:val="5A767B16"/>
    <w:rsid w:val="5A9D286F"/>
    <w:rsid w:val="5ACC43F0"/>
    <w:rsid w:val="5B3240FE"/>
    <w:rsid w:val="5D592468"/>
    <w:rsid w:val="5D942CDE"/>
    <w:rsid w:val="5F03343C"/>
    <w:rsid w:val="60B41562"/>
    <w:rsid w:val="62DB68C0"/>
    <w:rsid w:val="636360E0"/>
    <w:rsid w:val="6366186B"/>
    <w:rsid w:val="63E944D3"/>
    <w:rsid w:val="64F56445"/>
    <w:rsid w:val="69206384"/>
    <w:rsid w:val="6AEB3AC8"/>
    <w:rsid w:val="6CFB7DD2"/>
    <w:rsid w:val="6F460571"/>
    <w:rsid w:val="71807EB6"/>
    <w:rsid w:val="7525529E"/>
    <w:rsid w:val="759B70D5"/>
    <w:rsid w:val="76FA7678"/>
    <w:rsid w:val="772E0EFE"/>
    <w:rsid w:val="7E36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2497</Words>
  <Characters>3890</Characters>
  <Lines>46</Lines>
  <Paragraphs>13</Paragraphs>
  <TotalTime>1</TotalTime>
  <ScaleCrop>false</ScaleCrop>
  <LinksUpToDate>false</LinksUpToDate>
  <CharactersWithSpaces>4309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2023-02-15T04:16:25Z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7323F5A6155D4C208983EB3C82758F6C</vt:lpwstr>
  </property>
</Properties>
</file>